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44"/>
          <w:szCs w:val="44"/>
        </w:rPr>
      </w:pPr>
    </w:p>
    <w:p>
      <w:pPr>
        <w:spacing w:line="570" w:lineRule="exact"/>
        <w:jc w:val="center"/>
        <w:rPr>
          <w:rFonts w:hint="eastAsia" w:ascii="宋体" w:hAnsi="宋体" w:eastAsia="方正小标宋简体"/>
          <w:sz w:val="44"/>
          <w:szCs w:val="44"/>
        </w:rPr>
      </w:pPr>
      <w:r>
        <w:rPr>
          <w:rFonts w:hint="eastAsia" w:ascii="宋体" w:hAnsi="宋体" w:eastAsia="方正小标宋简体"/>
          <w:sz w:val="44"/>
          <w:szCs w:val="44"/>
        </w:rPr>
        <w:t>唐山市保障性租赁住房准入退出管理办法</w:t>
      </w:r>
    </w:p>
    <w:p>
      <w:pPr>
        <w:spacing w:line="570" w:lineRule="exact"/>
        <w:jc w:val="center"/>
        <w:rPr>
          <w:rFonts w:hint="eastAsia" w:ascii="宋体" w:hAnsi="宋体" w:eastAsia="方正小标宋简体"/>
          <w:sz w:val="44"/>
          <w:szCs w:val="44"/>
          <w:lang w:eastAsia="zh-CN"/>
        </w:rPr>
      </w:pPr>
      <w:bookmarkStart w:id="0" w:name="_GoBack"/>
      <w:bookmarkEnd w:id="0"/>
      <w:r>
        <w:rPr>
          <w:rFonts w:hint="eastAsia" w:ascii="宋体" w:hAnsi="宋体" w:eastAsia="方正小标宋简体"/>
          <w:sz w:val="44"/>
          <w:szCs w:val="44"/>
          <w:lang w:eastAsia="zh-CN"/>
        </w:rPr>
        <w:t>（征求意见稿）</w:t>
      </w:r>
    </w:p>
    <w:p>
      <w:pPr>
        <w:spacing w:line="570" w:lineRule="exact"/>
        <w:jc w:val="center"/>
        <w:rPr>
          <w:rFonts w:ascii="宋体" w:hAnsi="宋体" w:eastAsia="方正小标宋简体"/>
          <w:sz w:val="44"/>
          <w:szCs w:val="44"/>
        </w:rPr>
      </w:pPr>
    </w:p>
    <w:p>
      <w:pPr>
        <w:spacing w:line="570" w:lineRule="exact"/>
        <w:jc w:val="center"/>
        <w:rPr>
          <w:rFonts w:ascii="宋体" w:hAnsi="宋体" w:eastAsia="方正黑体简体" w:cs="仿宋"/>
          <w:sz w:val="32"/>
          <w:szCs w:val="32"/>
        </w:rPr>
      </w:pPr>
      <w:r>
        <w:rPr>
          <w:rFonts w:hint="eastAsia" w:ascii="方正黑体简体" w:hAnsi="宋体" w:eastAsia="方正黑体简体" w:cs="仿宋"/>
          <w:sz w:val="32"/>
          <w:szCs w:val="32"/>
        </w:rPr>
        <w:t>第一章  总则</w:t>
      </w:r>
    </w:p>
    <w:p>
      <w:pPr>
        <w:spacing w:line="570" w:lineRule="exact"/>
        <w:ind w:firstLine="640" w:firstLineChars="200"/>
        <w:rPr>
          <w:rFonts w:ascii="宋体" w:hAnsi="宋体" w:eastAsia="方正仿宋简体" w:cs="仿宋"/>
          <w:sz w:val="32"/>
          <w:szCs w:val="32"/>
        </w:rPr>
      </w:pPr>
      <w:r>
        <w:rPr>
          <w:rFonts w:hint="eastAsia" w:ascii="宋体" w:hAnsi="宋体" w:eastAsia="方正黑体简体" w:cs="仿宋"/>
          <w:sz w:val="32"/>
          <w:szCs w:val="32"/>
        </w:rPr>
        <w:t>第一条</w:t>
      </w:r>
      <w:r>
        <w:rPr>
          <w:rFonts w:hint="eastAsia" w:ascii="宋体" w:hAnsi="宋体" w:eastAsia="方正仿宋简体" w:cs="仿宋"/>
          <w:sz w:val="32"/>
          <w:szCs w:val="32"/>
        </w:rPr>
        <w:t xml:space="preserve">  为贯彻落实国务院办公厅《关于加快发展保障性租赁住房的意见》（国办发〔2021〕22号）、河北省人民政府办公厅《关于加快发展保障性租赁住房的实施意见》（冀政办发〔2021〕8号）和唐山市人民政府办公室《关于加快发展保障性租赁住房的实施意见》（唐政办字〔2022〕6号）文件精神，进一步完善住房保障体系，推动我市保障性租赁住房（以下简称保租房）工作科学化、规范化，制定本办法。</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第二条</w:t>
      </w:r>
      <w:r>
        <w:rPr>
          <w:rFonts w:hint="eastAsia" w:ascii="宋体" w:hAnsi="宋体" w:eastAsia="方正仿宋简体"/>
          <w:sz w:val="32"/>
          <w:szCs w:val="32"/>
        </w:rPr>
        <w:t xml:space="preserve">  本市行政区域内保租房的规划、建设（筹集）和后期管理、人员的准入退出适用本办法。</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第三条</w:t>
      </w:r>
      <w:r>
        <w:rPr>
          <w:rFonts w:hint="eastAsia" w:ascii="宋体" w:hAnsi="宋体" w:eastAsia="方正仿宋简体"/>
          <w:sz w:val="32"/>
          <w:szCs w:val="32"/>
        </w:rPr>
        <w:t xml:space="preserve">  市、县（市、区）住房保障行政主管部门负责保租房准入退出管理工作，发展和改革、财政、自然资源和规划、行政审批、税务、城管、国资</w:t>
      </w:r>
      <w:r>
        <w:rPr>
          <w:rFonts w:hint="eastAsia" w:ascii="宋体" w:hAnsi="宋体" w:eastAsia="方正仿宋简体"/>
          <w:sz w:val="32"/>
          <w:szCs w:val="32"/>
          <w:lang w:eastAsia="zh-CN"/>
        </w:rPr>
        <w:t>、</w:t>
      </w:r>
      <w:r>
        <w:rPr>
          <w:rFonts w:hint="eastAsia" w:ascii="宋体" w:hAnsi="宋体" w:eastAsia="方正仿宋简体"/>
          <w:sz w:val="32"/>
          <w:szCs w:val="32"/>
        </w:rPr>
        <w:t>市场监管等有关部门按各自职责做好保租房相关工作。</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第四条</w:t>
      </w:r>
      <w:r>
        <w:rPr>
          <w:rFonts w:hint="eastAsia" w:ascii="宋体" w:hAnsi="宋体" w:eastAsia="方正仿宋简体"/>
          <w:sz w:val="32"/>
          <w:szCs w:val="32"/>
        </w:rPr>
        <w:t xml:space="preserve">  县级以上人民政府应当建立保租房组织领导和议事协调机构，加强对保租房工作领导和推动，鼓励社会资本投资保租房。</w:t>
      </w:r>
    </w:p>
    <w:p>
      <w:pPr>
        <w:spacing w:line="570" w:lineRule="exact"/>
        <w:jc w:val="center"/>
        <w:rPr>
          <w:rFonts w:ascii="宋体" w:hAnsi="宋体" w:eastAsia="方正仿宋简体"/>
          <w:sz w:val="32"/>
          <w:szCs w:val="32"/>
        </w:rPr>
      </w:pPr>
      <w:r>
        <w:rPr>
          <w:rFonts w:hint="eastAsia" w:ascii="宋体" w:hAnsi="宋体" w:eastAsia="方正黑体简体" w:cs="仿宋"/>
          <w:sz w:val="32"/>
          <w:szCs w:val="32"/>
        </w:rPr>
        <w:t>第二章  规划建设与筹集</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第五条</w:t>
      </w:r>
      <w:r>
        <w:rPr>
          <w:rFonts w:hint="eastAsia" w:ascii="宋体" w:hAnsi="宋体" w:eastAsia="方正仿宋简体"/>
          <w:sz w:val="32"/>
          <w:szCs w:val="32"/>
        </w:rPr>
        <w:t xml:space="preserve">  保租房建设（筹集）计划要以当地新市民、青年人住房实际需求为依据，按照“职住平衡”原则科学制定，并向社会公布。</w:t>
      </w:r>
    </w:p>
    <w:p>
      <w:pPr>
        <w:spacing w:line="570" w:lineRule="exact"/>
        <w:ind w:firstLine="640" w:firstLineChars="200"/>
        <w:rPr>
          <w:rFonts w:ascii="宋体" w:hAnsi="宋体" w:eastAsia="方正仿宋简体"/>
          <w:color w:val="000000" w:themeColor="text1"/>
          <w:sz w:val="32"/>
          <w:szCs w:val="32"/>
        </w:rPr>
      </w:pPr>
      <w:r>
        <w:rPr>
          <w:rFonts w:hint="eastAsia" w:ascii="宋体" w:hAnsi="宋体" w:eastAsia="方正黑体简体" w:cs="仿宋"/>
          <w:sz w:val="32"/>
          <w:szCs w:val="32"/>
        </w:rPr>
        <w:t>第六条</w:t>
      </w:r>
      <w:r>
        <w:rPr>
          <w:rFonts w:hint="eastAsia" w:ascii="宋体" w:hAnsi="宋体" w:eastAsia="方正仿宋简体"/>
          <w:sz w:val="32"/>
          <w:szCs w:val="32"/>
        </w:rPr>
        <w:t xml:space="preserve">  </w:t>
      </w:r>
      <w:r>
        <w:rPr>
          <w:rFonts w:hint="eastAsia" w:ascii="宋体" w:hAnsi="宋体" w:eastAsia="方正仿宋简体"/>
          <w:color w:val="000000" w:themeColor="text1"/>
          <w:sz w:val="32"/>
          <w:szCs w:val="32"/>
        </w:rPr>
        <w:t>保租房由政府给予土地、财税、金融等优惠政策，充分发挥市场机制作用，坚持“谁投资</w:t>
      </w:r>
      <w:r>
        <w:rPr>
          <w:rFonts w:hint="eastAsia" w:ascii="宋体" w:hAnsi="宋体" w:eastAsia="方正仿宋简体"/>
          <w:color w:val="000000" w:themeColor="text1"/>
          <w:sz w:val="32"/>
          <w:szCs w:val="32"/>
          <w:lang w:eastAsia="zh-CN"/>
        </w:rPr>
        <w:t>、</w:t>
      </w:r>
      <w:r>
        <w:rPr>
          <w:rFonts w:hint="eastAsia" w:ascii="宋体" w:hAnsi="宋体" w:eastAsia="方正仿宋简体"/>
          <w:color w:val="000000" w:themeColor="text1"/>
          <w:sz w:val="32"/>
          <w:szCs w:val="32"/>
        </w:rPr>
        <w:t>谁所有</w:t>
      </w:r>
      <w:r>
        <w:rPr>
          <w:rFonts w:hint="eastAsia" w:ascii="宋体" w:hAnsi="宋体" w:eastAsia="方正仿宋简体"/>
          <w:color w:val="000000" w:themeColor="text1"/>
          <w:sz w:val="32"/>
          <w:szCs w:val="32"/>
          <w:lang w:eastAsia="zh-CN"/>
        </w:rPr>
        <w:t>、</w:t>
      </w:r>
      <w:r>
        <w:rPr>
          <w:rFonts w:hint="eastAsia" w:ascii="宋体" w:hAnsi="宋体" w:eastAsia="方正仿宋简体"/>
          <w:color w:val="000000" w:themeColor="text1"/>
          <w:sz w:val="32"/>
          <w:szCs w:val="32"/>
        </w:rPr>
        <w:t>谁受益”，引导多主体投资</w:t>
      </w:r>
      <w:r>
        <w:rPr>
          <w:rFonts w:hint="eastAsia" w:ascii="宋体" w:hAnsi="宋体" w:eastAsia="方正仿宋简体"/>
          <w:color w:val="000000" w:themeColor="text1"/>
          <w:sz w:val="32"/>
          <w:szCs w:val="32"/>
          <w:lang w:eastAsia="zh-CN"/>
        </w:rPr>
        <w:t>、</w:t>
      </w:r>
      <w:r>
        <w:rPr>
          <w:rFonts w:hint="eastAsia" w:ascii="宋体" w:hAnsi="宋体" w:eastAsia="方正仿宋简体"/>
          <w:color w:val="000000" w:themeColor="text1"/>
          <w:sz w:val="32"/>
          <w:szCs w:val="32"/>
        </w:rPr>
        <w:t>多渠道供给。可利用集体经营性建设用地、企事业单位自有闲置用地、产业园区配套用地建设，适当利用新供应国有建设用地建设；可利用存量商品房和低效利用的商业办公、旅馆、厂房、仓储、科研教育等非居住存量房屋改建（改造）；也可利用闲置的经济适用房、公租房、直管公房、企事业单位自管公房转化。以</w:t>
      </w:r>
      <w:r>
        <w:rPr>
          <w:rFonts w:hint="eastAsia" w:ascii="宋体" w:hAnsi="宋体" w:eastAsia="方正仿宋简体"/>
          <w:color w:val="000000" w:themeColor="text1"/>
          <w:sz w:val="32"/>
          <w:szCs w:val="32"/>
          <w:lang w:eastAsia="zh-CN"/>
        </w:rPr>
        <w:t>每套（间）</w:t>
      </w:r>
      <w:r>
        <w:rPr>
          <w:rFonts w:hint="eastAsia" w:ascii="宋体" w:hAnsi="宋体" w:eastAsia="方正仿宋简体"/>
          <w:color w:val="000000" w:themeColor="text1"/>
          <w:sz w:val="32"/>
          <w:szCs w:val="32"/>
        </w:rPr>
        <w:t>建筑面积不超过70平方米的小户型为主。</w:t>
      </w:r>
    </w:p>
    <w:p>
      <w:pPr>
        <w:spacing w:line="570" w:lineRule="exact"/>
        <w:ind w:firstLine="640" w:firstLineChars="200"/>
        <w:rPr>
          <w:rFonts w:ascii="宋体" w:hAnsi="宋体" w:eastAsia="方正仿宋简体" w:cs="方正仿宋_GBK"/>
          <w:color w:val="000000" w:themeColor="text1"/>
          <w:sz w:val="32"/>
          <w:szCs w:val="32"/>
        </w:rPr>
      </w:pPr>
      <w:r>
        <w:rPr>
          <w:rFonts w:hint="eastAsia" w:ascii="宋体" w:hAnsi="宋体" w:eastAsia="方正黑体简体" w:cs="仿宋"/>
          <w:sz w:val="32"/>
          <w:szCs w:val="32"/>
        </w:rPr>
        <w:t>第七条</w:t>
      </w:r>
      <w:r>
        <w:rPr>
          <w:rFonts w:hint="eastAsia" w:ascii="宋体" w:hAnsi="宋体" w:eastAsia="方正仿宋简体"/>
          <w:color w:val="000000" w:themeColor="text1"/>
          <w:sz w:val="32"/>
          <w:szCs w:val="32"/>
        </w:rPr>
        <w:t xml:space="preserve">  </w:t>
      </w:r>
      <w:r>
        <w:rPr>
          <w:rFonts w:hint="eastAsia" w:ascii="宋体" w:hAnsi="宋体" w:eastAsia="方正仿宋简体" w:cs="方正仿宋_GBK"/>
          <w:color w:val="000000" w:themeColor="text1"/>
          <w:sz w:val="32"/>
          <w:szCs w:val="32"/>
        </w:rPr>
        <w:t>利用产业园区配套用地建设</w:t>
      </w:r>
      <w:r>
        <w:rPr>
          <w:rFonts w:hint="eastAsia" w:ascii="宋体" w:hAnsi="宋体" w:eastAsia="方正仿宋简体" w:cs="仿宋_GB2312"/>
          <w:color w:val="000000" w:themeColor="text1"/>
          <w:sz w:val="32"/>
          <w:szCs w:val="32"/>
        </w:rPr>
        <w:t>保租房</w:t>
      </w:r>
      <w:r>
        <w:rPr>
          <w:rFonts w:hint="eastAsia" w:ascii="宋体" w:hAnsi="宋体" w:eastAsia="方正仿宋简体" w:cs="方正仿宋_GBK"/>
          <w:color w:val="000000" w:themeColor="text1"/>
          <w:sz w:val="32"/>
          <w:szCs w:val="32"/>
        </w:rPr>
        <w:t>的，可将产业园区中工业项目配套建设行政办公及生活服务设施的用地面积占项目总用地面积的比例上限由7％提高到15％，建筑面积占比上限相应提高，提高部分主要用于建设宿舍型保租房，严禁建设成套商品住宅，工业项目配套用地面积比例及违约责任应在土地使用权出让合同中明确约定；鼓励将产业园区中各工业项目的配套比例对应的用地面积或建筑面积集中起来，统一建设宿舍型保租房。</w:t>
      </w:r>
    </w:p>
    <w:p>
      <w:pPr>
        <w:spacing w:line="570" w:lineRule="exact"/>
        <w:ind w:firstLine="640" w:firstLineChars="200"/>
        <w:rPr>
          <w:rFonts w:ascii="宋体" w:hAnsi="宋体" w:eastAsia="方正仿宋简体" w:cs="方正仿宋_GBK"/>
          <w:color w:val="000000" w:themeColor="text1"/>
          <w:sz w:val="32"/>
          <w:szCs w:val="32"/>
        </w:rPr>
      </w:pPr>
      <w:r>
        <w:rPr>
          <w:rFonts w:hint="eastAsia" w:ascii="宋体" w:hAnsi="宋体" w:eastAsia="方正仿宋简体" w:cs="方正仿宋_GBK"/>
          <w:color w:val="000000" w:themeColor="text1"/>
          <w:sz w:val="32"/>
          <w:szCs w:val="32"/>
        </w:rPr>
        <w:t>利用企事业单位自有空闲土地建设</w:t>
      </w:r>
      <w:r>
        <w:rPr>
          <w:rFonts w:hint="eastAsia" w:ascii="宋体" w:hAnsi="宋体" w:eastAsia="方正仿宋简体" w:cs="仿宋_GB2312"/>
          <w:color w:val="000000" w:themeColor="text1"/>
          <w:sz w:val="32"/>
          <w:szCs w:val="32"/>
        </w:rPr>
        <w:t>保租房</w:t>
      </w:r>
      <w:r>
        <w:rPr>
          <w:rFonts w:hint="eastAsia" w:ascii="宋体" w:hAnsi="宋体" w:eastAsia="方正仿宋简体" w:cs="方正仿宋_GBK"/>
          <w:color w:val="000000" w:themeColor="text1"/>
          <w:sz w:val="32"/>
          <w:szCs w:val="32"/>
        </w:rPr>
        <w:t>的，变更土地用途，不补缴土地价款，原划拨的土地可继续保留划拨方式。</w:t>
      </w:r>
    </w:p>
    <w:p>
      <w:pPr>
        <w:spacing w:line="570" w:lineRule="exact"/>
        <w:ind w:firstLine="640" w:firstLineChars="200"/>
        <w:rPr>
          <w:rFonts w:ascii="宋体" w:hAnsi="宋体" w:eastAsia="方正仿宋简体" w:cs="方正仿宋_GBK"/>
          <w:color w:val="000000" w:themeColor="text1"/>
          <w:sz w:val="32"/>
          <w:szCs w:val="32"/>
        </w:rPr>
      </w:pPr>
      <w:r>
        <w:rPr>
          <w:rFonts w:hint="eastAsia" w:ascii="宋体" w:hAnsi="宋体" w:eastAsia="方正仿宋简体" w:cs="方正仿宋_GBK"/>
          <w:color w:val="000000" w:themeColor="text1"/>
          <w:sz w:val="32"/>
          <w:szCs w:val="32"/>
        </w:rPr>
        <w:t>利用农村集体经营性建设用地建设</w:t>
      </w:r>
      <w:r>
        <w:rPr>
          <w:rFonts w:hint="eastAsia" w:ascii="宋体" w:hAnsi="宋体" w:eastAsia="方正仿宋简体" w:cs="仿宋_GB2312"/>
          <w:color w:val="000000" w:themeColor="text1"/>
          <w:sz w:val="32"/>
          <w:szCs w:val="32"/>
        </w:rPr>
        <w:t>保租房</w:t>
      </w:r>
      <w:r>
        <w:rPr>
          <w:rFonts w:hint="eastAsia" w:ascii="宋体" w:hAnsi="宋体" w:eastAsia="方正仿宋简体" w:cs="方正仿宋_GBK"/>
          <w:color w:val="000000" w:themeColor="text1"/>
          <w:sz w:val="32"/>
          <w:szCs w:val="32"/>
        </w:rPr>
        <w:t>的，集体经营性建设用地使用权可以办理抵押贷款。</w:t>
      </w:r>
    </w:p>
    <w:p>
      <w:pPr>
        <w:spacing w:line="570" w:lineRule="exact"/>
        <w:ind w:firstLine="640" w:firstLineChars="200"/>
        <w:rPr>
          <w:rFonts w:ascii="宋体" w:hAnsi="宋体" w:eastAsia="方正仿宋简体" w:cs="方正仿宋_GBK"/>
          <w:color w:val="000000" w:themeColor="text1"/>
          <w:sz w:val="32"/>
          <w:szCs w:val="32"/>
        </w:rPr>
      </w:pPr>
      <w:r>
        <w:rPr>
          <w:rFonts w:hint="eastAsia" w:ascii="宋体" w:hAnsi="宋体" w:eastAsia="方正仿宋简体" w:cs="方正仿宋_GBK"/>
          <w:color w:val="000000" w:themeColor="text1"/>
          <w:sz w:val="32"/>
          <w:szCs w:val="32"/>
        </w:rPr>
        <w:t>将非居住存量房屋改建为</w:t>
      </w:r>
      <w:r>
        <w:rPr>
          <w:rFonts w:hint="eastAsia" w:ascii="宋体" w:hAnsi="宋体" w:eastAsia="方正仿宋简体" w:cs="仿宋_GB2312"/>
          <w:color w:val="000000" w:themeColor="text1"/>
          <w:sz w:val="32"/>
          <w:szCs w:val="32"/>
        </w:rPr>
        <w:t>保租房</w:t>
      </w:r>
      <w:r>
        <w:rPr>
          <w:rFonts w:hint="eastAsia" w:ascii="宋体" w:hAnsi="宋体" w:eastAsia="方正仿宋简体" w:cs="方正仿宋_GBK"/>
          <w:color w:val="000000" w:themeColor="text1"/>
          <w:sz w:val="32"/>
          <w:szCs w:val="32"/>
        </w:rPr>
        <w:t>的，用作</w:t>
      </w:r>
      <w:r>
        <w:rPr>
          <w:rFonts w:hint="eastAsia" w:ascii="宋体" w:hAnsi="宋体" w:eastAsia="方正仿宋简体" w:cs="仿宋_GB2312"/>
          <w:color w:val="000000" w:themeColor="text1"/>
          <w:sz w:val="32"/>
          <w:szCs w:val="32"/>
        </w:rPr>
        <w:t>保租房</w:t>
      </w:r>
      <w:r>
        <w:rPr>
          <w:rFonts w:hint="eastAsia" w:ascii="宋体" w:hAnsi="宋体" w:eastAsia="方正仿宋简体" w:cs="方正仿宋_GBK"/>
          <w:color w:val="000000" w:themeColor="text1"/>
          <w:sz w:val="32"/>
          <w:szCs w:val="32"/>
        </w:rPr>
        <w:t>期间，不变更土地使用性质，不补缴土地价款。</w:t>
      </w:r>
    </w:p>
    <w:p>
      <w:pPr>
        <w:spacing w:line="570" w:lineRule="exact"/>
        <w:ind w:firstLine="640" w:firstLineChars="200"/>
        <w:rPr>
          <w:rFonts w:ascii="宋体" w:hAnsi="宋体" w:eastAsia="方正仿宋简体" w:cs="方正仿宋_GBK"/>
          <w:color w:val="000000" w:themeColor="text1"/>
          <w:sz w:val="32"/>
          <w:szCs w:val="32"/>
        </w:rPr>
      </w:pPr>
      <w:r>
        <w:rPr>
          <w:rFonts w:hint="eastAsia" w:ascii="宋体" w:hAnsi="宋体" w:eastAsia="方正仿宋简体" w:cs="仿宋"/>
          <w:color w:val="000000" w:themeColor="text1"/>
          <w:sz w:val="32"/>
          <w:szCs w:val="32"/>
        </w:rPr>
        <w:t>市、县（市、区）</w:t>
      </w:r>
      <w:r>
        <w:rPr>
          <w:rFonts w:hint="eastAsia" w:ascii="宋体" w:hAnsi="宋体" w:eastAsia="方正仿宋简体" w:cs="方正仿宋_GBK"/>
          <w:color w:val="000000" w:themeColor="text1"/>
          <w:sz w:val="32"/>
          <w:szCs w:val="32"/>
        </w:rPr>
        <w:t>应根据租赁住房用地需求，提高住宅用地中保租房用地供应比例。要根据本地发展规划和住房年度建设计划，科学合理编制年度住宅用地供应计划，单列租赁住房用地、优先安排、应保尽保。保租房用地可采取出让、租赁或划拨等方式供应，其中以出让或租赁方式供应的，可将保租房租赁价格及调整方式作为出让或租赁的前置条件，允许出让价款分期收取。</w:t>
      </w:r>
    </w:p>
    <w:p>
      <w:pPr>
        <w:spacing w:line="570" w:lineRule="exact"/>
        <w:ind w:firstLine="641"/>
        <w:rPr>
          <w:rFonts w:ascii="宋体" w:hAnsi="宋体" w:eastAsia="方正仿宋简体" w:cs="仿宋_GB2312"/>
          <w:sz w:val="32"/>
          <w:szCs w:val="32"/>
        </w:rPr>
      </w:pPr>
      <w:r>
        <w:rPr>
          <w:rFonts w:hint="eastAsia" w:ascii="宋体" w:hAnsi="宋体" w:eastAsia="方正黑体简体" w:cs="仿宋"/>
          <w:sz w:val="32"/>
          <w:szCs w:val="32"/>
        </w:rPr>
        <w:t>第八条</w:t>
      </w:r>
      <w:r>
        <w:rPr>
          <w:rFonts w:hint="eastAsia" w:ascii="宋体" w:hAnsi="宋体" w:eastAsia="方正仿宋简体"/>
          <w:sz w:val="32"/>
          <w:szCs w:val="32"/>
        </w:rPr>
        <w:t xml:space="preserve">  </w:t>
      </w:r>
      <w:r>
        <w:rPr>
          <w:rFonts w:hint="eastAsia" w:ascii="方正仿宋简体" w:hAnsi="宋体" w:eastAsia="方正仿宋简体"/>
          <w:sz w:val="32"/>
          <w:szCs w:val="32"/>
        </w:rPr>
        <w:t>市、</w:t>
      </w:r>
      <w:r>
        <w:rPr>
          <w:rFonts w:hint="eastAsia" w:ascii="方正仿宋简体" w:hAnsi="宋体" w:eastAsia="方正仿宋简体" w:cs="仿宋_GB2312"/>
          <w:sz w:val="32"/>
          <w:szCs w:val="32"/>
        </w:rPr>
        <w:t>县（市、区）住房保障部门负责汇总保租房项目，由领导小组审查项目建设方案，审查通过后，授权</w:t>
      </w:r>
      <w:r>
        <w:rPr>
          <w:rFonts w:hint="eastAsia" w:ascii="方正仿宋简体" w:hAnsi="宋体" w:eastAsia="方正仿宋简体" w:cs="仿宋_GB2312"/>
          <w:sz w:val="32"/>
          <w:szCs w:val="32"/>
          <w:lang w:eastAsia="zh-CN"/>
        </w:rPr>
        <w:t>住房保障</w:t>
      </w:r>
      <w:r>
        <w:rPr>
          <w:rFonts w:hint="eastAsia" w:ascii="方正仿宋简体" w:hAnsi="宋体" w:eastAsia="方正仿宋简体" w:cs="仿宋_GB2312"/>
          <w:sz w:val="32"/>
          <w:szCs w:val="32"/>
        </w:rPr>
        <w:t>部门出具项目认定书</w:t>
      </w:r>
      <w:r>
        <w:rPr>
          <w:rFonts w:hint="eastAsia" w:ascii="方正仿宋简体" w:hAnsi="宋体" w:eastAsia="方正仿宋简体" w:cs="仿宋_GB2312"/>
          <w:sz w:val="32"/>
          <w:szCs w:val="32"/>
          <w:lang w:eastAsia="zh-CN"/>
        </w:rPr>
        <w:t>，</w:t>
      </w:r>
      <w:r>
        <w:rPr>
          <w:rFonts w:hint="eastAsia" w:ascii="宋体" w:hAnsi="宋体" w:eastAsia="方正仿宋简体" w:cs="仿宋_GB2312"/>
          <w:sz w:val="32"/>
          <w:szCs w:val="32"/>
        </w:rPr>
        <w:t>相关部门依据认定书办理立项、用地、规划、施工、消防等手续。不涉及土地权属变化的项目,可用已有用地手续等材料作为土地证明文件,不再办理用地手续。将建设工程规划许可和施工许可合并为一个阶段。实行相关各方联合验收。</w:t>
      </w:r>
    </w:p>
    <w:p>
      <w:pPr>
        <w:spacing w:line="570" w:lineRule="exact"/>
        <w:ind w:firstLine="641"/>
        <w:rPr>
          <w:rFonts w:ascii="宋体" w:hAnsi="宋体" w:eastAsia="方正仿宋简体" w:cs="仿宋_GB2312"/>
          <w:sz w:val="32"/>
          <w:szCs w:val="32"/>
        </w:rPr>
      </w:pPr>
      <w:r>
        <w:rPr>
          <w:rFonts w:hint="eastAsia" w:ascii="宋体" w:hAnsi="宋体" w:eastAsia="方正黑体简体" w:cs="仿宋"/>
          <w:sz w:val="32"/>
          <w:szCs w:val="32"/>
        </w:rPr>
        <w:t>第九条</w:t>
      </w:r>
      <w:r>
        <w:rPr>
          <w:rFonts w:hint="eastAsia" w:ascii="宋体" w:hAnsi="宋体" w:eastAsia="方正仿宋简体"/>
          <w:sz w:val="32"/>
          <w:szCs w:val="32"/>
        </w:rPr>
        <w:t xml:space="preserve">  </w:t>
      </w:r>
      <w:r>
        <w:rPr>
          <w:rFonts w:hint="eastAsia" w:ascii="宋体" w:hAnsi="宋体" w:eastAsia="方正仿宋简体" w:cs="仿宋_GB2312"/>
          <w:sz w:val="32"/>
          <w:szCs w:val="32"/>
        </w:rPr>
        <w:t>保租房税收按照财政部、税务总局、住建部《关于完善住房租赁有关税收政策的公告》（2021年第24号）有关规定执行。对保租房项目按保租房建筑面积免收城市基础设施配套费等政府性基金。</w:t>
      </w:r>
    </w:p>
    <w:p>
      <w:pPr>
        <w:spacing w:line="570" w:lineRule="exact"/>
        <w:ind w:firstLine="640" w:firstLineChars="200"/>
        <w:rPr>
          <w:rFonts w:ascii="宋体" w:hAnsi="宋体" w:eastAsia="方正仿宋简体" w:cs="仿宋_GB2312"/>
          <w:sz w:val="32"/>
          <w:szCs w:val="32"/>
        </w:rPr>
      </w:pPr>
      <w:r>
        <w:rPr>
          <w:rFonts w:hint="eastAsia" w:ascii="宋体" w:hAnsi="宋体" w:eastAsia="方正黑体简体" w:cs="仿宋"/>
          <w:sz w:val="32"/>
          <w:szCs w:val="32"/>
        </w:rPr>
        <w:t>第十条</w:t>
      </w:r>
      <w:r>
        <w:rPr>
          <w:rFonts w:hint="eastAsia" w:ascii="宋体" w:hAnsi="宋体" w:eastAsia="方正仿宋简体"/>
          <w:sz w:val="32"/>
          <w:szCs w:val="32"/>
        </w:rPr>
        <w:t xml:space="preserve">  </w:t>
      </w:r>
      <w:r>
        <w:rPr>
          <w:rFonts w:hint="eastAsia" w:ascii="宋体" w:hAnsi="宋体" w:eastAsia="方正仿宋简体" w:cs="仿宋_GB2312"/>
          <w:sz w:val="32"/>
          <w:szCs w:val="32"/>
        </w:rPr>
        <w:t>利用非居住存量土地和非居住存量房屋建设</w:t>
      </w:r>
      <w:r>
        <w:rPr>
          <w:rFonts w:hint="eastAsia" w:ascii="宋体" w:hAnsi="宋体" w:eastAsia="方正仿宋简体" w:cs="仿宋_GB2312"/>
          <w:sz w:val="32"/>
          <w:szCs w:val="32"/>
          <w:lang w:eastAsia="zh-CN"/>
        </w:rPr>
        <w:t>（改建、改造）</w:t>
      </w:r>
      <w:r>
        <w:rPr>
          <w:rFonts w:hint="eastAsia" w:ascii="宋体" w:hAnsi="宋体" w:eastAsia="方正仿宋简体" w:cs="仿宋_GB2312"/>
          <w:sz w:val="32"/>
          <w:szCs w:val="32"/>
        </w:rPr>
        <w:t>保租房，取得保租房项目认定书后，用水、用电、用气、用热价格按照居民标准执行。</w:t>
      </w:r>
    </w:p>
    <w:p>
      <w:pPr>
        <w:spacing w:line="570" w:lineRule="exact"/>
        <w:ind w:firstLine="640" w:firstLineChars="200"/>
        <w:rPr>
          <w:rFonts w:ascii="宋体" w:hAnsi="宋体" w:eastAsia="方正仿宋简体" w:cs="仿宋_GB2312"/>
          <w:sz w:val="32"/>
          <w:szCs w:val="32"/>
        </w:rPr>
      </w:pPr>
      <w:r>
        <w:rPr>
          <w:rFonts w:hint="eastAsia" w:ascii="宋体" w:hAnsi="宋体" w:eastAsia="方正黑体简体" w:cs="仿宋"/>
          <w:sz w:val="32"/>
          <w:szCs w:val="32"/>
        </w:rPr>
        <w:t>第十一条</w:t>
      </w:r>
      <w:r>
        <w:rPr>
          <w:rFonts w:hint="eastAsia" w:ascii="宋体" w:hAnsi="宋体" w:eastAsia="方正仿宋简体"/>
          <w:sz w:val="32"/>
          <w:szCs w:val="32"/>
        </w:rPr>
        <w:t xml:space="preserve">  </w:t>
      </w:r>
      <w:r>
        <w:rPr>
          <w:rFonts w:hint="eastAsia" w:ascii="宋体" w:hAnsi="宋体" w:eastAsia="方正仿宋简体" w:cs="仿宋_GB2312"/>
          <w:sz w:val="32"/>
          <w:szCs w:val="32"/>
        </w:rPr>
        <w:t>新建宿舍型租赁住房应执行《宿舍建筑设计规范》及相关标准，改建宿舍型租赁住房应执行《宿舍建筑设计规范》或《旅馆建筑设计规范》及相关标准。</w:t>
      </w:r>
    </w:p>
    <w:p>
      <w:pPr>
        <w:spacing w:line="570" w:lineRule="exact"/>
        <w:ind w:firstLine="640" w:firstLineChars="200"/>
        <w:rPr>
          <w:rFonts w:ascii="宋体" w:hAnsi="宋体" w:eastAsia="方正仿宋简体"/>
          <w:sz w:val="32"/>
          <w:szCs w:val="32"/>
        </w:rPr>
      </w:pPr>
      <w:r>
        <w:rPr>
          <w:rFonts w:hint="eastAsia" w:ascii="宋体" w:hAnsi="宋体" w:eastAsia="方正仿宋简体" w:cs="仿宋_GB2312"/>
          <w:sz w:val="32"/>
          <w:szCs w:val="32"/>
        </w:rPr>
        <w:t>新建或改建住宅型租赁住房应执行《住宅建筑规范》及相关标准。</w:t>
      </w:r>
    </w:p>
    <w:p>
      <w:pPr>
        <w:spacing w:line="570" w:lineRule="exact"/>
        <w:jc w:val="center"/>
        <w:rPr>
          <w:rFonts w:ascii="宋体" w:hAnsi="宋体" w:eastAsia="方正仿宋简体"/>
          <w:sz w:val="32"/>
          <w:szCs w:val="32"/>
        </w:rPr>
      </w:pPr>
      <w:r>
        <w:rPr>
          <w:rFonts w:hint="eastAsia" w:ascii="宋体" w:hAnsi="宋体" w:eastAsia="方正黑体简体" w:cs="仿宋"/>
          <w:sz w:val="32"/>
          <w:szCs w:val="32"/>
        </w:rPr>
        <w:t>第三章  人员准入与退出</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第十二条</w:t>
      </w:r>
      <w:r>
        <w:rPr>
          <w:rFonts w:hint="eastAsia" w:ascii="宋体" w:hAnsi="宋体" w:eastAsia="方正仿宋简体"/>
          <w:sz w:val="32"/>
          <w:szCs w:val="32"/>
        </w:rPr>
        <w:t xml:space="preserve">  以个人（家庭）名义申请保租房应同时满足下列条件：</w:t>
      </w:r>
    </w:p>
    <w:p>
      <w:pPr>
        <w:spacing w:line="570" w:lineRule="exact"/>
        <w:ind w:firstLine="640" w:firstLineChars="200"/>
        <w:rPr>
          <w:rFonts w:ascii="宋体" w:hAnsi="宋体" w:eastAsia="方正仿宋简体"/>
          <w:sz w:val="32"/>
          <w:szCs w:val="32"/>
          <w:highlight w:val="lightGray"/>
        </w:rPr>
      </w:pPr>
      <w:r>
        <w:rPr>
          <w:rFonts w:hint="eastAsia" w:ascii="宋体" w:hAnsi="宋体" w:eastAsia="方正仿宋简体"/>
          <w:sz w:val="32"/>
          <w:szCs w:val="32"/>
        </w:rPr>
        <w:t>（一）单身</w:t>
      </w:r>
      <w:r>
        <w:rPr>
          <w:rFonts w:hint="eastAsia" w:ascii="宋体" w:hAnsi="宋体" w:eastAsia="方正仿宋简体" w:cs="仿宋"/>
          <w:kern w:val="0"/>
          <w:sz w:val="32"/>
          <w:szCs w:val="32"/>
          <w:shd w:val="clear" w:color="auto" w:fill="FFFFFF"/>
        </w:rPr>
        <w:t>申请人需年满18周岁，具有完全民事行为能力；</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（二）申请人或家庭成员具有本市常住户籍或持有申请所在县（市、区）居住证；</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（三）申请人及家庭成员在申请所在县（市、区）无私有住房、承租的公有住房、人才公寓、公共租赁住房等政策性住房。</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（四）申请人与用人单位签订劳动合同或在本市自主创业。</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第十三条</w:t>
      </w:r>
      <w:r>
        <w:rPr>
          <w:rFonts w:hint="eastAsia" w:ascii="宋体" w:hAnsi="宋体" w:eastAsia="方正仿宋简体"/>
          <w:sz w:val="32"/>
          <w:szCs w:val="32"/>
        </w:rPr>
        <w:t xml:space="preserve">  申请人（家庭）需填写《唐山市保障性租赁住房申请表》，并提交下列材料：</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（一）身份证明；</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（二）户籍（居住）证明；</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 xml:space="preserve">（三）申请人或家庭成员在申请所在县（市、区）无房证明； </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（四）与用人单位签订的劳动（聘用）合同，属</w:t>
      </w:r>
      <w:r>
        <w:rPr>
          <w:rFonts w:hint="eastAsia" w:ascii="宋体" w:hAnsi="宋体" w:eastAsia="方正仿宋简体"/>
          <w:sz w:val="32"/>
          <w:szCs w:val="32"/>
          <w:lang w:eastAsia="zh-CN"/>
        </w:rPr>
        <w:t>自主</w:t>
      </w:r>
      <w:r>
        <w:rPr>
          <w:rFonts w:hint="eastAsia" w:ascii="宋体" w:hAnsi="宋体" w:eastAsia="方正仿宋简体"/>
          <w:sz w:val="32"/>
          <w:szCs w:val="32"/>
        </w:rPr>
        <w:t>创业的提供营业执照；</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第十四条</w:t>
      </w:r>
      <w:r>
        <w:rPr>
          <w:rFonts w:hint="eastAsia" w:ascii="宋体" w:hAnsi="宋体" w:eastAsia="方正仿宋简体"/>
          <w:sz w:val="32"/>
          <w:szCs w:val="32"/>
        </w:rPr>
        <w:t xml:space="preserve">  申请人（家庭）存在以下情形之一的，应当退出承租的保租房：</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 xml:space="preserve">（一）租赁期内，申请人（家庭）不再符合本办法第十二条申请条件的； </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（二）利用</w:t>
      </w:r>
      <w:r>
        <w:rPr>
          <w:rFonts w:hint="eastAsia" w:ascii="宋体" w:hAnsi="宋体" w:eastAsia="方正仿宋简体"/>
          <w:sz w:val="32"/>
          <w:szCs w:val="32"/>
          <w:lang w:eastAsia="zh-CN"/>
        </w:rPr>
        <w:t>承租</w:t>
      </w:r>
      <w:r>
        <w:rPr>
          <w:rFonts w:hint="eastAsia" w:ascii="宋体" w:hAnsi="宋体" w:eastAsia="方正仿宋简体"/>
          <w:sz w:val="32"/>
          <w:szCs w:val="32"/>
        </w:rPr>
        <w:t>房</w:t>
      </w:r>
      <w:r>
        <w:rPr>
          <w:rFonts w:hint="eastAsia" w:ascii="宋体" w:hAnsi="宋体" w:eastAsia="方正仿宋简体"/>
          <w:sz w:val="32"/>
          <w:szCs w:val="32"/>
          <w:lang w:eastAsia="zh-CN"/>
        </w:rPr>
        <w:t>屋</w:t>
      </w:r>
      <w:r>
        <w:rPr>
          <w:rFonts w:hint="eastAsia" w:ascii="宋体" w:hAnsi="宋体" w:eastAsia="方正仿宋简体"/>
          <w:sz w:val="32"/>
          <w:szCs w:val="32"/>
        </w:rPr>
        <w:t>从事非法活动的；</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（三）因故意或重大过失，造成承租房屋或其所在建筑物严重损坏的；</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（四）擅自改变承租房屋居住用途、原有使用功能、内部结构和配套设施的，擅自违规装修，拒不恢复原状的；</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（五）无正当理由未按时缴纳租金及其他费用的；</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（六）因不可抗力、政府征收等原因，租赁合同（协议）终止的；</w:t>
      </w:r>
    </w:p>
    <w:p>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（七）其他需要退出的情形。</w:t>
      </w:r>
    </w:p>
    <w:p>
      <w:pPr>
        <w:autoSpaceDE w:val="0"/>
        <w:autoSpaceDN w:val="0"/>
        <w:adjustRightInd w:val="0"/>
        <w:spacing w:line="570" w:lineRule="exact"/>
        <w:ind w:firstLine="640" w:firstLineChars="200"/>
        <w:jc w:val="left"/>
        <w:rPr>
          <w:rFonts w:ascii="宋体" w:hAnsi="宋体" w:eastAsia="方正仿宋简体"/>
          <w:sz w:val="32"/>
          <w:szCs w:val="32"/>
        </w:rPr>
      </w:pPr>
      <w:r>
        <w:rPr>
          <w:rFonts w:hint="eastAsia" w:ascii="宋体" w:hAnsi="宋体" w:eastAsia="方正黑体简体" w:cs="仿宋"/>
          <w:sz w:val="32"/>
          <w:szCs w:val="32"/>
        </w:rPr>
        <w:t>第十五条</w:t>
      </w:r>
      <w:r>
        <w:rPr>
          <w:rFonts w:hint="eastAsia" w:ascii="宋体" w:hAnsi="宋体" w:eastAsia="方正仿宋简体"/>
          <w:sz w:val="32"/>
          <w:szCs w:val="32"/>
        </w:rPr>
        <w:t xml:space="preserve">  保租房产权、运营（管理）单位每年要对承租人（家庭）进行资格复核，对不再符合保租房条件的，应通知承租人（家庭）腾退房源</w:t>
      </w:r>
      <w:r>
        <w:rPr>
          <w:rFonts w:hint="eastAsia" w:ascii="宋体" w:hAnsi="宋体" w:eastAsia="方正仿宋简体"/>
          <w:sz w:val="32"/>
          <w:szCs w:val="32"/>
          <w:lang w:eastAsia="zh-CN"/>
        </w:rPr>
        <w:t>并</w:t>
      </w:r>
      <w:r>
        <w:rPr>
          <w:rFonts w:hint="eastAsia" w:ascii="宋体" w:hAnsi="宋体" w:eastAsia="方正仿宋简体"/>
          <w:sz w:val="32"/>
          <w:szCs w:val="32"/>
        </w:rPr>
        <w:t>退出保障。</w:t>
      </w:r>
    </w:p>
    <w:p>
      <w:pPr>
        <w:spacing w:line="570" w:lineRule="exact"/>
        <w:jc w:val="center"/>
        <w:rPr>
          <w:rFonts w:ascii="宋体" w:hAnsi="宋体" w:eastAsia="方正仿宋简体"/>
          <w:sz w:val="32"/>
          <w:szCs w:val="32"/>
        </w:rPr>
      </w:pPr>
      <w:r>
        <w:rPr>
          <w:rFonts w:hint="eastAsia" w:ascii="宋体" w:hAnsi="宋体" w:eastAsia="方正黑体简体" w:cs="仿宋"/>
          <w:sz w:val="32"/>
          <w:szCs w:val="32"/>
        </w:rPr>
        <w:t>第四章  房源配租</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第十六条</w:t>
      </w:r>
      <w:r>
        <w:rPr>
          <w:rFonts w:hint="eastAsia" w:ascii="宋体" w:hAnsi="宋体" w:eastAsia="方正仿宋简体"/>
          <w:sz w:val="32"/>
          <w:szCs w:val="32"/>
        </w:rPr>
        <w:t xml:space="preserve">  保租房采取产权、运营（管理）单位向符合保租房条件的申请人（家庭）提供</w:t>
      </w:r>
      <w:r>
        <w:rPr>
          <w:rFonts w:hint="eastAsia" w:ascii="宋体" w:hAnsi="宋体" w:eastAsia="方正仿宋简体"/>
          <w:sz w:val="32"/>
          <w:szCs w:val="32"/>
          <w:lang w:eastAsia="zh-CN"/>
        </w:rPr>
        <w:t>租赁</w:t>
      </w:r>
      <w:r>
        <w:rPr>
          <w:rFonts w:hint="eastAsia" w:ascii="宋体" w:hAnsi="宋体" w:eastAsia="方正仿宋简体"/>
          <w:sz w:val="32"/>
          <w:szCs w:val="32"/>
        </w:rPr>
        <w:t>住房的形式进行保障，租金按照低于同地段同品质市场租赁住房租金价格的90%收取，其他费用按规定收取。市、县（市、区）每年要对保租房项目周边市场租金价格进行一次评估，并将评估结果向社会公示。</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第十七条</w:t>
      </w:r>
      <w:r>
        <w:rPr>
          <w:rFonts w:hint="eastAsia" w:ascii="宋体" w:hAnsi="宋体" w:eastAsia="方正仿宋简体"/>
          <w:sz w:val="32"/>
          <w:szCs w:val="32"/>
        </w:rPr>
        <w:t xml:space="preserve">  保租房产权、运营（管理）单位应将达到出租条件的房源，及时通过唐山市住房和城乡建设局网站进行公布，</w:t>
      </w:r>
      <w:r>
        <w:rPr>
          <w:rFonts w:hint="eastAsia" w:ascii="宋体" w:hAnsi="宋体" w:eastAsia="方正仿宋简体"/>
          <w:sz w:val="32"/>
          <w:szCs w:val="32"/>
          <w:lang w:eastAsia="zh-CN"/>
        </w:rPr>
        <w:t>公布内容</w:t>
      </w:r>
      <w:r>
        <w:rPr>
          <w:rFonts w:hint="eastAsia" w:ascii="宋体" w:hAnsi="宋体" w:eastAsia="方正仿宋简体"/>
          <w:sz w:val="32"/>
          <w:szCs w:val="32"/>
        </w:rPr>
        <w:t>包括</w:t>
      </w:r>
      <w:r>
        <w:rPr>
          <w:rFonts w:hint="eastAsia" w:ascii="宋体" w:hAnsi="宋体" w:eastAsia="方正仿宋简体"/>
          <w:sz w:val="32"/>
          <w:szCs w:val="32"/>
          <w:lang w:eastAsia="zh-CN"/>
        </w:rPr>
        <w:t>但不限于</w:t>
      </w:r>
      <w:r>
        <w:rPr>
          <w:rFonts w:hint="eastAsia" w:ascii="宋体" w:hAnsi="宋体" w:eastAsia="方正仿宋简体"/>
          <w:sz w:val="32"/>
          <w:szCs w:val="32"/>
        </w:rPr>
        <w:t>房屋位置、户型面积、租金标准、物业费标准等内容。</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第十八条</w:t>
      </w:r>
      <w:r>
        <w:rPr>
          <w:rFonts w:hint="eastAsia" w:ascii="宋体" w:hAnsi="宋体" w:eastAsia="方正仿宋简体"/>
          <w:sz w:val="32"/>
          <w:szCs w:val="32"/>
        </w:rPr>
        <w:t xml:space="preserve">  保租房优先向产权、运营（管理）单位符合条件的保障对象出租，剩余住房可由产权、运营（管理）单位自行制定分配方案，向社会符合条件的保障对象出租，分配情况报项目所在市、县（市、区）住房保障部门备案。</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第十九条</w:t>
      </w:r>
      <w:r>
        <w:rPr>
          <w:rFonts w:hint="eastAsia" w:ascii="宋体" w:hAnsi="宋体" w:eastAsia="方正仿宋简体"/>
          <w:sz w:val="32"/>
          <w:szCs w:val="32"/>
        </w:rPr>
        <w:t xml:space="preserve">  保租房可面向单位定向配租，采取由单位整体租赁的分配方式。用人单位向本单位职工分配住房时，职工应当同时符合本单位分配管理方案的要求。用人单位制定的分配方案、分配情况须报项目所在市、县（市、区）住房保障部门备案。</w:t>
      </w:r>
    </w:p>
    <w:p>
      <w:pPr>
        <w:spacing w:line="570" w:lineRule="exact"/>
        <w:jc w:val="center"/>
        <w:rPr>
          <w:rFonts w:ascii="宋体" w:hAnsi="宋体" w:eastAsia="方正仿宋简体"/>
          <w:sz w:val="32"/>
          <w:szCs w:val="32"/>
        </w:rPr>
      </w:pPr>
      <w:r>
        <w:rPr>
          <w:rFonts w:hint="eastAsia" w:ascii="宋体" w:hAnsi="宋体" w:eastAsia="方正黑体简体" w:cs="仿宋"/>
          <w:sz w:val="32"/>
          <w:szCs w:val="32"/>
        </w:rPr>
        <w:t>第五章  申请流程</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第二十条</w:t>
      </w:r>
      <w:r>
        <w:rPr>
          <w:rFonts w:hint="eastAsia" w:ascii="宋体" w:hAnsi="宋体" w:eastAsia="方正仿宋简体"/>
          <w:sz w:val="32"/>
          <w:szCs w:val="32"/>
        </w:rPr>
        <w:t xml:space="preserve">  保租房申请方式为，申请人（家庭）向保租房产权、运营（管理）单位提出申请，产权、运营（管理）单位在5个工作日内，对申请人资格进行审核，符合条件的签订《保障性租赁住房租赁合同》，合同期限不超过三年，合同内容载明房屋基本情况、租金标准、租金收取方式、租赁期限、履约保证、合同解除、违约责任和双方权利义务等。对于审核不合格或申请材料不齐全的，应一次性告知或说明需要补齐的材料。</w:t>
      </w:r>
    </w:p>
    <w:p>
      <w:pPr>
        <w:spacing w:line="570" w:lineRule="exact"/>
        <w:jc w:val="center"/>
        <w:rPr>
          <w:rFonts w:ascii="宋体" w:hAnsi="宋体" w:eastAsia="方正仿宋简体"/>
          <w:sz w:val="32"/>
          <w:szCs w:val="32"/>
        </w:rPr>
      </w:pPr>
      <w:r>
        <w:rPr>
          <w:rFonts w:hint="eastAsia" w:ascii="宋体" w:hAnsi="宋体" w:eastAsia="方正黑体简体" w:cs="仿宋"/>
          <w:sz w:val="32"/>
          <w:szCs w:val="32"/>
        </w:rPr>
        <w:t>第六章  其他规定</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第二十一条</w:t>
      </w:r>
      <w:r>
        <w:rPr>
          <w:rFonts w:hint="eastAsia" w:ascii="宋体" w:hAnsi="宋体" w:eastAsia="方正仿宋简体"/>
          <w:sz w:val="32"/>
          <w:szCs w:val="32"/>
        </w:rPr>
        <w:t xml:space="preserve">  对政府通过购买商品住房、收购在建商品住房项目等方式筹集的保租房允许向新市民、青年人先租后售，承租人租住上述保租房满5年后，可申请购买房屋产权，已交租金计入购房款。其他主体按上述方式筹集的保租房可参照执行。</w:t>
      </w:r>
    </w:p>
    <w:p>
      <w:pPr>
        <w:spacing w:line="570" w:lineRule="exact"/>
        <w:jc w:val="center"/>
        <w:rPr>
          <w:rFonts w:ascii="宋体" w:hAnsi="宋体" w:eastAsia="方正黑体简体" w:cs="仿宋"/>
          <w:sz w:val="32"/>
          <w:szCs w:val="32"/>
        </w:rPr>
      </w:pPr>
      <w:r>
        <w:rPr>
          <w:rFonts w:hint="eastAsia" w:ascii="宋体" w:hAnsi="宋体" w:eastAsia="方正黑体简体" w:cs="仿宋"/>
          <w:sz w:val="32"/>
          <w:szCs w:val="32"/>
        </w:rPr>
        <w:t>第七章  附则</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第二十二条</w:t>
      </w:r>
      <w:r>
        <w:rPr>
          <w:rFonts w:hint="eastAsia" w:ascii="宋体" w:hAnsi="宋体" w:eastAsia="方正仿宋简体"/>
          <w:sz w:val="32"/>
          <w:szCs w:val="32"/>
        </w:rPr>
        <w:t xml:space="preserve">  各县（市、区）可根据本办法规定，结合本地区实际制定实施细则。</w:t>
      </w:r>
    </w:p>
    <w:p>
      <w:pPr>
        <w:spacing w:line="570" w:lineRule="exact"/>
        <w:ind w:firstLine="640" w:firstLineChars="200"/>
        <w:rPr>
          <w:rFonts w:ascii="宋体" w:hAnsi="宋体" w:eastAsia="方正仿宋简体"/>
          <w:sz w:val="32"/>
          <w:szCs w:val="32"/>
        </w:rPr>
      </w:pPr>
      <w:r>
        <w:rPr>
          <w:rFonts w:hint="eastAsia" w:ascii="宋体" w:hAnsi="宋体" w:eastAsia="方正黑体简体" w:cs="仿宋"/>
          <w:sz w:val="32"/>
          <w:szCs w:val="32"/>
        </w:rPr>
        <w:t>第二十三条</w:t>
      </w:r>
      <w:r>
        <w:rPr>
          <w:rFonts w:hint="eastAsia" w:ascii="宋体" w:hAnsi="宋体" w:eastAsia="方正仿宋简体"/>
          <w:sz w:val="32"/>
          <w:szCs w:val="32"/>
        </w:rPr>
        <w:t xml:space="preserve">  本办法由</w:t>
      </w:r>
      <w:r>
        <w:rPr>
          <w:rFonts w:hint="eastAsia" w:ascii="宋体" w:hAnsi="宋体" w:eastAsia="方正仿宋简体"/>
          <w:sz w:val="32"/>
          <w:szCs w:val="32"/>
          <w:lang w:eastAsia="zh-CN"/>
        </w:rPr>
        <w:t>唐山</w:t>
      </w:r>
      <w:r>
        <w:rPr>
          <w:rFonts w:hint="eastAsia" w:ascii="宋体" w:hAnsi="宋体" w:eastAsia="方正仿宋简体"/>
          <w:sz w:val="32"/>
          <w:szCs w:val="32"/>
        </w:rPr>
        <w:t>市住房和城乡建设局负责解释。</w:t>
      </w:r>
    </w:p>
    <w:p>
      <w:pPr>
        <w:spacing w:line="570" w:lineRule="exact"/>
        <w:ind w:firstLine="640" w:firstLineChars="200"/>
        <w:rPr>
          <w:rFonts w:ascii="宋体" w:hAnsi="宋体" w:eastAsia="仿宋_GB2312"/>
          <w:sz w:val="32"/>
          <w:szCs w:val="32"/>
        </w:rPr>
      </w:pPr>
      <w:r>
        <w:rPr>
          <w:rFonts w:hint="eastAsia" w:ascii="宋体" w:hAnsi="宋体" w:eastAsia="方正黑体简体" w:cs="仿宋"/>
          <w:sz w:val="32"/>
          <w:szCs w:val="32"/>
        </w:rPr>
        <w:t>第二十四条</w:t>
      </w:r>
      <w:r>
        <w:rPr>
          <w:rFonts w:hint="eastAsia" w:ascii="宋体" w:hAnsi="宋体" w:eastAsia="方正仿宋简体"/>
          <w:sz w:val="32"/>
          <w:szCs w:val="32"/>
        </w:rPr>
        <w:t xml:space="preserve">  本办法自印发之日起施行。</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33232"/>
      <w:docPartObj>
        <w:docPartGallery w:val="AutoText"/>
      </w:docPartObj>
    </w:sdtPr>
    <w:sdtEndPr>
      <w:rPr>
        <w:rFonts w:asciiTheme="majorEastAsia" w:hAnsiTheme="majorEastAsia" w:eastAsiaTheme="majorEastAsia"/>
        <w:sz w:val="28"/>
        <w:szCs w:val="28"/>
      </w:rPr>
    </w:sdtEndPr>
    <w:sdtContent>
      <w:p>
        <w:pPr>
          <w:pStyle w:val="4"/>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3OTBmOWQxNDQ3ODVkMDY3N2Q1MDkwMGQ5OWYyOGQifQ=="/>
  </w:docVars>
  <w:rsids>
    <w:rsidRoot w:val="00796F74"/>
    <w:rsid w:val="000170C6"/>
    <w:rsid w:val="00050498"/>
    <w:rsid w:val="00063DE2"/>
    <w:rsid w:val="000826E8"/>
    <w:rsid w:val="00083851"/>
    <w:rsid w:val="000F523D"/>
    <w:rsid w:val="00101597"/>
    <w:rsid w:val="00105942"/>
    <w:rsid w:val="001061C4"/>
    <w:rsid w:val="00107485"/>
    <w:rsid w:val="0014118B"/>
    <w:rsid w:val="001626E7"/>
    <w:rsid w:val="00165FAE"/>
    <w:rsid w:val="001D22E9"/>
    <w:rsid w:val="001D615D"/>
    <w:rsid w:val="001F5313"/>
    <w:rsid w:val="002064FD"/>
    <w:rsid w:val="002352DB"/>
    <w:rsid w:val="00253D9A"/>
    <w:rsid w:val="00281E74"/>
    <w:rsid w:val="002B7913"/>
    <w:rsid w:val="002B7A2D"/>
    <w:rsid w:val="002F4FD9"/>
    <w:rsid w:val="00304791"/>
    <w:rsid w:val="003125D2"/>
    <w:rsid w:val="00342662"/>
    <w:rsid w:val="00350F4D"/>
    <w:rsid w:val="003807B8"/>
    <w:rsid w:val="00384E35"/>
    <w:rsid w:val="003A454F"/>
    <w:rsid w:val="003B680A"/>
    <w:rsid w:val="003D27A5"/>
    <w:rsid w:val="003F3FBA"/>
    <w:rsid w:val="0041310C"/>
    <w:rsid w:val="00426E78"/>
    <w:rsid w:val="00436EBB"/>
    <w:rsid w:val="00455E71"/>
    <w:rsid w:val="00463945"/>
    <w:rsid w:val="004659AB"/>
    <w:rsid w:val="00476250"/>
    <w:rsid w:val="00490ACD"/>
    <w:rsid w:val="0052524B"/>
    <w:rsid w:val="00532757"/>
    <w:rsid w:val="00560D4E"/>
    <w:rsid w:val="00567ECE"/>
    <w:rsid w:val="00574D1B"/>
    <w:rsid w:val="005862DD"/>
    <w:rsid w:val="005F1C2D"/>
    <w:rsid w:val="005F1E33"/>
    <w:rsid w:val="006000A1"/>
    <w:rsid w:val="0060694A"/>
    <w:rsid w:val="00615993"/>
    <w:rsid w:val="0063096F"/>
    <w:rsid w:val="0064219C"/>
    <w:rsid w:val="00657A8F"/>
    <w:rsid w:val="006721F4"/>
    <w:rsid w:val="006A0997"/>
    <w:rsid w:val="006F17A9"/>
    <w:rsid w:val="00700497"/>
    <w:rsid w:val="00715C84"/>
    <w:rsid w:val="00747000"/>
    <w:rsid w:val="0075337E"/>
    <w:rsid w:val="00755040"/>
    <w:rsid w:val="00796F74"/>
    <w:rsid w:val="007C1AD4"/>
    <w:rsid w:val="007D5667"/>
    <w:rsid w:val="007D61EF"/>
    <w:rsid w:val="0080654E"/>
    <w:rsid w:val="00844D9C"/>
    <w:rsid w:val="0086291B"/>
    <w:rsid w:val="00882FB5"/>
    <w:rsid w:val="008F0C36"/>
    <w:rsid w:val="009629EF"/>
    <w:rsid w:val="009D76F3"/>
    <w:rsid w:val="00A02941"/>
    <w:rsid w:val="00A16126"/>
    <w:rsid w:val="00A25687"/>
    <w:rsid w:val="00A26A0D"/>
    <w:rsid w:val="00A311CA"/>
    <w:rsid w:val="00A328CB"/>
    <w:rsid w:val="00A41920"/>
    <w:rsid w:val="00A41FC4"/>
    <w:rsid w:val="00A45850"/>
    <w:rsid w:val="00A73CE5"/>
    <w:rsid w:val="00AD276A"/>
    <w:rsid w:val="00AF1199"/>
    <w:rsid w:val="00B04613"/>
    <w:rsid w:val="00B238F4"/>
    <w:rsid w:val="00B327B0"/>
    <w:rsid w:val="00B54F03"/>
    <w:rsid w:val="00B842B5"/>
    <w:rsid w:val="00BA4A9D"/>
    <w:rsid w:val="00BB22F7"/>
    <w:rsid w:val="00BB793B"/>
    <w:rsid w:val="00BC36AC"/>
    <w:rsid w:val="00C07C50"/>
    <w:rsid w:val="00C61280"/>
    <w:rsid w:val="00C815EA"/>
    <w:rsid w:val="00C948A9"/>
    <w:rsid w:val="00CA1AE5"/>
    <w:rsid w:val="00CD0732"/>
    <w:rsid w:val="00CD3EBC"/>
    <w:rsid w:val="00CD54F3"/>
    <w:rsid w:val="00D049DF"/>
    <w:rsid w:val="00D47338"/>
    <w:rsid w:val="00D50DDF"/>
    <w:rsid w:val="00D5292A"/>
    <w:rsid w:val="00D52D43"/>
    <w:rsid w:val="00D610F1"/>
    <w:rsid w:val="00DA04C2"/>
    <w:rsid w:val="00DF04F4"/>
    <w:rsid w:val="00E06A61"/>
    <w:rsid w:val="00E5680A"/>
    <w:rsid w:val="00E64701"/>
    <w:rsid w:val="00E7790E"/>
    <w:rsid w:val="00E815CD"/>
    <w:rsid w:val="00EE1373"/>
    <w:rsid w:val="00F105C3"/>
    <w:rsid w:val="00F4692A"/>
    <w:rsid w:val="00F81A0C"/>
    <w:rsid w:val="00FA789F"/>
    <w:rsid w:val="00FD13D5"/>
    <w:rsid w:val="00FF4212"/>
    <w:rsid w:val="023A109F"/>
    <w:rsid w:val="06314130"/>
    <w:rsid w:val="190B2C29"/>
    <w:rsid w:val="19900B2A"/>
    <w:rsid w:val="31D4754B"/>
    <w:rsid w:val="3B4262F3"/>
    <w:rsid w:val="411609BD"/>
    <w:rsid w:val="5E7A23D3"/>
    <w:rsid w:val="6C0A1259"/>
    <w:rsid w:val="6DE5298B"/>
    <w:rsid w:val="7081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semiHidden/>
    <w:uiPriority w:val="99"/>
  </w:style>
  <w:style w:type="character" w:customStyle="1" w:styleId="14">
    <w:name w:val="批注主题 Char"/>
    <w:basedOn w:val="13"/>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3009</Words>
  <Characters>3028</Characters>
  <Lines>22</Lines>
  <Paragraphs>6</Paragraphs>
  <TotalTime>1</TotalTime>
  <ScaleCrop>false</ScaleCrop>
  <LinksUpToDate>false</LinksUpToDate>
  <CharactersWithSpaces>3092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2021-11-25T01:02:00Z</dcterms:created>
  <dc:creator>china</dc:creator>
  <cp:lastModifiedBy>ljb</cp:lastModifiedBy>
  <cp:lastPrinted>2022-11-15T09:03:00Z</cp:lastPrinted>
  <dcterms:modified xsi:type="dcterms:W3CDTF">2022-11-21T08:25:24Z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3249A1D66CBD4DAB8EEB139BA6D549C5</vt:lpwstr>
  </property>
</Properties>
</file>