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2020年度市区震后危旧平房改造项目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财政专项资金绩效评价报告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（一）项目概况。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为彻底解决低收入家庭的住房困难，按照省政府《关于加快全省保障性安居工程建设的意见》（冀政[2009]114号）的要求，为加快危旧平房改造项目建设步伐，彻底解决低收入家庭的住房困难，我市紧紧抓住危旧平房改造这一有利契机，先后建了龙华里益民园、正泰里惠民园、河联园、和顺园、高各庄、荣华、专汽等危改项目。目前，各项目已竣工交付使用，预计今年年底全部完成审计工作。上述七个项目</w:t>
      </w:r>
      <w:r>
        <w:rPr>
          <w:rFonts w:hint="eastAsia" w:ascii="仿宋_GB2312" w:eastAsia="仿宋_GB2312"/>
          <w:color w:val="000000" w:themeColor="text1"/>
          <w:szCs w:val="32"/>
        </w:rPr>
        <w:t>2020年申请</w:t>
      </w:r>
      <w:r>
        <w:rPr>
          <w:rFonts w:hint="eastAsia" w:ascii="仿宋_GB2312" w:eastAsia="仿宋_GB2312"/>
          <w:szCs w:val="32"/>
        </w:rPr>
        <w:t>预算8829万元，</w:t>
      </w:r>
      <w:r>
        <w:rPr>
          <w:rFonts w:hint="eastAsia" w:ascii="仿宋_GB2312" w:eastAsia="仿宋_GB2312"/>
          <w:color w:val="000000" w:themeColor="text1"/>
          <w:szCs w:val="32"/>
        </w:rPr>
        <w:t>全年执行预算8825.05万元。</w:t>
      </w:r>
    </w:p>
    <w:p>
      <w:pPr>
        <w:spacing w:line="56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（二）项目绩效目标。包括总体目标和阶段性目标。</w:t>
      </w:r>
    </w:p>
    <w:p>
      <w:pPr>
        <w:snapToGrid w:val="0"/>
        <w:spacing w:line="560" w:lineRule="exact"/>
        <w:ind w:firstLine="640" w:firstLineChars="200"/>
        <w:rPr>
          <w:rFonts w:ascii="宋体" w:hAnsi="宋体" w:eastAsia="仿宋_GB2312" w:cs="方正仿宋_GBK"/>
          <w:kern w:val="0"/>
          <w:szCs w:val="32"/>
        </w:rPr>
      </w:pPr>
      <w:r>
        <w:rPr>
          <w:rFonts w:hint="eastAsia" w:ascii="仿宋_GB2312" w:eastAsia="仿宋_GB2312"/>
          <w:szCs w:val="32"/>
        </w:rPr>
        <w:t>总体目标：</w:t>
      </w:r>
      <w:r>
        <w:rPr>
          <w:rFonts w:hint="eastAsia" w:ascii="仿宋_GB2312" w:hAnsi="宋体" w:eastAsia="仿宋_GB2312" w:cs="方正仿宋_GBK"/>
          <w:kern w:val="0"/>
          <w:szCs w:val="32"/>
        </w:rPr>
        <w:t>推进我市</w:t>
      </w:r>
      <w:r>
        <w:rPr>
          <w:rFonts w:hint="eastAsia" w:ascii="仿宋" w:hAnsi="仿宋" w:eastAsia="仿宋" w:cs="宋体"/>
          <w:color w:val="333333"/>
          <w:kern w:val="0"/>
          <w:szCs w:val="32"/>
        </w:rPr>
        <w:t>保障性住房</w:t>
      </w:r>
      <w:r>
        <w:rPr>
          <w:rFonts w:hint="eastAsia" w:ascii="仿宋_GB2312" w:hAnsi="宋体" w:eastAsia="仿宋_GB2312" w:cs="方正仿宋_GBK"/>
          <w:kern w:val="0"/>
          <w:szCs w:val="32"/>
        </w:rPr>
        <w:t>的发展，继续</w:t>
      </w:r>
      <w:r>
        <w:rPr>
          <w:rFonts w:hint="eastAsia" w:ascii="仿宋" w:hAnsi="仿宋" w:eastAsia="仿宋" w:cs="仿宋"/>
          <w:szCs w:val="32"/>
        </w:rPr>
        <w:t>组织完善</w:t>
      </w:r>
      <w:r>
        <w:rPr>
          <w:rFonts w:hint="eastAsia" w:ascii="仿宋" w:hAnsi="仿宋" w:eastAsia="仿宋" w:cs="宋体"/>
          <w:kern w:val="0"/>
          <w:szCs w:val="32"/>
        </w:rPr>
        <w:t>保障性住房项目收尾工作。</w:t>
      </w:r>
      <w:r>
        <w:rPr>
          <w:rFonts w:hint="eastAsia" w:ascii="仿宋_GB2312" w:eastAsia="仿宋_GB2312"/>
          <w:szCs w:val="32"/>
        </w:rPr>
        <w:t>阶段性目标</w:t>
      </w:r>
      <w:r>
        <w:rPr>
          <w:rFonts w:hint="eastAsia" w:ascii="宋体" w:hAnsi="宋体" w:eastAsia="仿宋_GB2312" w:cs="方正仿宋_GBK"/>
          <w:kern w:val="0"/>
          <w:szCs w:val="32"/>
        </w:rPr>
        <w:t>：加快回迁居民办理不动产证进度，保障性住房住户对项目实施效果满意度90%以上。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56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为使市财政资金发挥最大效益，对使用市财政资金的</w:t>
      </w:r>
      <w:r>
        <w:rPr>
          <w:rFonts w:hint="eastAsia" w:ascii="仿宋_GB2312" w:eastAsia="仿宋_GB2312"/>
          <w:szCs w:val="32"/>
        </w:rPr>
        <w:t>危旧平房改造项目开展绩效评价，确保危旧平房改造项目工作顺利实施。</w:t>
      </w:r>
    </w:p>
    <w:p>
      <w:pPr>
        <w:spacing w:line="56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tbl>
      <w:tblPr>
        <w:tblStyle w:val="5"/>
        <w:tblW w:w="87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229"/>
        <w:gridCol w:w="2126"/>
        <w:gridCol w:w="755"/>
        <w:gridCol w:w="851"/>
        <w:gridCol w:w="567"/>
        <w:gridCol w:w="567"/>
        <w:gridCol w:w="11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危改安置房办证数量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保障性安居工程完成率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项目工程完成时限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99.96%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改善居住条件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回迁入住人数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12807套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12807套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住户满意度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65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（三）绩效评价工作过程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1、产出指标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①数量指标-危改安置房办证数量</w:t>
      </w:r>
    </w:p>
    <w:p>
      <w:pPr>
        <w:shd w:val="clear" w:color="000000" w:fill="auto"/>
        <w:spacing w:line="560" w:lineRule="exact"/>
        <w:ind w:firstLine="640" w:firstLineChars="200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2020年完成河联园项目754套不动产登记工作，其中：税华阁异地133套；河联园C、E、F、D区621套。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②</w:t>
      </w:r>
      <w:r>
        <w:rPr>
          <w:rFonts w:ascii="仿宋" w:hAnsi="仿宋" w:eastAsia="仿宋" w:cs="宋体"/>
          <w:szCs w:val="32"/>
        </w:rPr>
        <w:t>质量指标</w:t>
      </w:r>
      <w:r>
        <w:rPr>
          <w:rFonts w:hint="eastAsia" w:ascii="仿宋" w:hAnsi="仿宋" w:eastAsia="仿宋" w:cs="宋体"/>
          <w:szCs w:val="32"/>
        </w:rPr>
        <w:t>-保障性住房工程完成率</w:t>
      </w:r>
    </w:p>
    <w:p>
      <w:pPr>
        <w:shd w:val="clear" w:color="000000" w:fill="auto"/>
        <w:spacing w:line="560" w:lineRule="exact"/>
        <w:ind w:firstLine="640" w:firstLineChars="200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确保保障性住房工程按时限完成扫尾施工工作。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③</w:t>
      </w:r>
      <w:r>
        <w:rPr>
          <w:rFonts w:ascii="仿宋" w:hAnsi="仿宋" w:eastAsia="仿宋" w:cs="宋体"/>
          <w:szCs w:val="32"/>
        </w:rPr>
        <w:t>时效指标</w:t>
      </w:r>
      <w:r>
        <w:rPr>
          <w:rFonts w:hint="eastAsia" w:ascii="仿宋" w:hAnsi="仿宋" w:eastAsia="仿宋" w:cs="宋体"/>
          <w:szCs w:val="32"/>
        </w:rPr>
        <w:t>-项目工程完成时限</w:t>
      </w:r>
    </w:p>
    <w:p>
      <w:pPr>
        <w:shd w:val="clear" w:color="000000" w:fill="auto"/>
        <w:spacing w:line="560" w:lineRule="exact"/>
        <w:ind w:firstLine="640" w:firstLineChars="200"/>
        <w:rPr>
          <w:rFonts w:ascii="仿宋_GB2312" w:hAnsi="宋体" w:eastAsia="仿宋_GB2312"/>
          <w:szCs w:val="32"/>
        </w:rPr>
      </w:pPr>
      <w:r>
        <w:rPr>
          <w:rFonts w:hint="eastAsia" w:ascii="仿宋" w:hAnsi="仿宋" w:eastAsia="仿宋" w:cs="宋体"/>
          <w:szCs w:val="32"/>
        </w:rPr>
        <w:t>按进度完成项目办理不动产证事项</w:t>
      </w:r>
      <w:r>
        <w:rPr>
          <w:rFonts w:ascii="仿宋" w:hAnsi="仿宋" w:eastAsia="仿宋" w:cs="宋体"/>
          <w:szCs w:val="32"/>
        </w:rPr>
        <w:t>。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④成本</w:t>
      </w:r>
      <w:r>
        <w:rPr>
          <w:rFonts w:ascii="仿宋" w:hAnsi="仿宋" w:eastAsia="仿宋" w:cs="宋体"/>
          <w:szCs w:val="32"/>
        </w:rPr>
        <w:t>指标</w:t>
      </w:r>
      <w:r>
        <w:rPr>
          <w:rFonts w:hint="eastAsia" w:ascii="仿宋" w:hAnsi="仿宋" w:eastAsia="仿宋" w:cs="宋体"/>
          <w:szCs w:val="32"/>
        </w:rPr>
        <w:t>-预算资金完成</w:t>
      </w:r>
      <w:r>
        <w:rPr>
          <w:rFonts w:ascii="仿宋" w:hAnsi="仿宋" w:eastAsia="仿宋" w:cs="宋体"/>
          <w:szCs w:val="32"/>
        </w:rPr>
        <w:t>率</w:t>
      </w:r>
    </w:p>
    <w:p>
      <w:pPr>
        <w:shd w:val="clear" w:color="000000" w:fill="auto"/>
        <w:spacing w:line="560" w:lineRule="exact"/>
        <w:ind w:firstLine="640" w:firstLineChars="200"/>
        <w:rPr>
          <w:rFonts w:ascii="仿宋_GB2312" w:hAnsi="宋体" w:eastAsia="仿宋_GB2312"/>
          <w:szCs w:val="32"/>
        </w:rPr>
      </w:pPr>
      <w:r>
        <w:rPr>
          <w:rFonts w:hint="eastAsia" w:ascii="仿宋" w:hAnsi="仿宋" w:eastAsia="仿宋" w:cs="宋体"/>
          <w:szCs w:val="32"/>
        </w:rPr>
        <w:t>按项目建设情况，按时按进度拨付工程款，到年底拨付资金完成</w:t>
      </w:r>
      <w:r>
        <w:rPr>
          <w:rFonts w:ascii="仿宋" w:hAnsi="仿宋" w:eastAsia="仿宋" w:cs="宋体"/>
          <w:szCs w:val="32"/>
        </w:rPr>
        <w:t>率</w:t>
      </w:r>
      <w:r>
        <w:rPr>
          <w:rFonts w:hint="eastAsia" w:ascii="仿宋" w:hAnsi="仿宋" w:eastAsia="仿宋" w:cs="宋体"/>
          <w:szCs w:val="32"/>
        </w:rPr>
        <w:t>为100</w:t>
      </w:r>
      <w:r>
        <w:rPr>
          <w:rFonts w:ascii="仿宋" w:hAnsi="仿宋" w:eastAsia="仿宋" w:cs="宋体"/>
          <w:szCs w:val="32"/>
        </w:rPr>
        <w:t>%。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2、</w:t>
      </w:r>
      <w:r>
        <w:rPr>
          <w:rFonts w:ascii="仿宋" w:hAnsi="仿宋" w:eastAsia="仿宋" w:cs="宋体"/>
          <w:szCs w:val="32"/>
        </w:rPr>
        <w:t>效益指标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①</w:t>
      </w:r>
      <w:r>
        <w:rPr>
          <w:rFonts w:ascii="仿宋" w:hAnsi="仿宋" w:eastAsia="仿宋" w:cs="宋体"/>
          <w:szCs w:val="32"/>
        </w:rPr>
        <w:t>经济效益指标</w:t>
      </w:r>
      <w:r>
        <w:rPr>
          <w:rFonts w:hint="eastAsia" w:ascii="仿宋" w:hAnsi="仿宋" w:eastAsia="仿宋" w:cs="宋体"/>
          <w:szCs w:val="32"/>
        </w:rPr>
        <w:t>-改善居住条件</w:t>
      </w:r>
    </w:p>
    <w:p>
      <w:pPr>
        <w:shd w:val="clear" w:color="000000" w:fill="auto"/>
        <w:spacing w:line="560" w:lineRule="exact"/>
        <w:ind w:firstLine="640" w:firstLineChars="200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居民入住后，</w:t>
      </w:r>
      <w:r>
        <w:rPr>
          <w:rFonts w:ascii="仿宋" w:hAnsi="仿宋" w:eastAsia="仿宋" w:cs="宋体"/>
          <w:szCs w:val="32"/>
        </w:rPr>
        <w:t>基础设施</w:t>
      </w:r>
      <w:r>
        <w:rPr>
          <w:rFonts w:hint="eastAsia" w:ascii="仿宋" w:hAnsi="仿宋" w:eastAsia="仿宋" w:cs="宋体"/>
          <w:szCs w:val="32"/>
        </w:rPr>
        <w:t>完善，</w:t>
      </w:r>
      <w:r>
        <w:rPr>
          <w:rFonts w:ascii="仿宋" w:hAnsi="仿宋" w:eastAsia="仿宋" w:cs="宋体"/>
          <w:szCs w:val="32"/>
        </w:rPr>
        <w:t>小区环境得到改善。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②</w:t>
      </w:r>
      <w:r>
        <w:rPr>
          <w:rFonts w:ascii="仿宋" w:hAnsi="仿宋" w:eastAsia="仿宋" w:cs="宋体"/>
          <w:szCs w:val="32"/>
        </w:rPr>
        <w:t>社会效益指</w:t>
      </w:r>
      <w:r>
        <w:rPr>
          <w:rFonts w:hint="eastAsia" w:ascii="仿宋" w:hAnsi="仿宋" w:eastAsia="仿宋" w:cs="宋体"/>
          <w:szCs w:val="32"/>
        </w:rPr>
        <w:t>标-回迁入住人数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危旧平房改造工程实施后</w:t>
      </w:r>
      <w:r>
        <w:rPr>
          <w:rFonts w:ascii="仿宋" w:hAnsi="仿宋" w:eastAsia="仿宋" w:cs="宋体"/>
          <w:szCs w:val="32"/>
        </w:rPr>
        <w:t>，</w:t>
      </w:r>
      <w:r>
        <w:rPr>
          <w:rFonts w:hint="eastAsia" w:ascii="仿宋" w:hAnsi="仿宋" w:eastAsia="仿宋" w:cs="宋体"/>
          <w:szCs w:val="32"/>
        </w:rPr>
        <w:t>12807户危改居民搬入新居</w:t>
      </w:r>
      <w:r>
        <w:rPr>
          <w:rFonts w:ascii="仿宋" w:hAnsi="仿宋" w:eastAsia="仿宋" w:cs="宋体"/>
          <w:szCs w:val="32"/>
        </w:rPr>
        <w:t>。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3、</w:t>
      </w:r>
      <w:r>
        <w:rPr>
          <w:rFonts w:ascii="仿宋" w:hAnsi="仿宋" w:eastAsia="仿宋" w:cs="宋体"/>
          <w:szCs w:val="32"/>
        </w:rPr>
        <w:t>满意度指标</w:t>
      </w:r>
    </w:p>
    <w:p>
      <w:pPr>
        <w:shd w:val="clear" w:color="000000" w:fill="auto"/>
        <w:spacing w:line="56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①</w:t>
      </w:r>
      <w:r>
        <w:rPr>
          <w:rFonts w:ascii="仿宋" w:hAnsi="仿宋" w:eastAsia="仿宋" w:cs="宋体"/>
          <w:szCs w:val="32"/>
        </w:rPr>
        <w:t>受益群众满意度</w:t>
      </w:r>
      <w:r>
        <w:rPr>
          <w:rFonts w:hint="eastAsia" w:ascii="仿宋" w:hAnsi="仿宋" w:eastAsia="仿宋" w:cs="宋体"/>
          <w:szCs w:val="32"/>
        </w:rPr>
        <w:t>-≧90%</w:t>
      </w:r>
    </w:p>
    <w:p>
      <w:pPr>
        <w:spacing w:line="560" w:lineRule="exact"/>
        <w:ind w:firstLine="465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此工程实施后</w:t>
      </w:r>
      <w:r>
        <w:rPr>
          <w:rFonts w:ascii="仿宋" w:hAnsi="仿宋" w:eastAsia="仿宋" w:cs="宋体"/>
          <w:szCs w:val="32"/>
        </w:rPr>
        <w:t>，</w:t>
      </w:r>
      <w:r>
        <w:rPr>
          <w:rFonts w:hint="eastAsia" w:ascii="仿宋" w:hAnsi="仿宋" w:eastAsia="仿宋" w:cs="宋体"/>
          <w:szCs w:val="32"/>
        </w:rPr>
        <w:t>减少居民反映办证问题上访率，提供政府信誉度，让百姓满意。受益群众满意度≥95</w:t>
      </w:r>
      <w:r>
        <w:rPr>
          <w:rFonts w:ascii="仿宋" w:hAnsi="仿宋" w:eastAsia="仿宋" w:cs="宋体"/>
          <w:szCs w:val="32"/>
        </w:rPr>
        <w:t>%</w:t>
      </w:r>
      <w:r>
        <w:rPr>
          <w:rFonts w:hint="eastAsia" w:ascii="仿宋" w:hAnsi="仿宋" w:eastAsia="仿宋" w:cs="宋体"/>
          <w:szCs w:val="32"/>
        </w:rPr>
        <w:t>，达到了预期，完成了指标值。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黑体" w:hAnsi="黑体" w:eastAsia="黑体"/>
          <w:szCs w:val="32"/>
        </w:rPr>
        <w:t>三、综合评价情况及评价结论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根据评价指标值进行测算后，二级指标共7个，均评定为优，综合评定结果为优。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Cs w:val="32"/>
        </w:rPr>
      </w:pPr>
      <w:r>
        <w:rPr>
          <w:rFonts w:hint="eastAsia" w:ascii="仿宋_GB2312" w:eastAsia="仿宋_GB2312"/>
          <w:bCs/>
          <w:szCs w:val="32"/>
        </w:rPr>
        <w:t>实施震后危旧平房改造是改善居民居住环境和居住质量，</w:t>
      </w:r>
      <w:r>
        <w:rPr>
          <w:rFonts w:hint="eastAsia" w:ascii="仿宋_GB2312" w:hAnsi="仿宋_GB2312" w:eastAsia="仿宋_GB2312"/>
        </w:rPr>
        <w:t>不断改善</w:t>
      </w:r>
      <w:r>
        <w:rPr>
          <w:rFonts w:hint="eastAsia" w:ascii="仿宋_GB2312" w:hAnsi="宋体" w:eastAsia="仿宋_GB2312"/>
          <w:szCs w:val="32"/>
        </w:rPr>
        <w:t>居民生活环境、居住水平，提升居民生活质量和城市整体面貌，</w:t>
      </w:r>
      <w:r>
        <w:rPr>
          <w:rFonts w:hint="eastAsia" w:ascii="仿宋_GB2312" w:eastAsia="仿宋_GB2312"/>
          <w:bCs/>
          <w:szCs w:val="32"/>
        </w:rPr>
        <w:t>满足人民群众幸福指数的迫切需求。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（二）项目过程情况。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按照市政府安排，承建了龙华里益民园、正泰里惠民园、河联园、和顺园、</w:t>
      </w:r>
      <w:r>
        <w:rPr>
          <w:rFonts w:hint="eastAsia" w:ascii="仿宋_GB2312" w:eastAsia="仿宋_GB2312"/>
          <w:color w:val="000000" w:themeColor="text1"/>
          <w:szCs w:val="32"/>
        </w:rPr>
        <w:t>高各庄、荣华、专汽</w:t>
      </w:r>
      <w:r>
        <w:rPr>
          <w:rFonts w:hint="eastAsia" w:ascii="仿宋_GB2312" w:eastAsia="仿宋_GB2312"/>
          <w:szCs w:val="32"/>
        </w:rPr>
        <w:t>等危改项目。目前，上述项目已竣工交付使用，预计今年年底全部完成审计工作。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（三）项目产出情况。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七个项目共建住宅2.5万套。其中：回迁安置房建设1.56万套，128万平方米，已分配入住1.38万套，安置128个片区、11500户居民；保障房配建9436套、64.2万平方米，（公租房配建6375套、38.8万平方米；经济房配建3061套、25.4万平方米，）；建设商业房屋14万平方米。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（四）项目效益情况。</w:t>
      </w:r>
    </w:p>
    <w:p>
      <w:pPr>
        <w:spacing w:line="56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仿宋_GB2312" w:eastAsia="仿宋_GB2312"/>
          <w:bCs/>
          <w:szCs w:val="32"/>
        </w:rPr>
        <w:t>居民回迁入住后，居住环境和居住质量显著提高，</w:t>
      </w:r>
      <w:r>
        <w:rPr>
          <w:rFonts w:hint="eastAsia" w:ascii="仿宋_GB2312" w:hAnsi="仿宋_GB2312" w:eastAsia="仿宋_GB2312"/>
        </w:rPr>
        <w:t>居民的生活</w:t>
      </w:r>
      <w:r>
        <w:rPr>
          <w:rFonts w:hint="eastAsia" w:ascii="仿宋_GB2312" w:hAnsi="宋体" w:eastAsia="仿宋_GB2312"/>
          <w:szCs w:val="32"/>
        </w:rPr>
        <w:t>水平和城市整体面貌焕然一新</w:t>
      </w:r>
      <w:r>
        <w:rPr>
          <w:rFonts w:hint="eastAsia" w:ascii="仿宋_GB2312" w:eastAsia="仿宋_GB2312"/>
          <w:bCs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spacing w:line="600" w:lineRule="exact"/>
        <w:ind w:firstLine="643" w:firstLineChars="200"/>
        <w:jc w:val="left"/>
        <w:rPr>
          <w:rFonts w:ascii="仿宋_GB2312" w:eastAsia="仿宋_GB2312"/>
          <w:szCs w:val="32"/>
        </w:rPr>
      </w:pPr>
      <w:r>
        <w:rPr>
          <w:rFonts w:hint="eastAsia" w:ascii="楷体_GB2312" w:eastAsia="楷体_GB2312"/>
          <w:b/>
          <w:color w:val="000000"/>
          <w:szCs w:val="32"/>
        </w:rPr>
        <w:t>（一）</w:t>
      </w:r>
      <w:r>
        <w:rPr>
          <w:rFonts w:hint="eastAsia" w:ascii="楷体_GB2312" w:eastAsia="楷体_GB2312"/>
          <w:b/>
          <w:szCs w:val="32"/>
        </w:rPr>
        <w:t>加强组织领导。</w:t>
      </w:r>
      <w:r>
        <w:rPr>
          <w:rFonts w:hint="eastAsia" w:ascii="仿宋_GB2312" w:eastAsia="仿宋_GB2312"/>
          <w:szCs w:val="32"/>
        </w:rPr>
        <w:t>结合自身实际制定详细的实施方案，落实具体责任，形成事事有人管、人人有责任的局面。</w:t>
      </w:r>
    </w:p>
    <w:p>
      <w:pPr>
        <w:spacing w:line="600" w:lineRule="exact"/>
        <w:ind w:firstLine="643" w:firstLineChars="200"/>
        <w:rPr>
          <w:rFonts w:ascii="仿宋_GB2312" w:eastAsia="仿宋_GB2312"/>
          <w:color w:val="000000"/>
          <w:szCs w:val="32"/>
        </w:rPr>
      </w:pPr>
      <w:r>
        <w:rPr>
          <w:rFonts w:hint="eastAsia" w:ascii="楷体_GB2312" w:eastAsia="楷体_GB2312"/>
          <w:b/>
          <w:szCs w:val="32"/>
        </w:rPr>
        <w:t>（二）建立问责制度。</w:t>
      </w:r>
      <w:r>
        <w:rPr>
          <w:rFonts w:hint="eastAsia" w:ascii="仿宋_GB2312" w:eastAsia="仿宋_GB2312"/>
          <w:szCs w:val="32"/>
        </w:rPr>
        <w:t>建立分工明确、层层落实、切实有效的责任机制。对因不积极主动开展工作、管理不到位等造成的，以约谈、通报批评直至诫勉谈话等处理。</w:t>
      </w:r>
    </w:p>
    <w:p>
      <w:pPr>
        <w:spacing w:line="600" w:lineRule="exact"/>
        <w:ind w:firstLine="643" w:firstLineChars="200"/>
        <w:rPr>
          <w:rFonts w:ascii="仿宋_GB2312" w:hAnsi="仿宋_GB2312" w:eastAsia="仿宋_GB2312"/>
        </w:rPr>
      </w:pPr>
      <w:r>
        <w:rPr>
          <w:rFonts w:hint="eastAsia" w:ascii="楷体_GB2312" w:eastAsia="楷体_GB2312"/>
          <w:b/>
          <w:szCs w:val="32"/>
        </w:rPr>
        <w:t>（三）规范高效使用资金。</w:t>
      </w:r>
      <w:r>
        <w:rPr>
          <w:rFonts w:hint="eastAsia" w:ascii="仿宋_GB2312" w:hAnsi="仿宋_GB2312" w:eastAsia="仿宋_GB2312"/>
        </w:rPr>
        <w:t>严格执行《</w:t>
      </w:r>
      <w:r>
        <w:rPr>
          <w:rFonts w:hint="eastAsia" w:ascii="仿宋_GB2312" w:hAnsi="仿宋_GB2312" w:eastAsia="仿宋_GB2312"/>
          <w:lang w:eastAsia="zh-CN"/>
        </w:rPr>
        <w:t>中华人民共和国</w:t>
      </w:r>
      <w:r>
        <w:rPr>
          <w:rFonts w:hint="eastAsia" w:ascii="仿宋_GB2312" w:hAnsi="仿宋_GB2312" w:eastAsia="仿宋_GB2312"/>
        </w:rPr>
        <w:t>会计法》和《</w:t>
      </w:r>
      <w:r>
        <w:rPr>
          <w:rFonts w:hint="eastAsia" w:ascii="仿宋_GB2312" w:hAnsi="仿宋_GB2312" w:eastAsia="仿宋_GB2312"/>
          <w:lang w:eastAsia="zh-CN"/>
        </w:rPr>
        <w:t>中华人民共和国</w:t>
      </w:r>
      <w:bookmarkStart w:id="0" w:name="_GoBack"/>
      <w:bookmarkEnd w:id="0"/>
      <w:r>
        <w:rPr>
          <w:rFonts w:hint="eastAsia" w:ascii="仿宋_GB2312" w:hAnsi="仿宋_GB2312" w:eastAsia="仿宋_GB2312"/>
        </w:rPr>
        <w:t>预算法》，以及单位财务管理制度规范，项目建设资金使用本着专款专用的原则，单独建账，单独管理，充分做到了专款专用。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无</w:t>
      </w:r>
    </w:p>
    <w:p>
      <w:pPr>
        <w:ind w:firstLine="480" w:firstLineChars="150"/>
      </w:pPr>
      <w:r>
        <w:rPr>
          <w:rFonts w:hint="eastAsia" w:ascii="黑体" w:hAnsi="黑体" w:eastAsia="黑体"/>
          <w:szCs w:val="32"/>
        </w:rPr>
        <w:t>七、其他需要说明的问题</w:t>
      </w:r>
    </w:p>
    <w:p>
      <w:pPr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无</w:t>
      </w:r>
    </w:p>
    <w:p>
      <w:pPr>
        <w:spacing w:line="300" w:lineRule="exact"/>
      </w:pPr>
    </w:p>
    <w:sectPr>
      <w:footerReference r:id="rId3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8494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154A2"/>
    <w:rsid w:val="00023AE9"/>
    <w:rsid w:val="00076B26"/>
    <w:rsid w:val="000E74C0"/>
    <w:rsid w:val="00215D43"/>
    <w:rsid w:val="00284792"/>
    <w:rsid w:val="002D15AD"/>
    <w:rsid w:val="002E050D"/>
    <w:rsid w:val="002E7D15"/>
    <w:rsid w:val="00367D78"/>
    <w:rsid w:val="003B5A0A"/>
    <w:rsid w:val="00400764"/>
    <w:rsid w:val="0041362D"/>
    <w:rsid w:val="00476869"/>
    <w:rsid w:val="005717C5"/>
    <w:rsid w:val="00657C24"/>
    <w:rsid w:val="006609E6"/>
    <w:rsid w:val="00694316"/>
    <w:rsid w:val="006F079F"/>
    <w:rsid w:val="006F61E9"/>
    <w:rsid w:val="007353DE"/>
    <w:rsid w:val="00810169"/>
    <w:rsid w:val="00867E23"/>
    <w:rsid w:val="008E62EE"/>
    <w:rsid w:val="009A19E7"/>
    <w:rsid w:val="00A956B7"/>
    <w:rsid w:val="00B348F6"/>
    <w:rsid w:val="00B50CD0"/>
    <w:rsid w:val="00C178F8"/>
    <w:rsid w:val="00C30B22"/>
    <w:rsid w:val="00C43976"/>
    <w:rsid w:val="00C65DC7"/>
    <w:rsid w:val="00C67DFB"/>
    <w:rsid w:val="00CA5FAF"/>
    <w:rsid w:val="00CF5FE2"/>
    <w:rsid w:val="00CF6348"/>
    <w:rsid w:val="00D24366"/>
    <w:rsid w:val="00DA1ED7"/>
    <w:rsid w:val="00DF38BC"/>
    <w:rsid w:val="00ED70B2"/>
    <w:rsid w:val="00F04183"/>
    <w:rsid w:val="00F255D2"/>
    <w:rsid w:val="6FF5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284</Words>
  <Characters>1620</Characters>
  <Lines>13</Lines>
  <Paragraphs>3</Paragraphs>
  <TotalTime>0</TotalTime>
  <ScaleCrop>false</ScaleCrop>
  <LinksUpToDate>false</LinksUpToDate>
  <CharactersWithSpaces>1901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2021-02-20T02:01:00Z</dcterms:created>
  <dc:creator>微软用户</dc:creator>
  <cp:lastModifiedBy>lenovo</cp:lastModifiedBy>
  <cp:lastPrinted>2021-02-25T03:16:00Z</cp:lastPrinted>
  <dcterms:modified xsi:type="dcterms:W3CDTF">2024-03-19T01:25:58Z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