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2020年度市公共租赁住房内装修费用</w:t>
      </w:r>
    </w:p>
    <w:p>
      <w:pPr>
        <w:spacing w:line="58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绩效评价报告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Cs w:val="32"/>
        </w:rPr>
      </w:pPr>
    </w:p>
    <w:p>
      <w:pPr>
        <w:spacing w:line="580" w:lineRule="exact"/>
        <w:ind w:firstLine="643" w:firstLineChars="200"/>
        <w:rPr>
          <w:rFonts w:ascii="仿宋" w:hAnsi="仿宋" w:eastAsia="仿宋"/>
          <w:b/>
          <w:szCs w:val="32"/>
        </w:rPr>
      </w:pPr>
      <w:r>
        <w:rPr>
          <w:rFonts w:hint="eastAsia" w:ascii="仿宋" w:hAnsi="仿宋" w:eastAsia="仿宋"/>
          <w:b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_GB2312" w:eastAsia="仿宋_GB2312"/>
          <w:szCs w:val="32"/>
        </w:rPr>
        <w:t>（一）项目概况。</w:t>
      </w:r>
      <w:r>
        <w:rPr>
          <w:rFonts w:hint="eastAsia" w:ascii="仿宋" w:hAnsi="仿宋" w:eastAsia="仿宋"/>
          <w:szCs w:val="32"/>
        </w:rPr>
        <w:t>截至目前，我市中心区共有公共租赁住房14670套，建筑面积87.94万平方米；其中从旭安园和瑞安园小区回购3000套，已完成内装修工作并已经入住，截至年底，剩余3000套公租房工程款的保修金已到期，予以拨付；另外，2020年我中心安排48套荣华片区公租房装修任务，现招标工作已经完成，并已经进场施工。2020年市财政拨付我中心公租房装修费548万元。</w:t>
      </w:r>
    </w:p>
    <w:p>
      <w:pPr>
        <w:spacing w:line="56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（二）项目绩效目标。项目总目标是搞好3000套公租房后期维保任务，搞好荣华48套公租房内装修工作。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5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5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公租房资金绩效评价的目的在于合理使用公租房内装修资金，保障公租房正常居住的功能要求。</w:t>
      </w:r>
    </w:p>
    <w:p>
      <w:pPr>
        <w:spacing w:line="5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（二）绩效评价原则、评价指标体系（附表说明）、评价方法、评价标准等。</w:t>
      </w:r>
    </w:p>
    <w:tbl>
      <w:tblPr>
        <w:tblStyle w:val="5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244"/>
        <w:gridCol w:w="2016"/>
        <w:gridCol w:w="850"/>
        <w:gridCol w:w="851"/>
        <w:gridCol w:w="567"/>
        <w:gridCol w:w="567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3048套公租房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3048套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3048套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保修合格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资金拨付率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收益户数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3048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3048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做好产出指标</w:t>
      </w:r>
      <w:r>
        <w:rPr>
          <w:rFonts w:hint="eastAsia" w:ascii="仿宋_GB2312" w:eastAsia="仿宋_GB2312"/>
          <w:szCs w:val="32"/>
        </w:rPr>
        <w:t>、</w:t>
      </w:r>
      <w:r>
        <w:rPr>
          <w:rFonts w:ascii="仿宋_GB2312" w:eastAsia="仿宋_GB2312"/>
          <w:szCs w:val="32"/>
        </w:rPr>
        <w:t>效益指标及满意度指标的评价</w:t>
      </w:r>
      <w:r>
        <w:rPr>
          <w:rFonts w:hint="eastAsia" w:ascii="仿宋_GB2312" w:eastAsia="仿宋_GB2312"/>
          <w:szCs w:val="32"/>
        </w:rPr>
        <w:t>，</w:t>
      </w:r>
      <w:r>
        <w:rPr>
          <w:rFonts w:ascii="仿宋_GB2312" w:eastAsia="仿宋_GB2312"/>
          <w:szCs w:val="32"/>
        </w:rPr>
        <w:t>过程如上表</w:t>
      </w:r>
      <w:r>
        <w:rPr>
          <w:rFonts w:hint="eastAsia" w:ascii="仿宋_GB2312" w:eastAsia="仿宋_GB231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黑体" w:hAnsi="黑体" w:eastAsia="黑体"/>
          <w:szCs w:val="32"/>
        </w:rPr>
        <w:t>三、综合评价情况及评价结论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（一）绩效评价组织情况</w:t>
      </w:r>
    </w:p>
    <w:p>
      <w:pPr>
        <w:spacing w:line="560" w:lineRule="exact"/>
        <w:ind w:left="636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1.</w:t>
      </w:r>
      <w:r>
        <w:rPr>
          <w:rFonts w:hint="eastAsia" w:ascii="仿宋" w:hAnsi="仿宋" w:eastAsia="仿宋"/>
          <w:szCs w:val="32"/>
        </w:rPr>
        <w:t>依据冀建保[2014]2号《关于推进保障性住房统筹建设并轨运行的实施意见》；公租房入住前应提供简约、适用的内装修房屋。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2、</w:t>
      </w:r>
      <w:r>
        <w:rPr>
          <w:rFonts w:hint="eastAsia" w:ascii="仿宋" w:hAnsi="仿宋" w:eastAsia="仿宋"/>
          <w:szCs w:val="32"/>
        </w:rPr>
        <w:t>加强组织领导。按照管理范围，成立相应组织机构，结合自身实际制定详细的实施方案，落实具体责任，形成事事有人管、人人有责任的局面。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3、建立完善督导检查和考核制度。住保中心制定具体考核标准，定期开展督导检查。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szCs w:val="32"/>
        </w:rPr>
        <w:t>4、建立问责制度。层层签订责任书，建立分工明确、层层落实、切实有效的责任机制。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（二）评估内容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szCs w:val="32"/>
        </w:rPr>
        <w:t>1. 公租房内装修费包含公共租赁住房室内墙面、顶棚粉刷、镶墙地砖、室内门安装、灯具及卫生洁具安装等费用。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2.</w:t>
      </w:r>
      <w:r>
        <w:rPr>
          <w:rFonts w:ascii="仿宋" w:hAnsi="仿宋" w:eastAsia="仿宋"/>
          <w:szCs w:val="32"/>
        </w:rPr>
        <w:t xml:space="preserve"> </w:t>
      </w:r>
      <w:r>
        <w:rPr>
          <w:rFonts w:hint="eastAsia" w:ascii="仿宋" w:hAnsi="仿宋" w:eastAsia="仿宋"/>
          <w:szCs w:val="32"/>
        </w:rPr>
        <w:t>市住房保障管理中心对公租房施工单位进行检查，检查结果作为核拨装修费的依据。</w:t>
      </w:r>
    </w:p>
    <w:p>
      <w:pPr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3.项目资金严格执行《</w:t>
      </w:r>
      <w:r>
        <w:rPr>
          <w:rFonts w:hint="eastAsia" w:ascii="仿宋" w:hAnsi="仿宋" w:eastAsia="仿宋"/>
          <w:lang w:eastAsia="zh-CN"/>
        </w:rPr>
        <w:t>中华人民共和国</w:t>
      </w:r>
      <w:r>
        <w:rPr>
          <w:rFonts w:hint="eastAsia" w:ascii="仿宋" w:hAnsi="仿宋" w:eastAsia="仿宋"/>
        </w:rPr>
        <w:t>会计法》和《</w:t>
      </w:r>
      <w:r>
        <w:rPr>
          <w:rFonts w:hint="eastAsia" w:ascii="仿宋" w:hAnsi="仿宋" w:eastAsia="仿宋"/>
          <w:lang w:eastAsia="zh-CN"/>
        </w:rPr>
        <w:t>中华人民共和国</w:t>
      </w:r>
      <w:bookmarkStart w:id="0" w:name="_GoBack"/>
      <w:bookmarkEnd w:id="0"/>
      <w:r>
        <w:rPr>
          <w:rFonts w:hint="eastAsia" w:ascii="仿宋" w:hAnsi="仿宋" w:eastAsia="仿宋"/>
        </w:rPr>
        <w:t>预算法》，单位财务管理制度规范，项目资金使用本着专款专用的原则，单独建账，单独管理，充分做到了专款专用。</w:t>
      </w:r>
      <w:r>
        <w:rPr>
          <w:rFonts w:hint="eastAsia" w:ascii="仿宋" w:hAnsi="仿宋" w:eastAsia="仿宋"/>
          <w:szCs w:val="32"/>
        </w:rPr>
        <w:t>项目评价指标为优。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（三）项目评估结论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1.根据市财政局的工作安排，成立了公共租赁住房装修用重点绩效评价自评小组，进行资料收集整理工作，根据整理的数据分项打分。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2.管理绩效评价结果：经过自评小组评定绩效评价总分为100分，评价等级为优秀。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无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无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Cs w:val="32"/>
        </w:rPr>
      </w:pPr>
      <w:r>
        <w:rPr>
          <w:rFonts w:hint="eastAsia" w:ascii="仿宋_GB2312" w:hAnsi="黑体" w:eastAsia="仿宋_GB2312"/>
          <w:szCs w:val="32"/>
        </w:rPr>
        <w:t>无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</w:p>
    <w:sectPr>
      <w:footerReference r:id="rId3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49376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DFB"/>
    <w:rsid w:val="000241F4"/>
    <w:rsid w:val="00045160"/>
    <w:rsid w:val="00067ED1"/>
    <w:rsid w:val="00076B26"/>
    <w:rsid w:val="00093725"/>
    <w:rsid w:val="000E5B04"/>
    <w:rsid w:val="000E74C0"/>
    <w:rsid w:val="000F17BA"/>
    <w:rsid w:val="001B1C36"/>
    <w:rsid w:val="001B449A"/>
    <w:rsid w:val="002150BD"/>
    <w:rsid w:val="00215D43"/>
    <w:rsid w:val="00220652"/>
    <w:rsid w:val="00220A2D"/>
    <w:rsid w:val="003215A3"/>
    <w:rsid w:val="00367D78"/>
    <w:rsid w:val="00382395"/>
    <w:rsid w:val="003B5A0A"/>
    <w:rsid w:val="004928B3"/>
    <w:rsid w:val="004F1DD5"/>
    <w:rsid w:val="005717C5"/>
    <w:rsid w:val="005B7638"/>
    <w:rsid w:val="005F5D75"/>
    <w:rsid w:val="00685F7B"/>
    <w:rsid w:val="006B733F"/>
    <w:rsid w:val="00710B40"/>
    <w:rsid w:val="007121DA"/>
    <w:rsid w:val="0074005F"/>
    <w:rsid w:val="007E6D25"/>
    <w:rsid w:val="007E7156"/>
    <w:rsid w:val="00824020"/>
    <w:rsid w:val="0085053A"/>
    <w:rsid w:val="008911D3"/>
    <w:rsid w:val="008E563C"/>
    <w:rsid w:val="008E62EE"/>
    <w:rsid w:val="00945AF3"/>
    <w:rsid w:val="00951A7B"/>
    <w:rsid w:val="009A19E7"/>
    <w:rsid w:val="009D37F4"/>
    <w:rsid w:val="00A83D1E"/>
    <w:rsid w:val="00AB0763"/>
    <w:rsid w:val="00B33023"/>
    <w:rsid w:val="00B348F6"/>
    <w:rsid w:val="00B77E41"/>
    <w:rsid w:val="00BD4E69"/>
    <w:rsid w:val="00BE6111"/>
    <w:rsid w:val="00C178F8"/>
    <w:rsid w:val="00C30B22"/>
    <w:rsid w:val="00C43976"/>
    <w:rsid w:val="00C67DFB"/>
    <w:rsid w:val="00C948FC"/>
    <w:rsid w:val="00CA5FAF"/>
    <w:rsid w:val="00CF5FE2"/>
    <w:rsid w:val="00F255D2"/>
    <w:rsid w:val="00F60419"/>
    <w:rsid w:val="00FD5F08"/>
    <w:rsid w:val="0FD4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188</Words>
  <Characters>1075</Characters>
  <Lines>8</Lines>
  <Paragraphs>2</Paragraphs>
  <TotalTime>92</TotalTime>
  <ScaleCrop>false</ScaleCrop>
  <LinksUpToDate>false</LinksUpToDate>
  <CharactersWithSpaces>1261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2021-02-20T02:01:00Z</dcterms:created>
  <dc:creator>微软用户</dc:creator>
  <cp:lastModifiedBy>lenovo</cp:lastModifiedBy>
  <cp:lastPrinted>2021-02-25T03:17:00Z</cp:lastPrinted>
  <dcterms:modified xsi:type="dcterms:W3CDTF">2024-03-19T01:27:25Z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