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521" w:rsidRPr="00A25521" w:rsidRDefault="00A25521" w:rsidP="006F10E8">
      <w:pPr>
        <w:spacing w:line="360" w:lineRule="auto"/>
        <w:jc w:val="center"/>
        <w:rPr>
          <w:rFonts w:ascii="宋体" w:hAnsi="宋体" w:hint="eastAsia"/>
          <w:sz w:val="44"/>
          <w:szCs w:val="44"/>
        </w:rPr>
      </w:pPr>
      <w:r w:rsidRPr="00A25521">
        <w:rPr>
          <w:rFonts w:ascii="宋体" w:hAnsi="宋体" w:hint="eastAsia"/>
          <w:sz w:val="44"/>
          <w:szCs w:val="44"/>
        </w:rPr>
        <w:t>住宅燃气用户</w:t>
      </w:r>
      <w:r w:rsidR="00F252AB" w:rsidRPr="00A25521">
        <w:rPr>
          <w:rFonts w:ascii="宋体" w:hAnsi="宋体" w:hint="eastAsia"/>
          <w:sz w:val="44"/>
          <w:szCs w:val="44"/>
        </w:rPr>
        <w:t>加装安全保护装置</w:t>
      </w:r>
    </w:p>
    <w:p w:rsidR="003C718B" w:rsidRPr="00A25521" w:rsidRDefault="00563B0E" w:rsidP="006F10E8">
      <w:pPr>
        <w:spacing w:line="360" w:lineRule="auto"/>
        <w:jc w:val="center"/>
        <w:rPr>
          <w:rFonts w:ascii="宋体" w:hAnsi="宋体"/>
          <w:sz w:val="44"/>
          <w:szCs w:val="44"/>
        </w:rPr>
      </w:pPr>
      <w:r w:rsidRPr="00A25521">
        <w:rPr>
          <w:rFonts w:ascii="宋体" w:hAnsi="宋体" w:hint="eastAsia"/>
          <w:sz w:val="44"/>
          <w:szCs w:val="44"/>
        </w:rPr>
        <w:t>项目支出绩效评价报告</w:t>
      </w:r>
    </w:p>
    <w:p w:rsidR="006F10E8" w:rsidRPr="00A25521" w:rsidRDefault="006F10E8" w:rsidP="006F10E8">
      <w:pPr>
        <w:spacing w:line="360" w:lineRule="auto"/>
        <w:jc w:val="center"/>
        <w:rPr>
          <w:rFonts w:ascii="仿宋" w:eastAsia="仿宋" w:hAnsi="仿宋"/>
          <w:sz w:val="32"/>
          <w:szCs w:val="32"/>
        </w:rPr>
      </w:pPr>
    </w:p>
    <w:p w:rsidR="00414644" w:rsidRPr="00A25521" w:rsidRDefault="00E7593B" w:rsidP="00A25521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A25521">
        <w:rPr>
          <w:rFonts w:ascii="仿宋" w:eastAsia="仿宋" w:hAnsi="仿宋" w:hint="eastAsia"/>
          <w:sz w:val="32"/>
          <w:szCs w:val="32"/>
        </w:rPr>
        <w:t>一、</w:t>
      </w:r>
      <w:r w:rsidR="00414644" w:rsidRPr="00A25521">
        <w:rPr>
          <w:rFonts w:ascii="仿宋" w:eastAsia="仿宋" w:hAnsi="仿宋" w:hint="eastAsia"/>
          <w:sz w:val="32"/>
          <w:szCs w:val="32"/>
        </w:rPr>
        <w:t>基本情况</w:t>
      </w:r>
      <w:r w:rsidR="00236921" w:rsidRPr="00A25521">
        <w:rPr>
          <w:rFonts w:ascii="仿宋" w:eastAsia="仿宋" w:hAnsi="仿宋"/>
          <w:sz w:val="32"/>
          <w:szCs w:val="32"/>
        </w:rPr>
        <w:tab/>
      </w:r>
    </w:p>
    <w:p w:rsidR="00F92A2D" w:rsidRPr="00A25521" w:rsidRDefault="005B0B76" w:rsidP="00A25521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A25521">
        <w:rPr>
          <w:rFonts w:ascii="仿宋" w:eastAsia="仿宋" w:hAnsi="仿宋" w:cs="华文中宋" w:hint="eastAsia"/>
          <w:color w:val="000000"/>
          <w:sz w:val="32"/>
          <w:szCs w:val="32"/>
        </w:rPr>
        <w:t>燃气是一种高效清洁的能源，同时也是高危型可燃气体，易燃易爆极易引发燃气事故。</w:t>
      </w:r>
      <w:r w:rsidRPr="00A25521">
        <w:rPr>
          <w:rFonts w:ascii="仿宋" w:eastAsia="仿宋" w:hAnsi="仿宋" w:cs="华文中宋" w:hint="eastAsia"/>
          <w:color w:val="333333"/>
          <w:sz w:val="32"/>
          <w:szCs w:val="32"/>
          <w:shd w:val="clear" w:color="auto" w:fill="FCFCFC"/>
        </w:rPr>
        <w:t>用户数量的快速增长和户内燃气设施运行使用时间的增加，用气安全问题日益突出，</w:t>
      </w:r>
      <w:r w:rsidRPr="00A25521">
        <w:rPr>
          <w:rFonts w:ascii="仿宋" w:eastAsia="仿宋" w:hAnsi="仿宋" w:hint="eastAsia"/>
          <w:sz w:val="32"/>
          <w:szCs w:val="32"/>
        </w:rPr>
        <w:t xml:space="preserve">经近年来对全国燃气事故分析发现， </w:t>
      </w:r>
      <w:r w:rsidR="00752942" w:rsidRPr="00A25521">
        <w:rPr>
          <w:rFonts w:ascii="仿宋" w:eastAsia="仿宋" w:hAnsi="仿宋" w:hint="eastAsia"/>
          <w:sz w:val="32"/>
          <w:szCs w:val="32"/>
        </w:rPr>
        <w:t>85%</w:t>
      </w:r>
      <w:r w:rsidRPr="00A25521">
        <w:rPr>
          <w:rFonts w:ascii="仿宋" w:eastAsia="仿宋" w:hAnsi="仿宋" w:hint="eastAsia"/>
          <w:sz w:val="32"/>
          <w:szCs w:val="32"/>
        </w:rPr>
        <w:t>以上的燃气事故与用户燃气软管有关。</w:t>
      </w:r>
      <w:r w:rsidR="00752942" w:rsidRPr="00A25521">
        <w:rPr>
          <w:rFonts w:ascii="仿宋" w:eastAsia="仿宋" w:hAnsi="仿宋" w:hint="eastAsia"/>
          <w:sz w:val="32"/>
          <w:szCs w:val="32"/>
        </w:rPr>
        <w:t>为切实提升既有城镇住宅用户的安全用</w:t>
      </w:r>
      <w:proofErr w:type="gramStart"/>
      <w:r w:rsidR="00752942" w:rsidRPr="00A25521">
        <w:rPr>
          <w:rFonts w:ascii="仿宋" w:eastAsia="仿宋" w:hAnsi="仿宋" w:hint="eastAsia"/>
          <w:sz w:val="32"/>
          <w:szCs w:val="32"/>
        </w:rPr>
        <w:t>气水</w:t>
      </w:r>
      <w:proofErr w:type="gramEnd"/>
      <w:r w:rsidR="00752942" w:rsidRPr="00A25521">
        <w:rPr>
          <w:rFonts w:ascii="仿宋" w:eastAsia="仿宋" w:hAnsi="仿宋" w:hint="eastAsia"/>
          <w:sz w:val="32"/>
          <w:szCs w:val="32"/>
        </w:rPr>
        <w:t>平，结合河北省住房和城乡建设厅等5部门印发的《关于加强燃气安全和企业监管工作的通知》要求，参照《邯郸市燃气用户加装安全保护装置工作方案》对城镇住宅用户燃气设施加装不锈钢波纹管及自闭阀。</w:t>
      </w:r>
      <w:r w:rsidRPr="00A25521">
        <w:rPr>
          <w:rFonts w:ascii="仿宋" w:eastAsia="仿宋" w:hAnsi="仿宋" w:hint="eastAsia"/>
          <w:sz w:val="32"/>
          <w:szCs w:val="32"/>
        </w:rPr>
        <w:t>唐山燃气集团有限公司计划</w:t>
      </w:r>
      <w:r w:rsidR="00752942" w:rsidRPr="00A25521">
        <w:rPr>
          <w:rFonts w:ascii="仿宋" w:eastAsia="仿宋" w:hAnsi="仿宋" w:cs="仿宋_GB2312" w:hint="eastAsia"/>
          <w:sz w:val="32"/>
          <w:szCs w:val="32"/>
        </w:rPr>
        <w:t>分期实施中心区（路北、路南、高新区）范围内约5</w:t>
      </w:r>
      <w:r w:rsidR="00752942" w:rsidRPr="00A25521">
        <w:rPr>
          <w:rFonts w:ascii="仿宋" w:eastAsia="仿宋" w:hAnsi="仿宋" w:cs="仿宋_GB2312"/>
          <w:sz w:val="32"/>
          <w:szCs w:val="32"/>
        </w:rPr>
        <w:t>4.5</w:t>
      </w:r>
      <w:r w:rsidRPr="00A25521">
        <w:rPr>
          <w:rFonts w:ascii="仿宋" w:eastAsia="仿宋" w:hAnsi="仿宋" w:cs="仿宋_GB2312" w:hint="eastAsia"/>
          <w:sz w:val="32"/>
          <w:szCs w:val="32"/>
        </w:rPr>
        <w:t>万户管道燃气居民用户自有设施加装安全保护装置</w:t>
      </w:r>
      <w:r w:rsidR="00752942" w:rsidRPr="00A25521">
        <w:rPr>
          <w:rFonts w:ascii="仿宋" w:eastAsia="仿宋" w:hAnsi="仿宋" w:cs="仿宋_GB2312" w:hint="eastAsia"/>
          <w:sz w:val="32"/>
          <w:szCs w:val="32"/>
        </w:rPr>
        <w:t>。将用户灶具连接用橡胶</w:t>
      </w:r>
      <w:r w:rsidR="00384188" w:rsidRPr="00A25521">
        <w:rPr>
          <w:rFonts w:ascii="仿宋" w:eastAsia="仿宋" w:hAnsi="仿宋" w:cs="仿宋_GB2312" w:hint="eastAsia"/>
          <w:sz w:val="32"/>
          <w:szCs w:val="32"/>
        </w:rPr>
        <w:t>更换为不锈钢波纹</w:t>
      </w:r>
      <w:r w:rsidRPr="00A25521">
        <w:rPr>
          <w:rFonts w:ascii="仿宋" w:eastAsia="仿宋" w:hAnsi="仿宋" w:cs="仿宋_GB2312" w:hint="eastAsia"/>
          <w:sz w:val="32"/>
          <w:szCs w:val="32"/>
        </w:rPr>
        <w:t>管，</w:t>
      </w:r>
      <w:proofErr w:type="gramStart"/>
      <w:r w:rsidRPr="00A25521">
        <w:rPr>
          <w:rFonts w:ascii="仿宋" w:eastAsia="仿宋" w:hAnsi="仿宋" w:cs="仿宋_GB2312" w:hint="eastAsia"/>
          <w:sz w:val="32"/>
          <w:szCs w:val="32"/>
        </w:rPr>
        <w:t>将单气嘴</w:t>
      </w:r>
      <w:proofErr w:type="gramEnd"/>
      <w:r w:rsidRPr="00A25521">
        <w:rPr>
          <w:rFonts w:ascii="仿宋" w:eastAsia="仿宋" w:hAnsi="仿宋" w:cs="仿宋_GB2312" w:hint="eastAsia"/>
          <w:sz w:val="32"/>
          <w:szCs w:val="32"/>
        </w:rPr>
        <w:t>（灶前阀）更换为管道燃气自闭阀，</w:t>
      </w:r>
      <w:r w:rsidR="00752942" w:rsidRPr="00A25521">
        <w:rPr>
          <w:rFonts w:ascii="仿宋" w:eastAsia="仿宋" w:hAnsi="仿宋" w:cs="仿宋_GB2312" w:hint="eastAsia"/>
          <w:sz w:val="32"/>
          <w:szCs w:val="32"/>
        </w:rPr>
        <w:t>20</w:t>
      </w:r>
      <w:r w:rsidR="00752942" w:rsidRPr="00A25521">
        <w:rPr>
          <w:rFonts w:ascii="仿宋" w:eastAsia="仿宋" w:hAnsi="仿宋" w:cs="仿宋_GB2312"/>
          <w:sz w:val="32"/>
          <w:szCs w:val="32"/>
        </w:rPr>
        <w:t>20</w:t>
      </w:r>
      <w:r w:rsidR="00384188" w:rsidRPr="00A25521">
        <w:rPr>
          <w:rFonts w:ascii="仿宋" w:eastAsia="仿宋" w:hAnsi="仿宋" w:cs="仿宋_GB2312" w:hint="eastAsia"/>
          <w:sz w:val="32"/>
          <w:szCs w:val="32"/>
        </w:rPr>
        <w:t>年已完成</w:t>
      </w:r>
      <w:r w:rsidRPr="00A25521">
        <w:rPr>
          <w:rFonts w:ascii="仿宋" w:eastAsia="仿宋" w:hAnsi="仿宋" w:cs="仿宋_GB2312" w:hint="eastAsia"/>
          <w:sz w:val="32"/>
          <w:szCs w:val="32"/>
        </w:rPr>
        <w:t>加装安全保护装置</w:t>
      </w:r>
      <w:r w:rsidR="00752942" w:rsidRPr="00A25521">
        <w:rPr>
          <w:rFonts w:ascii="仿宋" w:eastAsia="仿宋" w:hAnsi="仿宋" w:cs="仿宋_GB2312"/>
          <w:sz w:val="32"/>
          <w:szCs w:val="32"/>
        </w:rPr>
        <w:t>18</w:t>
      </w:r>
      <w:r w:rsidR="005C571D" w:rsidRPr="00A25521">
        <w:rPr>
          <w:rFonts w:ascii="仿宋" w:eastAsia="仿宋" w:hAnsi="仿宋" w:cs="仿宋_GB2312" w:hint="eastAsia"/>
          <w:sz w:val="32"/>
          <w:szCs w:val="32"/>
        </w:rPr>
        <w:t>.2</w:t>
      </w:r>
      <w:r w:rsidR="00384188" w:rsidRPr="00A25521">
        <w:rPr>
          <w:rFonts w:ascii="仿宋" w:eastAsia="仿宋" w:hAnsi="仿宋" w:cs="仿宋_GB2312" w:hint="eastAsia"/>
          <w:sz w:val="32"/>
          <w:szCs w:val="32"/>
        </w:rPr>
        <w:t>万户。</w:t>
      </w:r>
      <w:r w:rsidR="00384188" w:rsidRPr="00A25521">
        <w:rPr>
          <w:rFonts w:ascii="仿宋" w:eastAsia="仿宋" w:hAnsi="仿宋"/>
          <w:sz w:val="32"/>
          <w:szCs w:val="32"/>
        </w:rPr>
        <w:t xml:space="preserve"> </w:t>
      </w:r>
    </w:p>
    <w:p w:rsidR="00A8672D" w:rsidRPr="00A25521" w:rsidRDefault="00A8672D" w:rsidP="00A25521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A25521">
        <w:rPr>
          <w:rFonts w:ascii="仿宋" w:eastAsia="仿宋" w:hAnsi="仿宋" w:hint="eastAsia"/>
          <w:sz w:val="32"/>
          <w:szCs w:val="32"/>
        </w:rPr>
        <w:t>二、绩效评价工作开展情况</w:t>
      </w:r>
    </w:p>
    <w:p w:rsidR="00A8672D" w:rsidRPr="00A25521" w:rsidRDefault="00A8672D" w:rsidP="00A8672D">
      <w:pPr>
        <w:spacing w:line="360" w:lineRule="auto"/>
        <w:ind w:firstLine="465"/>
        <w:rPr>
          <w:rFonts w:ascii="仿宋" w:eastAsia="仿宋" w:hAnsi="仿宋"/>
          <w:sz w:val="32"/>
          <w:szCs w:val="32"/>
        </w:rPr>
      </w:pPr>
      <w:r w:rsidRPr="00A25521">
        <w:rPr>
          <w:rFonts w:ascii="仿宋" w:eastAsia="仿宋" w:hAnsi="仿宋" w:hint="eastAsia"/>
          <w:sz w:val="32"/>
          <w:szCs w:val="32"/>
        </w:rPr>
        <w:t>（一）绩效评价目的、对象和范围</w:t>
      </w:r>
    </w:p>
    <w:p w:rsidR="005C571D" w:rsidRPr="00A25521" w:rsidRDefault="00F92A2D" w:rsidP="0075771F">
      <w:pPr>
        <w:spacing w:line="360" w:lineRule="auto"/>
        <w:ind w:firstLine="465"/>
        <w:rPr>
          <w:rFonts w:ascii="仿宋" w:eastAsia="仿宋" w:hAnsi="仿宋"/>
          <w:sz w:val="32"/>
          <w:szCs w:val="32"/>
        </w:rPr>
      </w:pPr>
      <w:r w:rsidRPr="00A25521">
        <w:rPr>
          <w:rFonts w:ascii="仿宋" w:eastAsia="仿宋" w:hAnsi="仿宋" w:hint="eastAsia"/>
          <w:sz w:val="32"/>
          <w:szCs w:val="32"/>
        </w:rPr>
        <w:t>为切实提升</w:t>
      </w:r>
      <w:r w:rsidR="00942CE5" w:rsidRPr="00A25521">
        <w:rPr>
          <w:rFonts w:ascii="仿宋" w:eastAsia="仿宋" w:hAnsi="仿宋" w:hint="eastAsia"/>
          <w:sz w:val="32"/>
          <w:szCs w:val="32"/>
        </w:rPr>
        <w:t>居民用气</w:t>
      </w:r>
      <w:r w:rsidRPr="00A25521">
        <w:rPr>
          <w:rFonts w:ascii="仿宋" w:eastAsia="仿宋" w:hAnsi="仿宋" w:hint="eastAsia"/>
          <w:sz w:val="32"/>
          <w:szCs w:val="32"/>
        </w:rPr>
        <w:t>安全性，更好的保障人民群众生命财产安全，</w:t>
      </w:r>
      <w:r w:rsidR="005C571D" w:rsidRPr="00A25521">
        <w:rPr>
          <w:rFonts w:ascii="仿宋" w:eastAsia="仿宋" w:hAnsi="仿宋" w:hint="eastAsia"/>
          <w:sz w:val="32"/>
          <w:szCs w:val="32"/>
        </w:rPr>
        <w:t>进一步强化燃气用户终端管理，防止因用户户内燃</w:t>
      </w:r>
      <w:r w:rsidR="005C571D" w:rsidRPr="00A25521">
        <w:rPr>
          <w:rFonts w:ascii="仿宋" w:eastAsia="仿宋" w:hAnsi="仿宋" w:hint="eastAsia"/>
          <w:sz w:val="32"/>
          <w:szCs w:val="32"/>
        </w:rPr>
        <w:lastRenderedPageBreak/>
        <w:t>气设施泄漏造成的爆炸事故，从源头上杜绝户内燃气隐患发生，计划2020年</w:t>
      </w:r>
      <w:r w:rsidRPr="00A25521">
        <w:rPr>
          <w:rFonts w:ascii="仿宋" w:eastAsia="仿宋" w:hAnsi="仿宋" w:hint="eastAsia"/>
          <w:sz w:val="32"/>
          <w:szCs w:val="32"/>
        </w:rPr>
        <w:t>市中心区18</w:t>
      </w:r>
      <w:r w:rsidR="005C571D" w:rsidRPr="00A25521">
        <w:rPr>
          <w:rFonts w:ascii="仿宋" w:eastAsia="仿宋" w:hAnsi="仿宋" w:hint="eastAsia"/>
          <w:sz w:val="32"/>
          <w:szCs w:val="32"/>
        </w:rPr>
        <w:t>.2</w:t>
      </w:r>
      <w:r w:rsidRPr="00A25521">
        <w:rPr>
          <w:rFonts w:ascii="仿宋" w:eastAsia="仿宋" w:hAnsi="仿宋" w:hint="eastAsia"/>
          <w:sz w:val="32"/>
          <w:szCs w:val="32"/>
        </w:rPr>
        <w:t>万户既有居民加装燃气自闭阀、波纹管等安全装置</w:t>
      </w:r>
      <w:r w:rsidR="005C571D" w:rsidRPr="00A25521">
        <w:rPr>
          <w:rFonts w:ascii="仿宋" w:eastAsia="仿宋" w:hAnsi="仿宋" w:hint="eastAsia"/>
          <w:sz w:val="32"/>
          <w:szCs w:val="32"/>
        </w:rPr>
        <w:t>。</w:t>
      </w:r>
    </w:p>
    <w:p w:rsidR="0075771F" w:rsidRPr="00A25521" w:rsidRDefault="0075771F" w:rsidP="0075771F">
      <w:pPr>
        <w:spacing w:line="360" w:lineRule="auto"/>
        <w:ind w:firstLine="465"/>
        <w:rPr>
          <w:rFonts w:ascii="仿宋" w:eastAsia="仿宋" w:hAnsi="仿宋"/>
          <w:sz w:val="32"/>
          <w:szCs w:val="32"/>
        </w:rPr>
      </w:pPr>
      <w:r w:rsidRPr="00A25521">
        <w:rPr>
          <w:rFonts w:ascii="仿宋" w:eastAsia="仿宋" w:hAnsi="仿宋" w:hint="eastAsia"/>
          <w:sz w:val="32"/>
          <w:szCs w:val="32"/>
        </w:rPr>
        <w:t>（二）绩效评价原则、评价指标体系（附表说明）、评价方法、评价标准等。</w:t>
      </w:r>
    </w:p>
    <w:p w:rsidR="001849C9" w:rsidRPr="00A25521" w:rsidRDefault="001849C9" w:rsidP="0075771F">
      <w:pPr>
        <w:spacing w:line="360" w:lineRule="auto"/>
        <w:ind w:firstLine="465"/>
        <w:rPr>
          <w:rFonts w:ascii="仿宋" w:eastAsia="仿宋" w:hAnsi="仿宋"/>
          <w:sz w:val="32"/>
          <w:szCs w:val="32"/>
        </w:rPr>
      </w:pPr>
      <w:r w:rsidRPr="00A25521">
        <w:rPr>
          <w:rFonts w:ascii="仿宋" w:eastAsia="仿宋" w:hAnsi="仿宋" w:hint="eastAsia"/>
          <w:sz w:val="32"/>
          <w:szCs w:val="32"/>
        </w:rPr>
        <w:t>绩效评价本着紧贴实际，便于量化考核的原则设定绩效指标，具体将集中供热补贴设定了三个大类、六项明细指标，并列明了预期指标值，详见下表：</w:t>
      </w:r>
    </w:p>
    <w:p w:rsidR="006D7A10" w:rsidRPr="00B81CC2" w:rsidRDefault="006D7A10" w:rsidP="0075771F">
      <w:pPr>
        <w:spacing w:line="360" w:lineRule="auto"/>
        <w:ind w:firstLine="465"/>
        <w:rPr>
          <w:rFonts w:asciiTheme="minorEastAsia" w:eastAsiaTheme="minorEastAsia" w:hAnsiTheme="minorEastAsia"/>
          <w:sz w:val="24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417"/>
        <w:gridCol w:w="1985"/>
        <w:gridCol w:w="1842"/>
        <w:gridCol w:w="2410"/>
      </w:tblGrid>
      <w:tr w:rsidR="006D7A10" w:rsidRPr="00B81CC2" w:rsidTr="00197997">
        <w:tc>
          <w:tcPr>
            <w:tcW w:w="1418" w:type="dxa"/>
            <w:vAlign w:val="center"/>
          </w:tcPr>
          <w:p w:rsidR="006D7A10" w:rsidRPr="00A25521" w:rsidRDefault="006D7A10" w:rsidP="00197997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25521">
              <w:rPr>
                <w:rFonts w:ascii="仿宋" w:eastAsia="仿宋" w:hAnsi="仿宋" w:cs="宋体" w:hint="eastAsia"/>
                <w:kern w:val="0"/>
                <w:sz w:val="24"/>
              </w:rPr>
              <w:t>一级指标</w:t>
            </w:r>
          </w:p>
        </w:tc>
        <w:tc>
          <w:tcPr>
            <w:tcW w:w="1417" w:type="dxa"/>
            <w:vAlign w:val="center"/>
          </w:tcPr>
          <w:p w:rsidR="006D7A10" w:rsidRPr="00A25521" w:rsidRDefault="006D7A10" w:rsidP="00197997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25521">
              <w:rPr>
                <w:rFonts w:ascii="仿宋" w:eastAsia="仿宋" w:hAnsi="仿宋" w:cs="宋体" w:hint="eastAsia"/>
                <w:kern w:val="0"/>
                <w:sz w:val="24"/>
              </w:rPr>
              <w:t>二级指标</w:t>
            </w:r>
          </w:p>
        </w:tc>
        <w:tc>
          <w:tcPr>
            <w:tcW w:w="1985" w:type="dxa"/>
            <w:vAlign w:val="center"/>
          </w:tcPr>
          <w:p w:rsidR="006D7A10" w:rsidRPr="00A25521" w:rsidRDefault="006D7A10" w:rsidP="00197997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25521">
              <w:rPr>
                <w:rFonts w:ascii="仿宋" w:eastAsia="仿宋" w:hAnsi="仿宋" w:cs="宋体" w:hint="eastAsia"/>
                <w:kern w:val="0"/>
                <w:sz w:val="24"/>
              </w:rPr>
              <w:t>三级指标</w:t>
            </w:r>
          </w:p>
        </w:tc>
        <w:tc>
          <w:tcPr>
            <w:tcW w:w="1842" w:type="dxa"/>
            <w:vAlign w:val="center"/>
          </w:tcPr>
          <w:p w:rsidR="006D7A10" w:rsidRPr="00A25521" w:rsidRDefault="006D7A10" w:rsidP="00197997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25521">
              <w:rPr>
                <w:rFonts w:ascii="仿宋" w:eastAsia="仿宋" w:hAnsi="仿宋" w:cs="宋体" w:hint="eastAsia"/>
                <w:kern w:val="0"/>
                <w:sz w:val="24"/>
              </w:rPr>
              <w:t>评价方法</w:t>
            </w:r>
          </w:p>
        </w:tc>
        <w:tc>
          <w:tcPr>
            <w:tcW w:w="2410" w:type="dxa"/>
            <w:vAlign w:val="center"/>
          </w:tcPr>
          <w:p w:rsidR="006D7A10" w:rsidRPr="00A25521" w:rsidRDefault="006D7A10" w:rsidP="00197997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25521">
              <w:rPr>
                <w:rFonts w:ascii="仿宋" w:eastAsia="仿宋" w:hAnsi="仿宋" w:cs="宋体" w:hint="eastAsia"/>
                <w:kern w:val="0"/>
                <w:sz w:val="24"/>
              </w:rPr>
              <w:t>评价标准值</w:t>
            </w:r>
          </w:p>
        </w:tc>
      </w:tr>
      <w:tr w:rsidR="00DE5CB3" w:rsidRPr="00B81CC2" w:rsidTr="00197997">
        <w:tc>
          <w:tcPr>
            <w:tcW w:w="1418" w:type="dxa"/>
            <w:vMerge w:val="restart"/>
            <w:vAlign w:val="center"/>
          </w:tcPr>
          <w:p w:rsidR="00DE5CB3" w:rsidRPr="00A25521" w:rsidRDefault="00DE5CB3" w:rsidP="00197997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25521">
              <w:rPr>
                <w:rFonts w:ascii="仿宋" w:eastAsia="仿宋" w:hAnsi="仿宋" w:cs="宋体" w:hint="eastAsia"/>
                <w:kern w:val="0"/>
                <w:sz w:val="24"/>
              </w:rPr>
              <w:t>产出指标</w:t>
            </w:r>
          </w:p>
        </w:tc>
        <w:tc>
          <w:tcPr>
            <w:tcW w:w="1417" w:type="dxa"/>
            <w:vAlign w:val="center"/>
          </w:tcPr>
          <w:p w:rsidR="00DE5CB3" w:rsidRPr="00A25521" w:rsidRDefault="00DE5CB3" w:rsidP="00197997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25521">
              <w:rPr>
                <w:rFonts w:ascii="仿宋" w:eastAsia="仿宋" w:hAnsi="仿宋" w:cs="宋体" w:hint="eastAsia"/>
                <w:kern w:val="0"/>
                <w:sz w:val="24"/>
              </w:rPr>
              <w:t>数量指标</w:t>
            </w:r>
          </w:p>
        </w:tc>
        <w:tc>
          <w:tcPr>
            <w:tcW w:w="1985" w:type="dxa"/>
            <w:vAlign w:val="center"/>
          </w:tcPr>
          <w:p w:rsidR="00DE5CB3" w:rsidRPr="00A25521" w:rsidRDefault="00E374F1" w:rsidP="00197997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25521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安装户数</w:t>
            </w:r>
          </w:p>
        </w:tc>
        <w:tc>
          <w:tcPr>
            <w:tcW w:w="1842" w:type="dxa"/>
            <w:vAlign w:val="center"/>
          </w:tcPr>
          <w:p w:rsidR="00DE5CB3" w:rsidRPr="00A25521" w:rsidRDefault="002A206D" w:rsidP="00197997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25521">
              <w:rPr>
                <w:rFonts w:ascii="仿宋" w:eastAsia="仿宋" w:hAnsi="仿宋" w:cs="宋体" w:hint="eastAsia"/>
                <w:kern w:val="0"/>
                <w:sz w:val="24"/>
              </w:rPr>
              <w:t>实际</w:t>
            </w:r>
            <w:r w:rsidR="00E374F1" w:rsidRPr="00A25521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安装户数</w:t>
            </w:r>
          </w:p>
        </w:tc>
        <w:tc>
          <w:tcPr>
            <w:tcW w:w="2410" w:type="dxa"/>
            <w:vAlign w:val="center"/>
          </w:tcPr>
          <w:p w:rsidR="00DE5CB3" w:rsidRPr="00A25521" w:rsidRDefault="00E374F1" w:rsidP="00197997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25521">
              <w:rPr>
                <w:rFonts w:ascii="仿宋" w:eastAsia="仿宋" w:hAnsi="仿宋" w:cs="宋体" w:hint="eastAsia"/>
                <w:kern w:val="0"/>
                <w:sz w:val="24"/>
              </w:rPr>
              <w:t>18.2万户</w:t>
            </w:r>
          </w:p>
        </w:tc>
      </w:tr>
      <w:tr w:rsidR="00DE5CB3" w:rsidRPr="00B81CC2" w:rsidTr="00197997">
        <w:tc>
          <w:tcPr>
            <w:tcW w:w="1418" w:type="dxa"/>
            <w:vMerge/>
            <w:vAlign w:val="center"/>
          </w:tcPr>
          <w:p w:rsidR="00DE5CB3" w:rsidRPr="00A25521" w:rsidRDefault="00DE5CB3" w:rsidP="00197997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DE5CB3" w:rsidRPr="00A25521" w:rsidRDefault="00DE5CB3" w:rsidP="00197997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25521">
              <w:rPr>
                <w:rFonts w:ascii="仿宋" w:eastAsia="仿宋" w:hAnsi="仿宋" w:cs="宋体" w:hint="eastAsia"/>
                <w:kern w:val="0"/>
                <w:sz w:val="24"/>
              </w:rPr>
              <w:t>质量指标</w:t>
            </w:r>
          </w:p>
        </w:tc>
        <w:tc>
          <w:tcPr>
            <w:tcW w:w="1985" w:type="dxa"/>
            <w:vAlign w:val="center"/>
          </w:tcPr>
          <w:p w:rsidR="00DE5CB3" w:rsidRPr="00A25521" w:rsidRDefault="00E374F1" w:rsidP="00197997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25521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安装</w:t>
            </w:r>
            <w:proofErr w:type="gramStart"/>
            <w:r w:rsidRPr="00A25521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成完率</w:t>
            </w:r>
            <w:proofErr w:type="gramEnd"/>
          </w:p>
        </w:tc>
        <w:tc>
          <w:tcPr>
            <w:tcW w:w="1842" w:type="dxa"/>
            <w:vAlign w:val="center"/>
          </w:tcPr>
          <w:p w:rsidR="00DE5CB3" w:rsidRPr="00A25521" w:rsidRDefault="00205C8E" w:rsidP="00E374F1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25521">
              <w:rPr>
                <w:rFonts w:ascii="仿宋" w:eastAsia="仿宋" w:hAnsi="仿宋" w:cs="宋体" w:hint="eastAsia"/>
                <w:kern w:val="0"/>
                <w:sz w:val="24"/>
              </w:rPr>
              <w:t>根据实际</w:t>
            </w:r>
            <w:r w:rsidR="00E374F1" w:rsidRPr="00A25521">
              <w:rPr>
                <w:rFonts w:ascii="仿宋" w:eastAsia="仿宋" w:hAnsi="仿宋" w:cs="宋体" w:hint="eastAsia"/>
                <w:kern w:val="0"/>
                <w:sz w:val="24"/>
              </w:rPr>
              <w:t>安装率</w:t>
            </w:r>
          </w:p>
        </w:tc>
        <w:tc>
          <w:tcPr>
            <w:tcW w:w="2410" w:type="dxa"/>
            <w:vAlign w:val="center"/>
          </w:tcPr>
          <w:p w:rsidR="00DE5CB3" w:rsidRPr="00A25521" w:rsidRDefault="00E374F1" w:rsidP="00E374F1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25521">
              <w:rPr>
                <w:rFonts w:ascii="仿宋" w:eastAsia="仿宋" w:hAnsi="仿宋" w:cs="宋体" w:hint="eastAsia"/>
                <w:kern w:val="0"/>
                <w:sz w:val="24"/>
              </w:rPr>
              <w:t>100%</w:t>
            </w:r>
          </w:p>
        </w:tc>
      </w:tr>
      <w:tr w:rsidR="00DE5CB3" w:rsidRPr="00B81CC2" w:rsidTr="00197997">
        <w:tc>
          <w:tcPr>
            <w:tcW w:w="1418" w:type="dxa"/>
            <w:vMerge/>
            <w:vAlign w:val="center"/>
          </w:tcPr>
          <w:p w:rsidR="00DE5CB3" w:rsidRPr="00A25521" w:rsidRDefault="00DE5CB3" w:rsidP="00197997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DE5CB3" w:rsidRPr="00A25521" w:rsidRDefault="002A206D" w:rsidP="00197997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25521">
              <w:rPr>
                <w:rFonts w:ascii="仿宋" w:eastAsia="仿宋" w:hAnsi="仿宋" w:cs="宋体" w:hint="eastAsia"/>
                <w:kern w:val="0"/>
                <w:sz w:val="24"/>
              </w:rPr>
              <w:t>时效指标</w:t>
            </w:r>
          </w:p>
        </w:tc>
        <w:tc>
          <w:tcPr>
            <w:tcW w:w="1985" w:type="dxa"/>
            <w:vAlign w:val="center"/>
          </w:tcPr>
          <w:p w:rsidR="00DE5CB3" w:rsidRPr="00A25521" w:rsidRDefault="00E374F1" w:rsidP="00713976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25521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完成时限</w:t>
            </w:r>
          </w:p>
        </w:tc>
        <w:tc>
          <w:tcPr>
            <w:tcW w:w="1842" w:type="dxa"/>
            <w:vAlign w:val="center"/>
          </w:tcPr>
          <w:p w:rsidR="00DE5CB3" w:rsidRPr="00A25521" w:rsidRDefault="00713976" w:rsidP="00713976">
            <w:pPr>
              <w:spacing w:line="400" w:lineRule="exact"/>
              <w:rPr>
                <w:rFonts w:ascii="仿宋" w:eastAsia="仿宋" w:hAnsi="仿宋" w:cs="宋体"/>
                <w:kern w:val="0"/>
                <w:sz w:val="24"/>
              </w:rPr>
            </w:pPr>
            <w:r w:rsidRPr="00A25521">
              <w:rPr>
                <w:rFonts w:ascii="仿宋" w:eastAsia="仿宋" w:hAnsi="仿宋" w:cs="宋体" w:hint="eastAsia"/>
                <w:kern w:val="0"/>
                <w:sz w:val="24"/>
              </w:rPr>
              <w:t>2020年底</w:t>
            </w:r>
          </w:p>
        </w:tc>
        <w:tc>
          <w:tcPr>
            <w:tcW w:w="2410" w:type="dxa"/>
            <w:vAlign w:val="center"/>
          </w:tcPr>
          <w:p w:rsidR="00DE5CB3" w:rsidRPr="00A25521" w:rsidRDefault="00713976" w:rsidP="00197997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25521">
              <w:rPr>
                <w:rFonts w:ascii="仿宋" w:eastAsia="仿宋" w:hAnsi="仿宋" w:cs="宋体" w:hint="eastAsia"/>
                <w:kern w:val="0"/>
                <w:sz w:val="24"/>
              </w:rPr>
              <w:t>2020年底全部完成</w:t>
            </w:r>
          </w:p>
        </w:tc>
      </w:tr>
      <w:tr w:rsidR="00DE5CB3" w:rsidRPr="00B81CC2" w:rsidTr="00197997">
        <w:tc>
          <w:tcPr>
            <w:tcW w:w="1418" w:type="dxa"/>
            <w:vMerge/>
            <w:vAlign w:val="center"/>
          </w:tcPr>
          <w:p w:rsidR="00DE5CB3" w:rsidRPr="00A25521" w:rsidRDefault="00DE5CB3" w:rsidP="00197997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DE5CB3" w:rsidRPr="00A25521" w:rsidRDefault="002A206D" w:rsidP="00197997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25521">
              <w:rPr>
                <w:rFonts w:ascii="仿宋" w:eastAsia="仿宋" w:hAnsi="仿宋" w:cs="宋体" w:hint="eastAsia"/>
                <w:kern w:val="0"/>
                <w:sz w:val="24"/>
              </w:rPr>
              <w:t>成本指标</w:t>
            </w:r>
          </w:p>
        </w:tc>
        <w:tc>
          <w:tcPr>
            <w:tcW w:w="1985" w:type="dxa"/>
            <w:vAlign w:val="center"/>
          </w:tcPr>
          <w:p w:rsidR="00DE5CB3" w:rsidRPr="00A25521" w:rsidRDefault="00484AF2" w:rsidP="00197997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25521">
              <w:rPr>
                <w:rFonts w:ascii="仿宋" w:eastAsia="仿宋" w:hAnsi="仿宋" w:cs="宋体" w:hint="eastAsia"/>
                <w:kern w:val="0"/>
                <w:sz w:val="24"/>
              </w:rPr>
              <w:t>预算资金完成率</w:t>
            </w:r>
          </w:p>
        </w:tc>
        <w:tc>
          <w:tcPr>
            <w:tcW w:w="1842" w:type="dxa"/>
            <w:vAlign w:val="center"/>
          </w:tcPr>
          <w:p w:rsidR="00DE5CB3" w:rsidRPr="00A25521" w:rsidRDefault="00713976" w:rsidP="00197997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25521">
              <w:rPr>
                <w:rFonts w:ascii="仿宋" w:eastAsia="仿宋" w:hAnsi="仿宋" w:cs="宋体" w:hint="eastAsia"/>
                <w:kern w:val="0"/>
                <w:sz w:val="24"/>
              </w:rPr>
              <w:t>既有城镇燃气用户加装安全保护装置</w:t>
            </w:r>
            <w:r w:rsidR="00CC6FAC" w:rsidRPr="00A25521">
              <w:rPr>
                <w:rFonts w:ascii="仿宋" w:eastAsia="仿宋" w:hAnsi="仿宋" w:cs="宋体" w:hint="eastAsia"/>
                <w:kern w:val="0"/>
                <w:sz w:val="24"/>
              </w:rPr>
              <w:t>资金使用</w:t>
            </w:r>
            <w:r w:rsidR="00197997" w:rsidRPr="00A25521">
              <w:rPr>
                <w:rFonts w:ascii="仿宋" w:eastAsia="仿宋" w:hAnsi="仿宋" w:cs="宋体" w:hint="eastAsia"/>
                <w:kern w:val="0"/>
                <w:sz w:val="24"/>
              </w:rPr>
              <w:t>率</w:t>
            </w:r>
          </w:p>
        </w:tc>
        <w:tc>
          <w:tcPr>
            <w:tcW w:w="2410" w:type="dxa"/>
            <w:vAlign w:val="center"/>
          </w:tcPr>
          <w:p w:rsidR="00DE5CB3" w:rsidRPr="00A25521" w:rsidRDefault="000106A2" w:rsidP="00197997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25521">
              <w:rPr>
                <w:rFonts w:ascii="仿宋" w:eastAsia="仿宋" w:hAnsi="仿宋" w:cs="宋体" w:hint="eastAsia"/>
                <w:kern w:val="0"/>
                <w:sz w:val="24"/>
              </w:rPr>
              <w:t>100%</w:t>
            </w:r>
          </w:p>
        </w:tc>
      </w:tr>
      <w:tr w:rsidR="006D7A10" w:rsidRPr="00B81CC2" w:rsidTr="00197997">
        <w:tc>
          <w:tcPr>
            <w:tcW w:w="1418" w:type="dxa"/>
            <w:vAlign w:val="center"/>
          </w:tcPr>
          <w:p w:rsidR="006D7A10" w:rsidRPr="00A25521" w:rsidRDefault="006D7A10" w:rsidP="00197997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25521">
              <w:rPr>
                <w:rFonts w:ascii="仿宋" w:eastAsia="仿宋" w:hAnsi="仿宋" w:cs="宋体" w:hint="eastAsia"/>
                <w:kern w:val="0"/>
                <w:sz w:val="24"/>
              </w:rPr>
              <w:t>效果指标</w:t>
            </w:r>
          </w:p>
        </w:tc>
        <w:tc>
          <w:tcPr>
            <w:tcW w:w="1417" w:type="dxa"/>
            <w:vAlign w:val="center"/>
          </w:tcPr>
          <w:p w:rsidR="006D7A10" w:rsidRPr="00A25521" w:rsidRDefault="006D7A10" w:rsidP="00197997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25521">
              <w:rPr>
                <w:rFonts w:ascii="仿宋" w:eastAsia="仿宋" w:hAnsi="仿宋" w:cs="宋体" w:hint="eastAsia"/>
                <w:kern w:val="0"/>
                <w:sz w:val="24"/>
              </w:rPr>
              <w:t>社会效益</w:t>
            </w:r>
          </w:p>
          <w:p w:rsidR="006D7A10" w:rsidRPr="00A25521" w:rsidRDefault="006D7A10" w:rsidP="00197997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25521">
              <w:rPr>
                <w:rFonts w:ascii="仿宋" w:eastAsia="仿宋" w:hAnsi="仿宋" w:cs="宋体" w:hint="eastAsia"/>
                <w:kern w:val="0"/>
                <w:sz w:val="24"/>
              </w:rPr>
              <w:t>指标</w:t>
            </w:r>
          </w:p>
        </w:tc>
        <w:tc>
          <w:tcPr>
            <w:tcW w:w="1985" w:type="dxa"/>
            <w:vAlign w:val="center"/>
          </w:tcPr>
          <w:p w:rsidR="006D7A10" w:rsidRPr="00A25521" w:rsidRDefault="00713976" w:rsidP="00197997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25521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保证用气安全</w:t>
            </w:r>
          </w:p>
        </w:tc>
        <w:tc>
          <w:tcPr>
            <w:tcW w:w="1842" w:type="dxa"/>
            <w:vAlign w:val="center"/>
          </w:tcPr>
          <w:p w:rsidR="006D7A10" w:rsidRPr="00A25521" w:rsidRDefault="00713976" w:rsidP="00197997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25521">
              <w:rPr>
                <w:rFonts w:ascii="仿宋" w:eastAsia="仿宋" w:hAnsi="仿宋" w:cs="宋体" w:hint="eastAsia"/>
                <w:kern w:val="0"/>
                <w:sz w:val="24"/>
              </w:rPr>
              <w:t>安装18.2万户</w:t>
            </w:r>
          </w:p>
        </w:tc>
        <w:tc>
          <w:tcPr>
            <w:tcW w:w="2410" w:type="dxa"/>
            <w:vAlign w:val="center"/>
          </w:tcPr>
          <w:p w:rsidR="006D7A10" w:rsidRPr="00A25521" w:rsidRDefault="00713976" w:rsidP="00197997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25521">
              <w:rPr>
                <w:rFonts w:ascii="仿宋" w:eastAsia="仿宋" w:hAnsi="仿宋" w:cs="宋体" w:hint="eastAsia"/>
                <w:kern w:val="0"/>
                <w:sz w:val="24"/>
              </w:rPr>
              <w:t>已安装18.2万户</w:t>
            </w:r>
          </w:p>
        </w:tc>
      </w:tr>
      <w:tr w:rsidR="006D7A10" w:rsidRPr="00B81CC2" w:rsidTr="00197997">
        <w:tc>
          <w:tcPr>
            <w:tcW w:w="1418" w:type="dxa"/>
            <w:vAlign w:val="center"/>
          </w:tcPr>
          <w:p w:rsidR="006D7A10" w:rsidRPr="00A25521" w:rsidRDefault="006D7A10" w:rsidP="00197997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25521">
              <w:rPr>
                <w:rFonts w:ascii="仿宋" w:eastAsia="仿宋" w:hAnsi="仿宋" w:cs="宋体" w:hint="eastAsia"/>
                <w:kern w:val="0"/>
                <w:sz w:val="24"/>
              </w:rPr>
              <w:t>满意度指标</w:t>
            </w:r>
          </w:p>
        </w:tc>
        <w:tc>
          <w:tcPr>
            <w:tcW w:w="1417" w:type="dxa"/>
            <w:vAlign w:val="center"/>
          </w:tcPr>
          <w:p w:rsidR="006D7A10" w:rsidRPr="00A25521" w:rsidRDefault="006D7A10" w:rsidP="00197997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25521">
              <w:rPr>
                <w:rFonts w:ascii="仿宋" w:eastAsia="仿宋" w:hAnsi="仿宋" w:cs="宋体" w:hint="eastAsia"/>
                <w:kern w:val="0"/>
                <w:sz w:val="24"/>
              </w:rPr>
              <w:t>服务对象满意度指标</w:t>
            </w:r>
          </w:p>
        </w:tc>
        <w:tc>
          <w:tcPr>
            <w:tcW w:w="1985" w:type="dxa"/>
            <w:vAlign w:val="center"/>
          </w:tcPr>
          <w:p w:rsidR="006D7A10" w:rsidRPr="00A25521" w:rsidRDefault="00713976" w:rsidP="00713976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25521">
              <w:rPr>
                <w:rFonts w:ascii="仿宋" w:eastAsia="仿宋" w:hAnsi="仿宋" w:cs="宋体" w:hint="eastAsia"/>
                <w:kern w:val="0"/>
                <w:sz w:val="24"/>
              </w:rPr>
              <w:t>居民满意度</w:t>
            </w:r>
          </w:p>
        </w:tc>
        <w:tc>
          <w:tcPr>
            <w:tcW w:w="1842" w:type="dxa"/>
            <w:vAlign w:val="center"/>
          </w:tcPr>
          <w:p w:rsidR="006D7A10" w:rsidRPr="00A25521" w:rsidRDefault="00713976" w:rsidP="00197997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25521">
              <w:rPr>
                <w:rFonts w:ascii="仿宋" w:eastAsia="仿宋" w:hAnsi="仿宋" w:cs="宋体" w:hint="eastAsia"/>
                <w:kern w:val="0"/>
                <w:sz w:val="24"/>
              </w:rPr>
              <w:t>居民满意度</w:t>
            </w:r>
          </w:p>
        </w:tc>
        <w:tc>
          <w:tcPr>
            <w:tcW w:w="2410" w:type="dxa"/>
            <w:vAlign w:val="center"/>
          </w:tcPr>
          <w:p w:rsidR="006D7A10" w:rsidRPr="00A25521" w:rsidRDefault="00713976" w:rsidP="00197997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25521">
              <w:rPr>
                <w:rFonts w:ascii="仿宋" w:eastAsia="仿宋" w:hAnsi="仿宋" w:cs="宋体" w:hint="eastAsia"/>
                <w:kern w:val="0"/>
                <w:sz w:val="24"/>
              </w:rPr>
              <w:t>95%以上</w:t>
            </w:r>
          </w:p>
        </w:tc>
      </w:tr>
    </w:tbl>
    <w:p w:rsidR="008B7452" w:rsidRPr="00B81CC2" w:rsidRDefault="008B7452" w:rsidP="00E32167">
      <w:pPr>
        <w:spacing w:line="360" w:lineRule="auto"/>
        <w:ind w:firstLine="465"/>
        <w:rPr>
          <w:rFonts w:asciiTheme="minorEastAsia" w:eastAsiaTheme="minorEastAsia" w:hAnsiTheme="minorEastAsia"/>
          <w:sz w:val="24"/>
        </w:rPr>
      </w:pPr>
    </w:p>
    <w:p w:rsidR="00E32167" w:rsidRPr="00A25521" w:rsidRDefault="00E32167" w:rsidP="00E32167">
      <w:pPr>
        <w:spacing w:line="360" w:lineRule="auto"/>
        <w:ind w:firstLine="465"/>
        <w:rPr>
          <w:rFonts w:ascii="仿宋" w:eastAsia="仿宋" w:hAnsi="仿宋"/>
          <w:sz w:val="32"/>
          <w:szCs w:val="32"/>
        </w:rPr>
      </w:pPr>
      <w:r w:rsidRPr="00A25521">
        <w:rPr>
          <w:rFonts w:ascii="仿宋" w:eastAsia="仿宋" w:hAnsi="仿宋" w:hint="eastAsia"/>
          <w:sz w:val="32"/>
          <w:szCs w:val="32"/>
        </w:rPr>
        <w:t>绩效评价以上表列示的标准值，按实际情况逐项进行计算分析，最终得出评价结论。</w:t>
      </w:r>
    </w:p>
    <w:p w:rsidR="00A83B5C" w:rsidRPr="00A25521" w:rsidRDefault="00D56B11" w:rsidP="0075771F">
      <w:pPr>
        <w:spacing w:line="360" w:lineRule="auto"/>
        <w:ind w:firstLine="465"/>
        <w:rPr>
          <w:rFonts w:ascii="仿宋" w:eastAsia="仿宋" w:hAnsi="仿宋"/>
          <w:sz w:val="32"/>
          <w:szCs w:val="32"/>
        </w:rPr>
      </w:pPr>
      <w:r w:rsidRPr="00A25521">
        <w:rPr>
          <w:rFonts w:ascii="仿宋" w:eastAsia="仿宋" w:hAnsi="仿宋" w:hint="eastAsia"/>
          <w:sz w:val="32"/>
          <w:szCs w:val="32"/>
        </w:rPr>
        <w:t>（三）绩效评价工作过程</w:t>
      </w:r>
    </w:p>
    <w:p w:rsidR="00E1066F" w:rsidRPr="00A25521" w:rsidRDefault="00E1066F" w:rsidP="00E1066F">
      <w:pPr>
        <w:spacing w:line="360" w:lineRule="auto"/>
        <w:ind w:firstLine="465"/>
        <w:rPr>
          <w:rFonts w:ascii="仿宋" w:eastAsia="仿宋" w:hAnsi="仿宋"/>
          <w:sz w:val="32"/>
          <w:szCs w:val="32"/>
        </w:rPr>
      </w:pPr>
      <w:r w:rsidRPr="00A25521">
        <w:rPr>
          <w:rFonts w:ascii="仿宋" w:eastAsia="仿宋" w:hAnsi="仿宋" w:hint="eastAsia"/>
          <w:sz w:val="32"/>
          <w:szCs w:val="32"/>
        </w:rPr>
        <w:t>1、产出指标方面</w:t>
      </w:r>
    </w:p>
    <w:p w:rsidR="00713976" w:rsidRPr="00A25521" w:rsidRDefault="0009757D" w:rsidP="00E1066F">
      <w:pPr>
        <w:spacing w:line="360" w:lineRule="auto"/>
        <w:ind w:firstLine="465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25521">
        <w:rPr>
          <w:rFonts w:ascii="仿宋" w:eastAsia="仿宋" w:hAnsi="仿宋" w:hint="eastAsia"/>
          <w:sz w:val="32"/>
          <w:szCs w:val="32"/>
        </w:rPr>
        <w:lastRenderedPageBreak/>
        <w:t>1）数量指标—</w:t>
      </w:r>
      <w:r w:rsidR="00713976" w:rsidRPr="00A2552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安装户数</w:t>
      </w:r>
    </w:p>
    <w:p w:rsidR="00E1066F" w:rsidRPr="00A25521" w:rsidRDefault="00810609" w:rsidP="00E1066F">
      <w:pPr>
        <w:spacing w:line="360" w:lineRule="auto"/>
        <w:ind w:firstLine="465"/>
        <w:rPr>
          <w:rFonts w:ascii="仿宋" w:eastAsia="仿宋" w:hAnsi="仿宋"/>
          <w:sz w:val="32"/>
          <w:szCs w:val="32"/>
        </w:rPr>
      </w:pPr>
      <w:r w:rsidRPr="00A25521">
        <w:rPr>
          <w:rFonts w:ascii="仿宋" w:eastAsia="仿宋" w:hAnsi="仿宋" w:hint="eastAsia"/>
          <w:sz w:val="32"/>
          <w:szCs w:val="32"/>
        </w:rPr>
        <w:t>预计</w:t>
      </w:r>
      <w:r w:rsidR="00CE021D" w:rsidRPr="00A25521">
        <w:rPr>
          <w:rFonts w:ascii="仿宋" w:eastAsia="仿宋" w:hAnsi="仿宋" w:hint="eastAsia"/>
          <w:sz w:val="32"/>
          <w:szCs w:val="32"/>
        </w:rPr>
        <w:t>2020</w:t>
      </w:r>
      <w:r w:rsidR="00713976" w:rsidRPr="00A25521">
        <w:rPr>
          <w:rFonts w:ascii="仿宋" w:eastAsia="仿宋" w:hAnsi="仿宋" w:hint="eastAsia"/>
          <w:sz w:val="32"/>
          <w:szCs w:val="32"/>
        </w:rPr>
        <w:t>年城镇</w:t>
      </w:r>
      <w:proofErr w:type="gramStart"/>
      <w:r w:rsidR="00713976" w:rsidRPr="00A25521">
        <w:rPr>
          <w:rFonts w:ascii="仿宋" w:eastAsia="仿宋" w:hAnsi="仿宋" w:hint="eastAsia"/>
          <w:sz w:val="32"/>
          <w:szCs w:val="32"/>
        </w:rPr>
        <w:t>既有住宅</w:t>
      </w:r>
      <w:proofErr w:type="gramEnd"/>
      <w:r w:rsidR="00713976" w:rsidRPr="00A25521">
        <w:rPr>
          <w:rFonts w:ascii="仿宋" w:eastAsia="仿宋" w:hAnsi="仿宋" w:hint="eastAsia"/>
          <w:sz w:val="32"/>
          <w:szCs w:val="32"/>
        </w:rPr>
        <w:t>燃气用户加装安全保护装置</w:t>
      </w:r>
      <w:r w:rsidR="00D941C4" w:rsidRPr="00A25521">
        <w:rPr>
          <w:rFonts w:ascii="仿宋" w:eastAsia="仿宋" w:hAnsi="仿宋" w:hint="eastAsia"/>
          <w:sz w:val="32"/>
          <w:szCs w:val="32"/>
        </w:rPr>
        <w:t>完成18.2万户，实际完成18.2万户。</w:t>
      </w:r>
    </w:p>
    <w:p w:rsidR="002D405E" w:rsidRPr="00A25521" w:rsidRDefault="002D405E" w:rsidP="00E1066F">
      <w:pPr>
        <w:spacing w:line="360" w:lineRule="auto"/>
        <w:ind w:firstLine="465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25521">
        <w:rPr>
          <w:rFonts w:ascii="仿宋" w:eastAsia="仿宋" w:hAnsi="仿宋" w:hint="eastAsia"/>
          <w:sz w:val="32"/>
          <w:szCs w:val="32"/>
        </w:rPr>
        <w:t>2</w:t>
      </w:r>
      <w:r w:rsidR="00D941C4" w:rsidRPr="00A25521">
        <w:rPr>
          <w:rFonts w:ascii="仿宋" w:eastAsia="仿宋" w:hAnsi="仿宋" w:hint="eastAsia"/>
          <w:sz w:val="32"/>
          <w:szCs w:val="32"/>
        </w:rPr>
        <w:t>）质量指标—</w:t>
      </w:r>
      <w:r w:rsidR="00D941C4" w:rsidRPr="00A2552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安装</w:t>
      </w:r>
      <w:proofErr w:type="gramStart"/>
      <w:r w:rsidR="00D941C4" w:rsidRPr="00A2552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成完率</w:t>
      </w:r>
      <w:proofErr w:type="gramEnd"/>
    </w:p>
    <w:p w:rsidR="00D941C4" w:rsidRPr="00A25521" w:rsidRDefault="00D941C4" w:rsidP="00E1066F">
      <w:pPr>
        <w:spacing w:line="360" w:lineRule="auto"/>
        <w:ind w:firstLine="465"/>
        <w:rPr>
          <w:rFonts w:ascii="仿宋" w:eastAsia="仿宋" w:hAnsi="仿宋"/>
          <w:sz w:val="32"/>
          <w:szCs w:val="32"/>
        </w:rPr>
      </w:pPr>
      <w:r w:rsidRPr="00A25521">
        <w:rPr>
          <w:rFonts w:ascii="仿宋" w:eastAsia="仿宋" w:hAnsi="仿宋" w:hint="eastAsia"/>
          <w:sz w:val="32"/>
          <w:szCs w:val="32"/>
        </w:rPr>
        <w:t>2020</w:t>
      </w:r>
      <w:r w:rsidR="00B81CC2" w:rsidRPr="00A25521">
        <w:rPr>
          <w:rFonts w:ascii="仿宋" w:eastAsia="仿宋" w:hAnsi="仿宋" w:hint="eastAsia"/>
          <w:sz w:val="32"/>
          <w:szCs w:val="32"/>
        </w:rPr>
        <w:t>年城镇</w:t>
      </w:r>
      <w:proofErr w:type="gramStart"/>
      <w:r w:rsidR="00B81CC2" w:rsidRPr="00A25521">
        <w:rPr>
          <w:rFonts w:ascii="仿宋" w:eastAsia="仿宋" w:hAnsi="仿宋" w:hint="eastAsia"/>
          <w:sz w:val="32"/>
          <w:szCs w:val="32"/>
        </w:rPr>
        <w:t>既有住宅</w:t>
      </w:r>
      <w:proofErr w:type="gramEnd"/>
      <w:r w:rsidR="00B81CC2" w:rsidRPr="00A25521">
        <w:rPr>
          <w:rFonts w:ascii="仿宋" w:eastAsia="仿宋" w:hAnsi="仿宋" w:hint="eastAsia"/>
          <w:sz w:val="32"/>
          <w:szCs w:val="32"/>
        </w:rPr>
        <w:t>燃气用户加装安全保护装置</w:t>
      </w:r>
      <w:r w:rsidRPr="00A25521">
        <w:rPr>
          <w:rFonts w:ascii="仿宋" w:eastAsia="仿宋" w:hAnsi="仿宋" w:hint="eastAsia"/>
          <w:sz w:val="32"/>
          <w:szCs w:val="32"/>
        </w:rPr>
        <w:t>安装完成率100%。</w:t>
      </w:r>
    </w:p>
    <w:p w:rsidR="00487729" w:rsidRPr="00A25521" w:rsidRDefault="00E60549" w:rsidP="00E1066F">
      <w:pPr>
        <w:spacing w:line="360" w:lineRule="auto"/>
        <w:ind w:firstLine="465"/>
        <w:rPr>
          <w:rFonts w:ascii="仿宋" w:eastAsia="仿宋" w:hAnsi="仿宋"/>
          <w:sz w:val="32"/>
          <w:szCs w:val="32"/>
        </w:rPr>
      </w:pPr>
      <w:r w:rsidRPr="00A25521">
        <w:rPr>
          <w:rFonts w:ascii="仿宋" w:eastAsia="仿宋" w:hAnsi="仿宋" w:hint="eastAsia"/>
          <w:sz w:val="32"/>
          <w:szCs w:val="32"/>
        </w:rPr>
        <w:t>3）</w:t>
      </w:r>
      <w:r w:rsidR="00487729" w:rsidRPr="00A25521">
        <w:rPr>
          <w:rFonts w:ascii="仿宋" w:eastAsia="仿宋" w:hAnsi="仿宋" w:hint="eastAsia"/>
          <w:sz w:val="32"/>
          <w:szCs w:val="32"/>
        </w:rPr>
        <w:t>实效指标-完成时限</w:t>
      </w:r>
    </w:p>
    <w:p w:rsidR="00E60549" w:rsidRPr="00A25521" w:rsidRDefault="00487729" w:rsidP="00E1066F">
      <w:pPr>
        <w:spacing w:line="360" w:lineRule="auto"/>
        <w:ind w:firstLine="465"/>
        <w:rPr>
          <w:rFonts w:ascii="仿宋" w:eastAsia="仿宋" w:hAnsi="仿宋"/>
          <w:sz w:val="32"/>
          <w:szCs w:val="32"/>
        </w:rPr>
      </w:pPr>
      <w:r w:rsidRPr="00A25521">
        <w:rPr>
          <w:rFonts w:ascii="仿宋" w:eastAsia="仿宋" w:hAnsi="仿宋" w:hint="eastAsia"/>
          <w:sz w:val="32"/>
          <w:szCs w:val="32"/>
        </w:rPr>
        <w:t>2020</w:t>
      </w:r>
      <w:r w:rsidR="00B81CC2" w:rsidRPr="00A25521">
        <w:rPr>
          <w:rFonts w:ascii="仿宋" w:eastAsia="仿宋" w:hAnsi="仿宋" w:hint="eastAsia"/>
          <w:sz w:val="32"/>
          <w:szCs w:val="32"/>
        </w:rPr>
        <w:t>年对城镇</w:t>
      </w:r>
      <w:proofErr w:type="gramStart"/>
      <w:r w:rsidR="00B81CC2" w:rsidRPr="00A25521">
        <w:rPr>
          <w:rFonts w:ascii="仿宋" w:eastAsia="仿宋" w:hAnsi="仿宋" w:hint="eastAsia"/>
          <w:sz w:val="32"/>
          <w:szCs w:val="32"/>
        </w:rPr>
        <w:t>既有住宅</w:t>
      </w:r>
      <w:proofErr w:type="gramEnd"/>
      <w:r w:rsidR="00B81CC2" w:rsidRPr="00A25521">
        <w:rPr>
          <w:rFonts w:ascii="仿宋" w:eastAsia="仿宋" w:hAnsi="仿宋" w:hint="eastAsia"/>
          <w:sz w:val="32"/>
          <w:szCs w:val="32"/>
        </w:rPr>
        <w:t>燃气用户加装安全保护装置工作</w:t>
      </w:r>
      <w:r w:rsidRPr="00A25521">
        <w:rPr>
          <w:rFonts w:ascii="仿宋" w:eastAsia="仿宋" w:hAnsi="仿宋" w:hint="eastAsia"/>
          <w:sz w:val="32"/>
          <w:szCs w:val="32"/>
        </w:rPr>
        <w:t>现已全部完成。</w:t>
      </w:r>
    </w:p>
    <w:p w:rsidR="00C90C54" w:rsidRPr="00A25521" w:rsidRDefault="00C90C54" w:rsidP="00E1066F">
      <w:pPr>
        <w:spacing w:line="360" w:lineRule="auto"/>
        <w:ind w:firstLine="465"/>
        <w:rPr>
          <w:rFonts w:ascii="仿宋" w:eastAsia="仿宋" w:hAnsi="仿宋"/>
          <w:sz w:val="32"/>
          <w:szCs w:val="32"/>
        </w:rPr>
      </w:pPr>
      <w:r w:rsidRPr="00A25521">
        <w:rPr>
          <w:rFonts w:ascii="仿宋" w:eastAsia="仿宋" w:hAnsi="仿宋" w:hint="eastAsia"/>
          <w:sz w:val="32"/>
          <w:szCs w:val="32"/>
        </w:rPr>
        <w:t>4）</w:t>
      </w:r>
      <w:r w:rsidR="00487729" w:rsidRPr="00A25521">
        <w:rPr>
          <w:rFonts w:ascii="仿宋" w:eastAsia="仿宋" w:hAnsi="仿宋" w:hint="eastAsia"/>
          <w:sz w:val="32"/>
          <w:szCs w:val="32"/>
        </w:rPr>
        <w:t>成本指标</w:t>
      </w:r>
      <w:r w:rsidRPr="00A25521">
        <w:rPr>
          <w:rFonts w:ascii="仿宋" w:eastAsia="仿宋" w:hAnsi="仿宋" w:hint="eastAsia"/>
          <w:sz w:val="32"/>
          <w:szCs w:val="32"/>
        </w:rPr>
        <w:t>—</w:t>
      </w:r>
      <w:r w:rsidR="00487729" w:rsidRPr="00A25521">
        <w:rPr>
          <w:rFonts w:ascii="仿宋" w:eastAsia="仿宋" w:hAnsi="仿宋" w:hint="eastAsia"/>
          <w:sz w:val="32"/>
          <w:szCs w:val="32"/>
        </w:rPr>
        <w:t>预算资金完成率</w:t>
      </w:r>
    </w:p>
    <w:p w:rsidR="00C90C54" w:rsidRPr="00A25521" w:rsidRDefault="00F94B2D" w:rsidP="00E1066F">
      <w:pPr>
        <w:spacing w:line="360" w:lineRule="auto"/>
        <w:ind w:firstLine="465"/>
        <w:rPr>
          <w:rFonts w:ascii="仿宋" w:eastAsia="仿宋" w:hAnsi="仿宋"/>
          <w:sz w:val="32"/>
          <w:szCs w:val="32"/>
        </w:rPr>
      </w:pPr>
      <w:r w:rsidRPr="00A25521">
        <w:rPr>
          <w:rFonts w:ascii="仿宋" w:eastAsia="仿宋" w:hAnsi="仿宋" w:hint="eastAsia"/>
          <w:sz w:val="32"/>
          <w:szCs w:val="32"/>
        </w:rPr>
        <w:t>2020年实际到位资金额</w:t>
      </w:r>
      <w:r w:rsidR="00384188" w:rsidRPr="00A25521">
        <w:rPr>
          <w:rFonts w:ascii="仿宋" w:eastAsia="仿宋" w:hAnsi="仿宋" w:hint="eastAsia"/>
          <w:sz w:val="32"/>
          <w:szCs w:val="32"/>
        </w:rPr>
        <w:t>1817</w:t>
      </w:r>
      <w:r w:rsidRPr="00A25521">
        <w:rPr>
          <w:rFonts w:ascii="仿宋" w:eastAsia="仿宋" w:hAnsi="仿宋" w:hint="eastAsia"/>
          <w:sz w:val="32"/>
          <w:szCs w:val="32"/>
        </w:rPr>
        <w:t>万元的</w:t>
      </w:r>
      <w:r w:rsidR="00487729" w:rsidRPr="00A25521">
        <w:rPr>
          <w:rFonts w:ascii="仿宋" w:eastAsia="仿宋" w:hAnsi="仿宋" w:hint="eastAsia"/>
          <w:sz w:val="32"/>
          <w:szCs w:val="32"/>
        </w:rPr>
        <w:t>城镇</w:t>
      </w:r>
      <w:proofErr w:type="gramStart"/>
      <w:r w:rsidR="00487729" w:rsidRPr="00A25521">
        <w:rPr>
          <w:rFonts w:ascii="仿宋" w:eastAsia="仿宋" w:hAnsi="仿宋" w:hint="eastAsia"/>
          <w:sz w:val="32"/>
          <w:szCs w:val="32"/>
        </w:rPr>
        <w:t>既有住宅</w:t>
      </w:r>
      <w:proofErr w:type="gramEnd"/>
      <w:r w:rsidR="00487729" w:rsidRPr="00A25521">
        <w:rPr>
          <w:rFonts w:ascii="仿宋" w:eastAsia="仿宋" w:hAnsi="仿宋" w:hint="eastAsia"/>
          <w:sz w:val="32"/>
          <w:szCs w:val="32"/>
        </w:rPr>
        <w:t>燃气用户加装安全保护装置</w:t>
      </w:r>
      <w:r w:rsidRPr="00A25521">
        <w:rPr>
          <w:rFonts w:ascii="仿宋" w:eastAsia="仿宋" w:hAnsi="仿宋" w:hint="eastAsia"/>
          <w:sz w:val="32"/>
          <w:szCs w:val="32"/>
        </w:rPr>
        <w:t>，已全部用于支付与</w:t>
      </w:r>
      <w:r w:rsidR="00487729" w:rsidRPr="00A25521">
        <w:rPr>
          <w:rFonts w:ascii="仿宋" w:eastAsia="仿宋" w:hAnsi="仿宋" w:hint="eastAsia"/>
          <w:sz w:val="32"/>
          <w:szCs w:val="32"/>
        </w:rPr>
        <w:t>加装安全保护装置</w:t>
      </w:r>
      <w:r w:rsidR="00287040" w:rsidRPr="00A25521">
        <w:rPr>
          <w:rFonts w:ascii="仿宋" w:eastAsia="仿宋" w:hAnsi="仿宋" w:hint="eastAsia"/>
          <w:sz w:val="32"/>
          <w:szCs w:val="32"/>
        </w:rPr>
        <w:t>相关的成本支出。完成率</w:t>
      </w:r>
      <w:r w:rsidRPr="00A25521">
        <w:rPr>
          <w:rFonts w:ascii="仿宋" w:eastAsia="仿宋" w:hAnsi="仿宋" w:hint="eastAsia"/>
          <w:sz w:val="32"/>
          <w:szCs w:val="32"/>
        </w:rPr>
        <w:t>100%，达到了指标值。</w:t>
      </w:r>
    </w:p>
    <w:p w:rsidR="00E1066F" w:rsidRPr="00A25521" w:rsidRDefault="00E1066F" w:rsidP="00E1066F">
      <w:pPr>
        <w:spacing w:line="360" w:lineRule="auto"/>
        <w:ind w:firstLine="465"/>
        <w:rPr>
          <w:rFonts w:ascii="仿宋" w:eastAsia="仿宋" w:hAnsi="仿宋"/>
          <w:sz w:val="32"/>
          <w:szCs w:val="32"/>
        </w:rPr>
      </w:pPr>
      <w:r w:rsidRPr="00A25521">
        <w:rPr>
          <w:rFonts w:ascii="仿宋" w:eastAsia="仿宋" w:hAnsi="仿宋" w:hint="eastAsia"/>
          <w:sz w:val="32"/>
          <w:szCs w:val="32"/>
        </w:rPr>
        <w:t>2、效益指标方面</w:t>
      </w:r>
    </w:p>
    <w:p w:rsidR="00B030FE" w:rsidRPr="00A25521" w:rsidRDefault="00B030FE" w:rsidP="00A25521">
      <w:pPr>
        <w:spacing w:line="360" w:lineRule="auto"/>
        <w:ind w:firstLineChars="200" w:firstLine="640"/>
        <w:rPr>
          <w:rFonts w:ascii="仿宋" w:eastAsia="仿宋" w:hAnsi="仿宋" w:cs="华文中宋"/>
          <w:bCs/>
          <w:sz w:val="32"/>
          <w:szCs w:val="32"/>
        </w:rPr>
      </w:pPr>
      <w:r w:rsidRPr="00A25521">
        <w:rPr>
          <w:rFonts w:ascii="仿宋" w:eastAsia="仿宋" w:hAnsi="仿宋" w:hint="eastAsia"/>
          <w:sz w:val="32"/>
          <w:szCs w:val="32"/>
        </w:rPr>
        <w:t>效益指标设定于保证用气安全，2020年底已完成市区18.2万户加装安全保护装置工作，安全保护装置的</w:t>
      </w:r>
      <w:r w:rsidRPr="00A25521">
        <w:rPr>
          <w:rFonts w:ascii="仿宋" w:eastAsia="仿宋" w:hAnsi="仿宋" w:cs="华文中宋" w:hint="eastAsia"/>
          <w:sz w:val="32"/>
          <w:szCs w:val="32"/>
        </w:rPr>
        <w:t>自闭阀的</w:t>
      </w:r>
      <w:r w:rsidR="00B81CC2" w:rsidRPr="00A25521">
        <w:rPr>
          <w:rFonts w:ascii="仿宋" w:eastAsia="仿宋" w:hAnsi="仿宋" w:cs="华文中宋" w:hint="eastAsia"/>
          <w:sz w:val="32"/>
          <w:szCs w:val="32"/>
        </w:rPr>
        <w:t>可解决压力过高引起的离焰、脱管隐患；解决停气、复供气泄漏隐患；</w:t>
      </w:r>
      <w:r w:rsidRPr="00A25521">
        <w:rPr>
          <w:rFonts w:ascii="仿宋" w:eastAsia="仿宋" w:hAnsi="仿宋" w:cs="华文中宋" w:hint="eastAsia"/>
          <w:sz w:val="32"/>
          <w:szCs w:val="32"/>
        </w:rPr>
        <w:t>解决鼠咬、胶管脱落、老化开裂等安全隐患。波纹管</w:t>
      </w:r>
      <w:r w:rsidRPr="00A25521">
        <w:rPr>
          <w:rFonts w:ascii="仿宋" w:eastAsia="仿宋" w:hAnsi="仿宋" w:cs="华文中宋" w:hint="eastAsia"/>
          <w:sz w:val="32"/>
          <w:szCs w:val="32"/>
          <w:shd w:val="clear" w:color="auto" w:fill="FFFFFF"/>
        </w:rPr>
        <w:t>补偿管道或机器、设备连接端的相互位移，吸收振动能量，能够起到减振、消音等作用，具有柔性好、质量轻、</w:t>
      </w:r>
      <w:r w:rsidR="00B81CC2" w:rsidRPr="00A25521">
        <w:rPr>
          <w:rFonts w:ascii="仿宋" w:eastAsia="仿宋" w:hAnsi="仿宋" w:cs="华文中宋" w:hint="eastAsia"/>
          <w:sz w:val="32"/>
          <w:szCs w:val="32"/>
          <w:shd w:val="clear" w:color="auto" w:fill="FFFFFF"/>
        </w:rPr>
        <w:t>耐腐蚀、抗疲劳、耐高低温，</w:t>
      </w:r>
      <w:r w:rsidRPr="00A25521">
        <w:rPr>
          <w:rFonts w:ascii="仿宋" w:eastAsia="仿宋" w:hAnsi="仿宋" w:cs="华文中宋" w:hint="eastAsia"/>
          <w:sz w:val="32"/>
          <w:szCs w:val="32"/>
          <w:shd w:val="clear" w:color="auto" w:fill="FFFFFF"/>
        </w:rPr>
        <w:t>能</w:t>
      </w:r>
      <w:r w:rsidRPr="00A25521">
        <w:rPr>
          <w:rFonts w:ascii="仿宋" w:eastAsia="仿宋" w:hAnsi="仿宋" w:cs="华文中宋" w:hint="eastAsia"/>
          <w:sz w:val="32"/>
          <w:szCs w:val="32"/>
        </w:rPr>
        <w:t>有效避免因普通胶管老化、开裂和</w:t>
      </w:r>
      <w:proofErr w:type="gramStart"/>
      <w:r w:rsidRPr="00A25521">
        <w:rPr>
          <w:rFonts w:ascii="仿宋" w:eastAsia="仿宋" w:hAnsi="仿宋" w:cs="华文中宋" w:hint="eastAsia"/>
          <w:sz w:val="32"/>
          <w:szCs w:val="32"/>
        </w:rPr>
        <w:t>鼠咬</w:t>
      </w:r>
      <w:proofErr w:type="gramEnd"/>
      <w:r w:rsidRPr="00A25521">
        <w:rPr>
          <w:rFonts w:ascii="仿宋" w:eastAsia="仿宋" w:hAnsi="仿宋" w:cs="华文中宋" w:hint="eastAsia"/>
          <w:sz w:val="32"/>
          <w:szCs w:val="32"/>
        </w:rPr>
        <w:t>等造成燃气泄漏事故</w:t>
      </w:r>
      <w:r w:rsidRPr="00A25521">
        <w:rPr>
          <w:rFonts w:ascii="仿宋" w:eastAsia="仿宋" w:hAnsi="仿宋" w:cs="华文中宋" w:hint="eastAsia"/>
          <w:sz w:val="32"/>
          <w:szCs w:val="32"/>
          <w:shd w:val="clear" w:color="auto" w:fill="FFFFFF"/>
        </w:rPr>
        <w:t>。</w:t>
      </w:r>
    </w:p>
    <w:p w:rsidR="00E1066F" w:rsidRPr="00A25521" w:rsidRDefault="00E1066F" w:rsidP="00E1066F">
      <w:pPr>
        <w:spacing w:line="360" w:lineRule="auto"/>
        <w:ind w:firstLine="465"/>
        <w:rPr>
          <w:rFonts w:ascii="仿宋" w:eastAsia="仿宋" w:hAnsi="仿宋"/>
          <w:sz w:val="32"/>
          <w:szCs w:val="32"/>
        </w:rPr>
      </w:pPr>
      <w:bookmarkStart w:id="0" w:name="_GoBack"/>
      <w:bookmarkEnd w:id="0"/>
      <w:r w:rsidRPr="00A25521">
        <w:rPr>
          <w:rFonts w:ascii="仿宋" w:eastAsia="仿宋" w:hAnsi="仿宋" w:hint="eastAsia"/>
          <w:sz w:val="32"/>
          <w:szCs w:val="32"/>
        </w:rPr>
        <w:lastRenderedPageBreak/>
        <w:t>3、满意度指标方面</w:t>
      </w:r>
    </w:p>
    <w:p w:rsidR="00E1066F" w:rsidRPr="00A25521" w:rsidRDefault="00EA3A5D" w:rsidP="00F62B7B">
      <w:pPr>
        <w:spacing w:line="360" w:lineRule="auto"/>
        <w:ind w:firstLine="465"/>
        <w:rPr>
          <w:rFonts w:ascii="仿宋" w:eastAsia="仿宋" w:hAnsi="仿宋"/>
          <w:sz w:val="32"/>
          <w:szCs w:val="32"/>
        </w:rPr>
      </w:pPr>
      <w:r w:rsidRPr="00A25521">
        <w:rPr>
          <w:rFonts w:ascii="仿宋" w:eastAsia="仿宋" w:hAnsi="仿宋" w:hint="eastAsia"/>
          <w:sz w:val="32"/>
          <w:szCs w:val="32"/>
        </w:rPr>
        <w:t>满意度指标设定为</w:t>
      </w:r>
      <w:r w:rsidR="00B030FE" w:rsidRPr="00A25521">
        <w:rPr>
          <w:rFonts w:ascii="仿宋" w:eastAsia="仿宋" w:hAnsi="仿宋" w:hint="eastAsia"/>
          <w:sz w:val="32"/>
          <w:szCs w:val="32"/>
        </w:rPr>
        <w:t>居民满意度，加装了安全保护装置可更大程度保护居民用户用气安全，及时消除户内用气安全隐患，确保人民生命财产安全。</w:t>
      </w:r>
    </w:p>
    <w:p w:rsidR="004C6450" w:rsidRPr="00A25521" w:rsidRDefault="004C6450" w:rsidP="0075771F">
      <w:pPr>
        <w:spacing w:line="360" w:lineRule="auto"/>
        <w:ind w:firstLine="465"/>
        <w:rPr>
          <w:rFonts w:ascii="仿宋" w:eastAsia="仿宋" w:hAnsi="仿宋"/>
          <w:sz w:val="32"/>
          <w:szCs w:val="32"/>
        </w:rPr>
      </w:pPr>
      <w:r w:rsidRPr="00A25521">
        <w:rPr>
          <w:rFonts w:ascii="仿宋" w:eastAsia="仿宋" w:hAnsi="仿宋" w:hint="eastAsia"/>
          <w:sz w:val="32"/>
          <w:szCs w:val="32"/>
        </w:rPr>
        <w:t>三、综合评价情况及评价结论</w:t>
      </w:r>
    </w:p>
    <w:p w:rsidR="00E43064" w:rsidRPr="00A25521" w:rsidRDefault="00E43064" w:rsidP="0075771F">
      <w:pPr>
        <w:spacing w:line="360" w:lineRule="auto"/>
        <w:ind w:firstLine="465"/>
        <w:rPr>
          <w:rFonts w:ascii="仿宋" w:eastAsia="仿宋" w:hAnsi="仿宋"/>
          <w:sz w:val="32"/>
          <w:szCs w:val="32"/>
        </w:rPr>
      </w:pPr>
      <w:r w:rsidRPr="00A25521">
        <w:rPr>
          <w:rFonts w:ascii="仿宋" w:eastAsia="仿宋" w:hAnsi="仿宋" w:hint="eastAsia"/>
          <w:sz w:val="32"/>
          <w:szCs w:val="32"/>
        </w:rPr>
        <w:t>根据评价指标值进行测算后，二级指标共6个，均评定为优，综合评定结果为优。</w:t>
      </w:r>
    </w:p>
    <w:p w:rsidR="00CF7EDF" w:rsidRPr="00A25521" w:rsidRDefault="00CF7EDF" w:rsidP="0075771F">
      <w:pPr>
        <w:spacing w:line="360" w:lineRule="auto"/>
        <w:ind w:firstLine="465"/>
        <w:rPr>
          <w:rFonts w:ascii="仿宋" w:eastAsia="仿宋" w:hAnsi="仿宋"/>
          <w:sz w:val="32"/>
          <w:szCs w:val="32"/>
        </w:rPr>
      </w:pPr>
      <w:r w:rsidRPr="00A25521">
        <w:rPr>
          <w:rFonts w:ascii="仿宋" w:eastAsia="仿宋" w:hAnsi="仿宋" w:hint="eastAsia"/>
          <w:sz w:val="32"/>
          <w:szCs w:val="32"/>
        </w:rPr>
        <w:t>四、绩效评价指标分析</w:t>
      </w:r>
    </w:p>
    <w:p w:rsidR="00CF7EDF" w:rsidRPr="00A25521" w:rsidRDefault="00CF7EDF" w:rsidP="00CF7EDF">
      <w:pPr>
        <w:spacing w:line="360" w:lineRule="auto"/>
        <w:ind w:firstLine="465"/>
        <w:rPr>
          <w:rFonts w:ascii="仿宋" w:eastAsia="仿宋" w:hAnsi="仿宋"/>
          <w:sz w:val="32"/>
          <w:szCs w:val="32"/>
        </w:rPr>
      </w:pPr>
      <w:r w:rsidRPr="00A25521">
        <w:rPr>
          <w:rFonts w:ascii="仿宋" w:eastAsia="仿宋" w:hAnsi="仿宋" w:hint="eastAsia"/>
          <w:sz w:val="32"/>
          <w:szCs w:val="32"/>
        </w:rPr>
        <w:t>（一）项目决策情况</w:t>
      </w:r>
    </w:p>
    <w:p w:rsidR="00CF7EDF" w:rsidRPr="00A25521" w:rsidRDefault="00B030FE" w:rsidP="00CF7EDF">
      <w:pPr>
        <w:spacing w:line="360" w:lineRule="auto"/>
        <w:ind w:firstLine="465"/>
        <w:rPr>
          <w:rFonts w:ascii="仿宋" w:eastAsia="仿宋" w:hAnsi="仿宋"/>
          <w:sz w:val="32"/>
          <w:szCs w:val="32"/>
        </w:rPr>
      </w:pPr>
      <w:r w:rsidRPr="00A25521">
        <w:rPr>
          <w:rFonts w:ascii="仿宋" w:eastAsia="仿宋" w:hAnsi="仿宋" w:hint="eastAsia"/>
          <w:sz w:val="32"/>
          <w:szCs w:val="32"/>
        </w:rPr>
        <w:t>从源头杜绝户内燃气隐患发生，对城镇</w:t>
      </w:r>
      <w:proofErr w:type="gramStart"/>
      <w:r w:rsidRPr="00A25521">
        <w:rPr>
          <w:rFonts w:ascii="仿宋" w:eastAsia="仿宋" w:hAnsi="仿宋" w:hint="eastAsia"/>
          <w:sz w:val="32"/>
          <w:szCs w:val="32"/>
        </w:rPr>
        <w:t>既有住宅</w:t>
      </w:r>
      <w:proofErr w:type="gramEnd"/>
      <w:r w:rsidRPr="00A25521">
        <w:rPr>
          <w:rFonts w:ascii="仿宋" w:eastAsia="仿宋" w:hAnsi="仿宋" w:hint="eastAsia"/>
          <w:sz w:val="32"/>
          <w:szCs w:val="32"/>
        </w:rPr>
        <w:t>燃气用户加装安全保护装置</w:t>
      </w:r>
      <w:r w:rsidR="003106FC" w:rsidRPr="00A25521">
        <w:rPr>
          <w:rFonts w:ascii="仿宋" w:eastAsia="仿宋" w:hAnsi="仿宋" w:hint="eastAsia"/>
          <w:sz w:val="32"/>
          <w:szCs w:val="32"/>
        </w:rPr>
        <w:t>是一个切实保证人民生命财产安全</w:t>
      </w:r>
      <w:r w:rsidRPr="00A25521">
        <w:rPr>
          <w:rFonts w:ascii="仿宋" w:eastAsia="仿宋" w:hAnsi="仿宋" w:hint="eastAsia"/>
          <w:sz w:val="32"/>
          <w:szCs w:val="32"/>
        </w:rPr>
        <w:t>的工作，</w:t>
      </w:r>
      <w:r w:rsidR="003106FC" w:rsidRPr="00A25521">
        <w:rPr>
          <w:rFonts w:ascii="仿宋" w:eastAsia="仿宋" w:hAnsi="仿宋" w:hint="eastAsia"/>
          <w:sz w:val="32"/>
          <w:szCs w:val="32"/>
        </w:rPr>
        <w:t>并列为唐山市2020年20项民心工程项目。</w:t>
      </w:r>
    </w:p>
    <w:p w:rsidR="00C96D76" w:rsidRPr="00A25521" w:rsidRDefault="0064718D" w:rsidP="00CF7EDF">
      <w:pPr>
        <w:spacing w:line="360" w:lineRule="auto"/>
        <w:ind w:firstLine="465"/>
        <w:rPr>
          <w:rFonts w:ascii="仿宋" w:eastAsia="仿宋" w:hAnsi="仿宋"/>
          <w:sz w:val="32"/>
          <w:szCs w:val="32"/>
        </w:rPr>
      </w:pPr>
      <w:r w:rsidRPr="00A25521">
        <w:rPr>
          <w:rFonts w:ascii="仿宋" w:eastAsia="仿宋" w:hAnsi="仿宋" w:hint="eastAsia"/>
          <w:sz w:val="32"/>
          <w:szCs w:val="32"/>
        </w:rPr>
        <w:t>（二）项目过程情况</w:t>
      </w:r>
    </w:p>
    <w:p w:rsidR="00CE3239" w:rsidRPr="00A25521" w:rsidRDefault="003106FC" w:rsidP="00CF7EDF">
      <w:pPr>
        <w:spacing w:line="360" w:lineRule="auto"/>
        <w:ind w:firstLine="465"/>
        <w:rPr>
          <w:rFonts w:ascii="仿宋" w:eastAsia="仿宋" w:hAnsi="仿宋"/>
          <w:sz w:val="32"/>
          <w:szCs w:val="32"/>
        </w:rPr>
      </w:pPr>
      <w:r w:rsidRPr="00A25521">
        <w:rPr>
          <w:rFonts w:ascii="仿宋" w:eastAsia="仿宋" w:hAnsi="仿宋" w:hint="eastAsia"/>
          <w:sz w:val="32"/>
          <w:szCs w:val="32"/>
        </w:rPr>
        <w:t>对城镇</w:t>
      </w:r>
      <w:proofErr w:type="gramStart"/>
      <w:r w:rsidRPr="00A25521">
        <w:rPr>
          <w:rFonts w:ascii="仿宋" w:eastAsia="仿宋" w:hAnsi="仿宋" w:hint="eastAsia"/>
          <w:sz w:val="32"/>
          <w:szCs w:val="32"/>
        </w:rPr>
        <w:t>既有住宅</w:t>
      </w:r>
      <w:proofErr w:type="gramEnd"/>
      <w:r w:rsidRPr="00A25521">
        <w:rPr>
          <w:rFonts w:ascii="仿宋" w:eastAsia="仿宋" w:hAnsi="仿宋" w:hint="eastAsia"/>
          <w:sz w:val="32"/>
          <w:szCs w:val="32"/>
        </w:rPr>
        <w:t>燃气用户加装安全保护装置以确保人民生命财产安全为根本，以保障居民用户户内用气安全为依据，更大程度的杜绝户内用气风险隐患，项目资金主要用以支付加装安全保护装置材料</w:t>
      </w:r>
      <w:r w:rsidR="0064718D" w:rsidRPr="00A25521">
        <w:rPr>
          <w:rFonts w:ascii="仿宋" w:eastAsia="仿宋" w:hAnsi="仿宋" w:hint="eastAsia"/>
          <w:sz w:val="32"/>
          <w:szCs w:val="32"/>
        </w:rPr>
        <w:t>成本。</w:t>
      </w:r>
    </w:p>
    <w:p w:rsidR="00277DC5" w:rsidRPr="00A25521" w:rsidRDefault="00277DC5" w:rsidP="00CF7EDF">
      <w:pPr>
        <w:spacing w:line="360" w:lineRule="auto"/>
        <w:ind w:firstLine="465"/>
        <w:rPr>
          <w:rFonts w:ascii="仿宋" w:eastAsia="仿宋" w:hAnsi="仿宋"/>
          <w:sz w:val="32"/>
          <w:szCs w:val="32"/>
        </w:rPr>
      </w:pPr>
      <w:r w:rsidRPr="00A25521">
        <w:rPr>
          <w:rFonts w:ascii="仿宋" w:eastAsia="仿宋" w:hAnsi="仿宋" w:hint="eastAsia"/>
          <w:sz w:val="32"/>
          <w:szCs w:val="32"/>
        </w:rPr>
        <w:t>（三）</w:t>
      </w:r>
      <w:r w:rsidR="00E20590" w:rsidRPr="00A25521">
        <w:rPr>
          <w:rFonts w:ascii="仿宋" w:eastAsia="仿宋" w:hAnsi="仿宋" w:hint="eastAsia"/>
          <w:sz w:val="32"/>
          <w:szCs w:val="32"/>
        </w:rPr>
        <w:t>项目产出情况</w:t>
      </w:r>
    </w:p>
    <w:p w:rsidR="00E20590" w:rsidRPr="00A25521" w:rsidRDefault="00277683" w:rsidP="00CF7EDF">
      <w:pPr>
        <w:spacing w:line="360" w:lineRule="auto"/>
        <w:ind w:firstLine="465"/>
        <w:rPr>
          <w:rFonts w:ascii="仿宋" w:eastAsia="仿宋" w:hAnsi="仿宋"/>
          <w:sz w:val="32"/>
          <w:szCs w:val="32"/>
        </w:rPr>
      </w:pPr>
      <w:r w:rsidRPr="00A25521">
        <w:rPr>
          <w:rFonts w:ascii="仿宋" w:eastAsia="仿宋" w:hAnsi="仿宋" w:hint="eastAsia"/>
          <w:sz w:val="32"/>
          <w:szCs w:val="32"/>
        </w:rPr>
        <w:t>产出指标方面</w:t>
      </w:r>
      <w:r w:rsidR="003106FC" w:rsidRPr="00A25521">
        <w:rPr>
          <w:rFonts w:ascii="仿宋" w:eastAsia="仿宋" w:hAnsi="仿宋" w:hint="eastAsia"/>
          <w:sz w:val="32"/>
          <w:szCs w:val="32"/>
        </w:rPr>
        <w:t>2020年加装安全保护装置18.2万户，加装</w:t>
      </w:r>
      <w:r w:rsidRPr="00A25521">
        <w:rPr>
          <w:rFonts w:ascii="仿宋" w:eastAsia="仿宋" w:hAnsi="仿宋" w:hint="eastAsia"/>
          <w:sz w:val="32"/>
          <w:szCs w:val="32"/>
        </w:rPr>
        <w:t>完成率为</w:t>
      </w:r>
      <w:r w:rsidR="003106FC" w:rsidRPr="00A25521">
        <w:rPr>
          <w:rFonts w:ascii="仿宋" w:eastAsia="仿宋" w:hAnsi="仿宋" w:hint="eastAsia"/>
          <w:sz w:val="32"/>
          <w:szCs w:val="32"/>
        </w:rPr>
        <w:t>100</w:t>
      </w:r>
      <w:r w:rsidRPr="00A25521">
        <w:rPr>
          <w:rFonts w:ascii="仿宋" w:eastAsia="仿宋" w:hAnsi="仿宋" w:hint="eastAsia"/>
          <w:sz w:val="32"/>
          <w:szCs w:val="32"/>
        </w:rPr>
        <w:t>%</w:t>
      </w:r>
      <w:r w:rsidR="003106FC" w:rsidRPr="00A25521">
        <w:rPr>
          <w:rFonts w:ascii="仿宋" w:eastAsia="仿宋" w:hAnsi="仿宋" w:hint="eastAsia"/>
          <w:sz w:val="32"/>
          <w:szCs w:val="32"/>
        </w:rPr>
        <w:t>，</w:t>
      </w:r>
      <w:r w:rsidR="00384188" w:rsidRPr="00A25521">
        <w:rPr>
          <w:rFonts w:ascii="仿宋" w:eastAsia="仿宋" w:hAnsi="仿宋" w:hint="eastAsia"/>
          <w:sz w:val="32"/>
          <w:szCs w:val="32"/>
        </w:rPr>
        <w:t>1817</w:t>
      </w:r>
      <w:r w:rsidR="003106FC" w:rsidRPr="00A25521">
        <w:rPr>
          <w:rFonts w:ascii="仿宋" w:eastAsia="仿宋" w:hAnsi="仿宋" w:hint="eastAsia"/>
          <w:sz w:val="32"/>
          <w:szCs w:val="32"/>
        </w:rPr>
        <w:t>万元的加装安全保护装置项目</w:t>
      </w:r>
      <w:r w:rsidRPr="00A25521">
        <w:rPr>
          <w:rFonts w:ascii="仿宋" w:eastAsia="仿宋" w:hAnsi="仿宋" w:hint="eastAsia"/>
          <w:sz w:val="32"/>
          <w:szCs w:val="32"/>
        </w:rPr>
        <w:t>资金已拨付到位，并全部使用。</w:t>
      </w:r>
    </w:p>
    <w:p w:rsidR="00D11A44" w:rsidRPr="00A25521" w:rsidRDefault="00BA0E68" w:rsidP="00287040">
      <w:pPr>
        <w:spacing w:line="360" w:lineRule="auto"/>
        <w:ind w:firstLine="465"/>
        <w:rPr>
          <w:rFonts w:ascii="仿宋" w:eastAsia="仿宋" w:hAnsi="仿宋"/>
          <w:sz w:val="32"/>
          <w:szCs w:val="32"/>
        </w:rPr>
      </w:pPr>
      <w:r w:rsidRPr="00A25521">
        <w:rPr>
          <w:rFonts w:ascii="仿宋" w:eastAsia="仿宋" w:hAnsi="仿宋" w:hint="eastAsia"/>
          <w:sz w:val="32"/>
          <w:szCs w:val="32"/>
        </w:rPr>
        <w:t>（四）项目效益情况</w:t>
      </w:r>
    </w:p>
    <w:p w:rsidR="00287040" w:rsidRPr="00A25521" w:rsidRDefault="00287040" w:rsidP="00287040">
      <w:pPr>
        <w:spacing w:line="360" w:lineRule="auto"/>
        <w:ind w:firstLine="465"/>
        <w:rPr>
          <w:rFonts w:ascii="仿宋" w:eastAsia="仿宋" w:hAnsi="仿宋"/>
          <w:sz w:val="32"/>
          <w:szCs w:val="32"/>
        </w:rPr>
      </w:pPr>
      <w:r w:rsidRPr="00A25521">
        <w:rPr>
          <w:rFonts w:ascii="仿宋" w:eastAsia="仿宋" w:hAnsi="仿宋" w:hint="eastAsia"/>
          <w:sz w:val="32"/>
          <w:szCs w:val="32"/>
        </w:rPr>
        <w:lastRenderedPageBreak/>
        <w:t>2020年市中心区18.2万户既有居民加装燃气自闭阀、波纹管等安全装置已全部完成，切实提升了居民用气安全性，更好的保障了人民群众生命财产安全，进一步强化燃气用户终端管理，防止因用户户内燃气设施泄漏造成的爆炸事故，从源头上杜绝户内燃气隐患发生。</w:t>
      </w:r>
    </w:p>
    <w:p w:rsidR="00B15373" w:rsidRPr="00A25521" w:rsidRDefault="00B15373" w:rsidP="00D11A44">
      <w:pPr>
        <w:spacing w:line="500" w:lineRule="atLeast"/>
        <w:ind w:firstLine="645"/>
        <w:rPr>
          <w:rFonts w:ascii="仿宋" w:eastAsia="仿宋" w:hAnsi="仿宋"/>
          <w:sz w:val="32"/>
          <w:szCs w:val="32"/>
        </w:rPr>
      </w:pPr>
      <w:r w:rsidRPr="00A25521">
        <w:rPr>
          <w:rFonts w:ascii="仿宋" w:eastAsia="仿宋" w:hAnsi="仿宋" w:hint="eastAsia"/>
          <w:sz w:val="32"/>
          <w:szCs w:val="32"/>
        </w:rPr>
        <w:t>五、主要经验及做法，</w:t>
      </w:r>
      <w:r w:rsidR="00AE1F64" w:rsidRPr="00A25521">
        <w:rPr>
          <w:rFonts w:ascii="仿宋" w:eastAsia="仿宋" w:hAnsi="仿宋" w:hint="eastAsia"/>
          <w:sz w:val="32"/>
          <w:szCs w:val="32"/>
        </w:rPr>
        <w:t>存在的问题及原因分析</w:t>
      </w:r>
    </w:p>
    <w:p w:rsidR="00287040" w:rsidRPr="00A25521" w:rsidRDefault="00287040" w:rsidP="00A25521">
      <w:pPr>
        <w:spacing w:line="57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A25521">
        <w:rPr>
          <w:rFonts w:ascii="仿宋" w:eastAsia="仿宋" w:hAnsi="仿宋" w:cs="仿宋" w:hint="eastAsia"/>
          <w:sz w:val="32"/>
          <w:szCs w:val="32"/>
        </w:rPr>
        <w:t>按照市委市政府统一要求，出台了实施方案,印制各类宣</w:t>
      </w:r>
      <w:r w:rsidR="00384188" w:rsidRPr="00A25521">
        <w:rPr>
          <w:rFonts w:ascii="仿宋" w:eastAsia="仿宋" w:hAnsi="仿宋" w:cs="仿宋" w:hint="eastAsia"/>
          <w:sz w:val="32"/>
          <w:szCs w:val="32"/>
        </w:rPr>
        <w:t>传海报和单据，部署改造人员</w:t>
      </w:r>
      <w:r w:rsidRPr="00A25521">
        <w:rPr>
          <w:rFonts w:ascii="仿宋" w:eastAsia="仿宋" w:hAnsi="仿宋" w:cs="仿宋" w:hint="eastAsia"/>
          <w:sz w:val="32"/>
          <w:szCs w:val="32"/>
        </w:rPr>
        <w:t>，</w:t>
      </w:r>
      <w:r w:rsidR="00384188" w:rsidRPr="00A25521">
        <w:rPr>
          <w:rFonts w:ascii="仿宋" w:eastAsia="仿宋" w:hAnsi="仿宋" w:cs="仿宋" w:hint="eastAsia"/>
          <w:bCs/>
          <w:sz w:val="32"/>
          <w:szCs w:val="32"/>
        </w:rPr>
        <w:t>通过</w:t>
      </w:r>
      <w:r w:rsidR="00384188" w:rsidRPr="00A25521">
        <w:rPr>
          <w:rFonts w:ascii="仿宋" w:eastAsia="仿宋" w:hAnsi="仿宋" w:cs="仿宋" w:hint="eastAsia"/>
          <w:sz w:val="32"/>
          <w:szCs w:val="32"/>
        </w:rPr>
        <w:t>聚焦安装过程当中的重点难点问题，明确时限和要求，压实责任和措施，</w:t>
      </w:r>
      <w:proofErr w:type="gramStart"/>
      <w:r w:rsidR="00384188" w:rsidRPr="00A25521">
        <w:rPr>
          <w:rFonts w:ascii="仿宋" w:eastAsia="仿宋" w:hAnsi="仿宋" w:cs="仿宋" w:hint="eastAsia"/>
          <w:sz w:val="32"/>
          <w:szCs w:val="32"/>
        </w:rPr>
        <w:t>一项任务一项任务</w:t>
      </w:r>
      <w:proofErr w:type="gramEnd"/>
      <w:r w:rsidR="00384188" w:rsidRPr="00A25521">
        <w:rPr>
          <w:rFonts w:ascii="仿宋" w:eastAsia="仿宋" w:hAnsi="仿宋" w:cs="仿宋" w:hint="eastAsia"/>
          <w:sz w:val="32"/>
          <w:szCs w:val="32"/>
        </w:rPr>
        <w:t>地落实到每个单位、班组和个人，</w:t>
      </w:r>
      <w:r w:rsidR="005B0B76" w:rsidRPr="00A25521">
        <w:rPr>
          <w:rFonts w:ascii="仿宋" w:eastAsia="仿宋" w:hAnsi="仿宋" w:cs="仿宋" w:hint="eastAsia"/>
          <w:bCs/>
          <w:sz w:val="32"/>
          <w:szCs w:val="32"/>
        </w:rPr>
        <w:t>对各施工单位的工程安装质量进行抽检，对于未按照进度施工、安装质量不合格等情况进行考核处罚，</w:t>
      </w:r>
      <w:r w:rsidR="00384188" w:rsidRPr="00A25521">
        <w:rPr>
          <w:rFonts w:ascii="仿宋" w:eastAsia="仿宋" w:hAnsi="仿宋" w:cs="仿宋" w:hint="eastAsia"/>
          <w:sz w:val="32"/>
          <w:szCs w:val="32"/>
        </w:rPr>
        <w:t>全力以赴的保护加装安全保护装置顺利完成，</w:t>
      </w:r>
      <w:r w:rsidRPr="00A25521">
        <w:rPr>
          <w:rFonts w:ascii="仿宋" w:eastAsia="仿宋" w:hAnsi="仿宋" w:cs="仿宋" w:hint="eastAsia"/>
          <w:sz w:val="32"/>
          <w:szCs w:val="32"/>
        </w:rPr>
        <w:t>自9月28日至2020年年底已累计完成入户18.2万户</w:t>
      </w:r>
      <w:r w:rsidR="00384188" w:rsidRPr="00A25521">
        <w:rPr>
          <w:rFonts w:ascii="仿宋" w:eastAsia="仿宋" w:hAnsi="仿宋" w:cs="仿宋" w:hint="eastAsia"/>
          <w:sz w:val="32"/>
          <w:szCs w:val="32"/>
        </w:rPr>
        <w:t>。</w:t>
      </w:r>
    </w:p>
    <w:p w:rsidR="00DD5ADA" w:rsidRPr="00A25521" w:rsidRDefault="00DD5ADA" w:rsidP="00D11A44">
      <w:pPr>
        <w:spacing w:line="500" w:lineRule="atLeast"/>
        <w:ind w:firstLine="645"/>
        <w:rPr>
          <w:rFonts w:ascii="仿宋" w:eastAsia="仿宋" w:hAnsi="仿宋"/>
          <w:sz w:val="32"/>
          <w:szCs w:val="32"/>
        </w:rPr>
      </w:pPr>
      <w:r w:rsidRPr="00A25521">
        <w:rPr>
          <w:rFonts w:ascii="仿宋" w:eastAsia="仿宋" w:hAnsi="仿宋" w:hint="eastAsia"/>
          <w:sz w:val="32"/>
          <w:szCs w:val="32"/>
        </w:rPr>
        <w:t>六、有关建议</w:t>
      </w:r>
    </w:p>
    <w:p w:rsidR="00DD5ADA" w:rsidRPr="00A25521" w:rsidRDefault="0028216F" w:rsidP="00D11A44">
      <w:pPr>
        <w:spacing w:line="500" w:lineRule="atLeast"/>
        <w:ind w:firstLine="645"/>
        <w:rPr>
          <w:rFonts w:ascii="仿宋" w:eastAsia="仿宋" w:hAnsi="仿宋"/>
          <w:sz w:val="32"/>
          <w:szCs w:val="32"/>
        </w:rPr>
      </w:pPr>
      <w:r w:rsidRPr="00A25521">
        <w:rPr>
          <w:rFonts w:ascii="仿宋" w:eastAsia="仿宋" w:hAnsi="仿宋" w:hint="eastAsia"/>
          <w:sz w:val="32"/>
          <w:szCs w:val="32"/>
        </w:rPr>
        <w:t>建议</w:t>
      </w:r>
      <w:r w:rsidR="005B0B76" w:rsidRPr="00A25521">
        <w:rPr>
          <w:rFonts w:ascii="仿宋" w:eastAsia="仿宋" w:hAnsi="仿宋" w:hint="eastAsia"/>
          <w:sz w:val="32"/>
          <w:szCs w:val="32"/>
        </w:rPr>
        <w:t>属地政府、社区加强对</w:t>
      </w:r>
      <w:r w:rsidR="00287040" w:rsidRPr="00A25521">
        <w:rPr>
          <w:rFonts w:ascii="仿宋" w:eastAsia="仿宋" w:hAnsi="仿宋" w:hint="eastAsia"/>
          <w:sz w:val="32"/>
          <w:szCs w:val="32"/>
        </w:rPr>
        <w:t>居民使用不带熄火保护装置灶具</w:t>
      </w:r>
      <w:r w:rsidR="005B0B76" w:rsidRPr="00A25521">
        <w:rPr>
          <w:rFonts w:ascii="仿宋" w:eastAsia="仿宋" w:hAnsi="仿宋" w:hint="eastAsia"/>
          <w:sz w:val="32"/>
          <w:szCs w:val="32"/>
        </w:rPr>
        <w:t>的管理</w:t>
      </w:r>
      <w:r w:rsidR="00287040" w:rsidRPr="00A25521">
        <w:rPr>
          <w:rFonts w:ascii="仿宋" w:eastAsia="仿宋" w:hAnsi="仿宋" w:hint="eastAsia"/>
          <w:sz w:val="32"/>
          <w:szCs w:val="32"/>
        </w:rPr>
        <w:t>，更有效避免燃气事故发生。</w:t>
      </w:r>
    </w:p>
    <w:p w:rsidR="00DD5ADA" w:rsidRPr="00A25521" w:rsidRDefault="00DD5ADA" w:rsidP="00D11A44">
      <w:pPr>
        <w:spacing w:line="500" w:lineRule="atLeast"/>
        <w:ind w:firstLine="645"/>
        <w:rPr>
          <w:rFonts w:ascii="仿宋" w:eastAsia="仿宋" w:hAnsi="仿宋"/>
          <w:sz w:val="32"/>
          <w:szCs w:val="32"/>
        </w:rPr>
      </w:pPr>
      <w:r w:rsidRPr="00A25521">
        <w:rPr>
          <w:rFonts w:ascii="仿宋" w:eastAsia="仿宋" w:hAnsi="仿宋" w:hint="eastAsia"/>
          <w:sz w:val="32"/>
          <w:szCs w:val="32"/>
        </w:rPr>
        <w:t>七、其他需要说明的问题</w:t>
      </w:r>
    </w:p>
    <w:p w:rsidR="00DD5ADA" w:rsidRPr="00A25521" w:rsidRDefault="00DD5ADA" w:rsidP="00D11A44">
      <w:pPr>
        <w:spacing w:line="500" w:lineRule="atLeast"/>
        <w:ind w:firstLine="645"/>
        <w:rPr>
          <w:rFonts w:ascii="仿宋" w:eastAsia="仿宋" w:hAnsi="仿宋"/>
          <w:sz w:val="32"/>
          <w:szCs w:val="32"/>
        </w:rPr>
      </w:pPr>
      <w:r w:rsidRPr="00A25521">
        <w:rPr>
          <w:rFonts w:ascii="仿宋" w:eastAsia="仿宋" w:hAnsi="仿宋" w:hint="eastAsia"/>
          <w:sz w:val="32"/>
          <w:szCs w:val="32"/>
        </w:rPr>
        <w:t>无</w:t>
      </w:r>
    </w:p>
    <w:p w:rsidR="00BA0E68" w:rsidRPr="00B81CC2" w:rsidRDefault="00BA0E68" w:rsidP="00CF7EDF">
      <w:pPr>
        <w:spacing w:line="360" w:lineRule="auto"/>
        <w:ind w:firstLine="465"/>
        <w:rPr>
          <w:rFonts w:asciiTheme="minorEastAsia" w:eastAsiaTheme="minorEastAsia" w:hAnsiTheme="minorEastAsia"/>
          <w:sz w:val="24"/>
        </w:rPr>
      </w:pPr>
    </w:p>
    <w:p w:rsidR="00197997" w:rsidRPr="00B81CC2" w:rsidRDefault="00197997" w:rsidP="00CF7EDF">
      <w:pPr>
        <w:spacing w:line="360" w:lineRule="auto"/>
        <w:ind w:firstLine="465"/>
        <w:rPr>
          <w:rFonts w:asciiTheme="minorEastAsia" w:eastAsiaTheme="minorEastAsia" w:hAnsiTheme="minorEastAsia"/>
          <w:sz w:val="24"/>
        </w:rPr>
      </w:pPr>
    </w:p>
    <w:sectPr w:rsidR="00197997" w:rsidRPr="00B81CC2" w:rsidSect="00752942">
      <w:pgSz w:w="11906" w:h="16838" w:code="9"/>
      <w:pgMar w:top="1247" w:right="1797" w:bottom="1077" w:left="1797" w:header="851" w:footer="992" w:gutter="0"/>
      <w:cols w:space="720"/>
      <w:docGrid w:type="lines" w:linePitch="3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3ED" w:rsidRDefault="006C73ED" w:rsidP="00601EA7">
      <w:r>
        <w:separator/>
      </w:r>
    </w:p>
  </w:endnote>
  <w:endnote w:type="continuationSeparator" w:id="0">
    <w:p w:rsidR="006C73ED" w:rsidRDefault="006C73ED" w:rsidP="00601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hakuyoxingshu7000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7A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3ED" w:rsidRDefault="006C73ED" w:rsidP="00601EA7">
      <w:r>
        <w:separator/>
      </w:r>
    </w:p>
  </w:footnote>
  <w:footnote w:type="continuationSeparator" w:id="0">
    <w:p w:rsidR="006C73ED" w:rsidRDefault="006C73ED" w:rsidP="00601E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036B27"/>
    <w:multiLevelType w:val="singleLevel"/>
    <w:tmpl w:val="FF036B27"/>
    <w:lvl w:ilvl="0">
      <w:start w:val="3"/>
      <w:numFmt w:val="decimal"/>
      <w:suff w:val="nothing"/>
      <w:lvlText w:val="%1、"/>
      <w:lvlJc w:val="left"/>
      <w:pPr>
        <w:ind w:left="-10"/>
      </w:pPr>
    </w:lvl>
  </w:abstractNum>
  <w:abstractNum w:abstractNumId="1">
    <w:nsid w:val="5D7F23C1"/>
    <w:multiLevelType w:val="singleLevel"/>
    <w:tmpl w:val="5D7F23C1"/>
    <w:lvl w:ilvl="0">
      <w:start w:val="3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E42FE"/>
    <w:rsid w:val="00000118"/>
    <w:rsid w:val="000106A2"/>
    <w:rsid w:val="00010AEA"/>
    <w:rsid w:val="00011847"/>
    <w:rsid w:val="00014832"/>
    <w:rsid w:val="000628ED"/>
    <w:rsid w:val="00063165"/>
    <w:rsid w:val="0009757D"/>
    <w:rsid w:val="000A1199"/>
    <w:rsid w:val="000A62C7"/>
    <w:rsid w:val="000E3A3E"/>
    <w:rsid w:val="001147DA"/>
    <w:rsid w:val="0012437C"/>
    <w:rsid w:val="001266A1"/>
    <w:rsid w:val="00133F62"/>
    <w:rsid w:val="00134793"/>
    <w:rsid w:val="0014019D"/>
    <w:rsid w:val="001756EC"/>
    <w:rsid w:val="00177F93"/>
    <w:rsid w:val="001849C9"/>
    <w:rsid w:val="00197997"/>
    <w:rsid w:val="001B3323"/>
    <w:rsid w:val="001C1C78"/>
    <w:rsid w:val="001F4778"/>
    <w:rsid w:val="001F594D"/>
    <w:rsid w:val="001F672C"/>
    <w:rsid w:val="0020555F"/>
    <w:rsid w:val="00205C8E"/>
    <w:rsid w:val="00211030"/>
    <w:rsid w:val="0022644C"/>
    <w:rsid w:val="002264EF"/>
    <w:rsid w:val="00236921"/>
    <w:rsid w:val="002437D0"/>
    <w:rsid w:val="00272C7B"/>
    <w:rsid w:val="00277683"/>
    <w:rsid w:val="00277DC5"/>
    <w:rsid w:val="0028216F"/>
    <w:rsid w:val="00286098"/>
    <w:rsid w:val="00287040"/>
    <w:rsid w:val="002A206D"/>
    <w:rsid w:val="002B35B6"/>
    <w:rsid w:val="002C0DAD"/>
    <w:rsid w:val="002D2910"/>
    <w:rsid w:val="002D405E"/>
    <w:rsid w:val="002E2D92"/>
    <w:rsid w:val="002E38CB"/>
    <w:rsid w:val="002E6BCB"/>
    <w:rsid w:val="003009C9"/>
    <w:rsid w:val="003106FC"/>
    <w:rsid w:val="00343B2F"/>
    <w:rsid w:val="00363D07"/>
    <w:rsid w:val="003674D1"/>
    <w:rsid w:val="00384188"/>
    <w:rsid w:val="003A1B68"/>
    <w:rsid w:val="003A5FA1"/>
    <w:rsid w:val="003C5FFA"/>
    <w:rsid w:val="003C718B"/>
    <w:rsid w:val="00414644"/>
    <w:rsid w:val="0041466C"/>
    <w:rsid w:val="00416871"/>
    <w:rsid w:val="00417D18"/>
    <w:rsid w:val="00433D49"/>
    <w:rsid w:val="004759EB"/>
    <w:rsid w:val="00484AF2"/>
    <w:rsid w:val="00487729"/>
    <w:rsid w:val="0049544F"/>
    <w:rsid w:val="004A5F92"/>
    <w:rsid w:val="004B02A5"/>
    <w:rsid w:val="004B6875"/>
    <w:rsid w:val="004C16BF"/>
    <w:rsid w:val="004C6450"/>
    <w:rsid w:val="00507964"/>
    <w:rsid w:val="00526675"/>
    <w:rsid w:val="005377A4"/>
    <w:rsid w:val="00560578"/>
    <w:rsid w:val="00563B0E"/>
    <w:rsid w:val="00566082"/>
    <w:rsid w:val="00593C02"/>
    <w:rsid w:val="00593E74"/>
    <w:rsid w:val="00594EF0"/>
    <w:rsid w:val="00594F29"/>
    <w:rsid w:val="005A7683"/>
    <w:rsid w:val="005B0B76"/>
    <w:rsid w:val="005B5B87"/>
    <w:rsid w:val="005C571D"/>
    <w:rsid w:val="005D090C"/>
    <w:rsid w:val="005D2425"/>
    <w:rsid w:val="005D3582"/>
    <w:rsid w:val="005E0A5C"/>
    <w:rsid w:val="00601EA7"/>
    <w:rsid w:val="0062753C"/>
    <w:rsid w:val="00645DF6"/>
    <w:rsid w:val="0064718D"/>
    <w:rsid w:val="006953D8"/>
    <w:rsid w:val="006C73ED"/>
    <w:rsid w:val="006D63A1"/>
    <w:rsid w:val="006D7A10"/>
    <w:rsid w:val="006F10E8"/>
    <w:rsid w:val="0070367D"/>
    <w:rsid w:val="00713976"/>
    <w:rsid w:val="007414D9"/>
    <w:rsid w:val="00745DF8"/>
    <w:rsid w:val="00752942"/>
    <w:rsid w:val="0075771F"/>
    <w:rsid w:val="00765890"/>
    <w:rsid w:val="00784BEC"/>
    <w:rsid w:val="00797A7C"/>
    <w:rsid w:val="007D2083"/>
    <w:rsid w:val="007F7CEC"/>
    <w:rsid w:val="00810609"/>
    <w:rsid w:val="0081555A"/>
    <w:rsid w:val="00823636"/>
    <w:rsid w:val="00825D07"/>
    <w:rsid w:val="008366E9"/>
    <w:rsid w:val="008644B4"/>
    <w:rsid w:val="00874C4E"/>
    <w:rsid w:val="008910A4"/>
    <w:rsid w:val="008B3008"/>
    <w:rsid w:val="008B7452"/>
    <w:rsid w:val="008C1B34"/>
    <w:rsid w:val="008C4829"/>
    <w:rsid w:val="008C6743"/>
    <w:rsid w:val="008E4AC7"/>
    <w:rsid w:val="00931324"/>
    <w:rsid w:val="00942CE5"/>
    <w:rsid w:val="00956EAD"/>
    <w:rsid w:val="00980CDD"/>
    <w:rsid w:val="00986BEF"/>
    <w:rsid w:val="00997833"/>
    <w:rsid w:val="00A14C44"/>
    <w:rsid w:val="00A25521"/>
    <w:rsid w:val="00A31980"/>
    <w:rsid w:val="00A44AF9"/>
    <w:rsid w:val="00A51EC9"/>
    <w:rsid w:val="00A52C02"/>
    <w:rsid w:val="00A5724D"/>
    <w:rsid w:val="00A64EC5"/>
    <w:rsid w:val="00A83B5C"/>
    <w:rsid w:val="00A8672D"/>
    <w:rsid w:val="00A87BF9"/>
    <w:rsid w:val="00A952BE"/>
    <w:rsid w:val="00AA4E7E"/>
    <w:rsid w:val="00AA4EC7"/>
    <w:rsid w:val="00AC1DBA"/>
    <w:rsid w:val="00AD4D1D"/>
    <w:rsid w:val="00AE1F64"/>
    <w:rsid w:val="00AF46F9"/>
    <w:rsid w:val="00B030FE"/>
    <w:rsid w:val="00B03396"/>
    <w:rsid w:val="00B15373"/>
    <w:rsid w:val="00B53A9D"/>
    <w:rsid w:val="00B70462"/>
    <w:rsid w:val="00B74FCC"/>
    <w:rsid w:val="00B81CC2"/>
    <w:rsid w:val="00B9075E"/>
    <w:rsid w:val="00B92E9B"/>
    <w:rsid w:val="00BA0E68"/>
    <w:rsid w:val="00BE42FE"/>
    <w:rsid w:val="00C13A3E"/>
    <w:rsid w:val="00C62C31"/>
    <w:rsid w:val="00C813A0"/>
    <w:rsid w:val="00C90B0F"/>
    <w:rsid w:val="00C90C54"/>
    <w:rsid w:val="00C96D76"/>
    <w:rsid w:val="00C9768E"/>
    <w:rsid w:val="00CA3CD9"/>
    <w:rsid w:val="00CA6403"/>
    <w:rsid w:val="00CB1830"/>
    <w:rsid w:val="00CB679D"/>
    <w:rsid w:val="00CC6771"/>
    <w:rsid w:val="00CC6FAC"/>
    <w:rsid w:val="00CD2D42"/>
    <w:rsid w:val="00CD660E"/>
    <w:rsid w:val="00CD6A26"/>
    <w:rsid w:val="00CE021D"/>
    <w:rsid w:val="00CE3239"/>
    <w:rsid w:val="00CF7EDF"/>
    <w:rsid w:val="00D07858"/>
    <w:rsid w:val="00D11A44"/>
    <w:rsid w:val="00D134BC"/>
    <w:rsid w:val="00D33AD8"/>
    <w:rsid w:val="00D472A5"/>
    <w:rsid w:val="00D551F5"/>
    <w:rsid w:val="00D56B11"/>
    <w:rsid w:val="00D83FF1"/>
    <w:rsid w:val="00D941C4"/>
    <w:rsid w:val="00DA2FD2"/>
    <w:rsid w:val="00DC114C"/>
    <w:rsid w:val="00DD5ADA"/>
    <w:rsid w:val="00DE5CB3"/>
    <w:rsid w:val="00E00E88"/>
    <w:rsid w:val="00E1066F"/>
    <w:rsid w:val="00E137DB"/>
    <w:rsid w:val="00E20590"/>
    <w:rsid w:val="00E27457"/>
    <w:rsid w:val="00E32167"/>
    <w:rsid w:val="00E374F1"/>
    <w:rsid w:val="00E42E21"/>
    <w:rsid w:val="00E43064"/>
    <w:rsid w:val="00E55564"/>
    <w:rsid w:val="00E60549"/>
    <w:rsid w:val="00E7593B"/>
    <w:rsid w:val="00E97469"/>
    <w:rsid w:val="00EA3A5D"/>
    <w:rsid w:val="00EB307C"/>
    <w:rsid w:val="00EB677B"/>
    <w:rsid w:val="00EF3FDE"/>
    <w:rsid w:val="00F12273"/>
    <w:rsid w:val="00F252AB"/>
    <w:rsid w:val="00F43EAD"/>
    <w:rsid w:val="00F521C1"/>
    <w:rsid w:val="00F562C1"/>
    <w:rsid w:val="00F62B7B"/>
    <w:rsid w:val="00F64FCA"/>
    <w:rsid w:val="00F65053"/>
    <w:rsid w:val="00F76423"/>
    <w:rsid w:val="00F92A2D"/>
    <w:rsid w:val="00F94B2D"/>
    <w:rsid w:val="00FA3209"/>
    <w:rsid w:val="00FE00E2"/>
    <w:rsid w:val="00FF3659"/>
    <w:rsid w:val="00FF7B21"/>
    <w:rsid w:val="11AB3E0C"/>
    <w:rsid w:val="28DE7285"/>
    <w:rsid w:val="324A59CA"/>
    <w:rsid w:val="3A1379D5"/>
    <w:rsid w:val="3AA12ABC"/>
    <w:rsid w:val="4497035C"/>
    <w:rsid w:val="5FA9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551F5"/>
    <w:rPr>
      <w:sz w:val="18"/>
      <w:szCs w:val="18"/>
    </w:rPr>
  </w:style>
  <w:style w:type="paragraph" w:styleId="a5">
    <w:name w:val="header"/>
    <w:basedOn w:val="a"/>
    <w:link w:val="Char"/>
    <w:rsid w:val="00601E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601EA7"/>
    <w:rPr>
      <w:kern w:val="2"/>
      <w:sz w:val="18"/>
      <w:szCs w:val="18"/>
    </w:rPr>
  </w:style>
  <w:style w:type="paragraph" w:styleId="a6">
    <w:name w:val="footer"/>
    <w:basedOn w:val="a"/>
    <w:link w:val="Char0"/>
    <w:rsid w:val="00601E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601EA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5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1EE38CB-C89E-4072-9A74-D896A37E2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325</Words>
  <Characters>1859</Characters>
  <Application>Microsoft Office Word</Application>
  <DocSecurity>0</DocSecurity>
  <PresentationFormat/>
  <Lines>15</Lines>
  <Paragraphs>4</Paragraphs>
  <Slides>0</Slides>
  <Notes>0</Notes>
  <HiddenSlides>0</HiddenSlides>
  <MMClips>0</MMClips>
  <ScaleCrop>false</ScaleCrop>
  <Company>China</Company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</dc:title>
  <dc:creator>Lenovo User</dc:creator>
  <cp:lastModifiedBy>hsj</cp:lastModifiedBy>
  <cp:revision>4</cp:revision>
  <cp:lastPrinted>2019-09-19T00:42:00Z</cp:lastPrinted>
  <dcterms:created xsi:type="dcterms:W3CDTF">2021-02-22T10:02:00Z</dcterms:created>
  <dcterms:modified xsi:type="dcterms:W3CDTF">2021-02-23T06:41:00Z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2052-10.1.0.5458</vt:lpwstr>
  </property>
</Properties>
</file>