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36"/>
          <w:szCs w:val="36"/>
        </w:rPr>
      </w:pPr>
      <w:r>
        <w:rPr>
          <w:rFonts w:hint="eastAsia" w:ascii="宋体" w:hAnsi="宋体" w:cs="仿宋"/>
          <w:sz w:val="36"/>
          <w:szCs w:val="36"/>
        </w:rPr>
        <w:t>南湖紫天鹅大酒店和迎宾馆地基稳定性评价</w:t>
      </w:r>
    </w:p>
    <w:p>
      <w:pPr>
        <w:widowControl/>
        <w:spacing w:line="360" w:lineRule="auto"/>
        <w:jc w:val="center"/>
        <w:rPr>
          <w:rFonts w:ascii="宋体" w:hAnsi="宋体" w:cs="宋体"/>
          <w:bCs/>
          <w:kern w:val="0"/>
          <w:sz w:val="36"/>
          <w:szCs w:val="36"/>
        </w:rPr>
      </w:pPr>
      <w:r>
        <w:rPr>
          <w:rFonts w:hint="eastAsia" w:ascii="宋体" w:hAnsi="宋体" w:cs="宋体"/>
          <w:bCs/>
          <w:kern w:val="0"/>
          <w:sz w:val="36"/>
          <w:szCs w:val="36"/>
        </w:rPr>
        <w:t>项目支出绩效评价报告</w:t>
      </w:r>
    </w:p>
    <w:p>
      <w:pPr>
        <w:spacing w:line="360" w:lineRule="auto"/>
        <w:rPr>
          <w:rFonts w:ascii="宋体" w:hAnsi="宋体"/>
          <w:sz w:val="36"/>
          <w:szCs w:val="36"/>
        </w:rPr>
      </w:pPr>
    </w:p>
    <w:p>
      <w:pPr>
        <w:pStyle w:val="3"/>
        <w:rPr>
          <w:rFonts w:ascii="仿宋" w:hAnsi="仿宋" w:eastAsia="仿宋"/>
        </w:rPr>
      </w:pPr>
      <w:r>
        <w:rPr>
          <w:rFonts w:hint="eastAsia" w:ascii="仿宋" w:hAnsi="仿宋" w:eastAsia="仿宋"/>
        </w:rPr>
        <w:t>一、基本情况</w:t>
      </w:r>
    </w:p>
    <w:p>
      <w:pPr>
        <w:spacing w:line="600" w:lineRule="exact"/>
        <w:ind w:firstLine="640" w:firstLineChars="200"/>
        <w:outlineLvl w:val="0"/>
        <w:rPr>
          <w:rFonts w:ascii="仿宋" w:hAnsi="仿宋" w:eastAsia="仿宋" w:cs="楷体"/>
          <w:szCs w:val="32"/>
        </w:rPr>
      </w:pPr>
      <w:r>
        <w:rPr>
          <w:rFonts w:hint="eastAsia" w:ascii="仿宋" w:hAnsi="仿宋" w:eastAsia="仿宋" w:cs="楷体"/>
          <w:szCs w:val="32"/>
        </w:rPr>
        <w:t>（一）项目概况。</w:t>
      </w:r>
    </w:p>
    <w:p>
      <w:pPr>
        <w:spacing w:line="360" w:lineRule="auto"/>
        <w:ind w:firstLine="640" w:firstLineChars="200"/>
        <w:rPr>
          <w:rFonts w:ascii="仿宋" w:hAnsi="仿宋" w:eastAsia="仿宋" w:cs="仿宋"/>
          <w:szCs w:val="32"/>
        </w:rPr>
      </w:pPr>
      <w:r>
        <w:rPr>
          <w:rFonts w:hint="eastAsia" w:ascii="仿宋" w:hAnsi="仿宋" w:eastAsia="仿宋" w:cs="仿宋"/>
          <w:szCs w:val="32"/>
        </w:rPr>
        <w:t>2019年8月3日，我局接受任务，对南湖紫天鹅大酒店和迎宾馆做地基稳定性评价。自接受任务以来，多次组织专家前往现场踏勘，并邀请国家级专家对该建筑物进行论证，目前未发现建筑物发生开裂、沉降等现象。按照专家意见，我局按照各项程序申请财政局资金，组织招投标等工作。2020年1月20日，唐山中地地质工程公司作为中标单位，对紫天鹅大酒店和迎宾馆进行地质灾害性评估和采空区既有建筑物地基专项勘查。唐山中地地质工程公司组织相关专家与技术人员进行现场踏勘，深入了解情况，广泛收集有关该区域地质采矿等方面的资料，开展钻探、InSAR监测、水准测量等多种地质工程技术手段，经过大量详实的计算与分析，对采空区发展趋势开展工程监测和综合勘查研究，并经过专家论证，2020年9月最终完成了《唐山市南湖紫天鹅大酒店和迎宾馆地基稳定性评价报告》。该项目中标价格为365.17万元，根据实际工作量，最终价格调整为345.2792万元。</w:t>
      </w:r>
    </w:p>
    <w:p>
      <w:pPr>
        <w:spacing w:line="360" w:lineRule="auto"/>
        <w:ind w:firstLine="640" w:firstLineChars="200"/>
        <w:rPr>
          <w:rFonts w:ascii="仿宋" w:hAnsi="仿宋" w:eastAsia="仿宋" w:cs="仿宋"/>
          <w:szCs w:val="32"/>
        </w:rPr>
      </w:pPr>
      <w:r>
        <w:rPr>
          <w:rFonts w:hint="eastAsia" w:ascii="仿宋" w:hAnsi="仿宋" w:eastAsia="仿宋" w:cs="楷体"/>
          <w:szCs w:val="32"/>
        </w:rPr>
        <w:t>（二）项目绩效目标。</w:t>
      </w:r>
    </w:p>
    <w:p>
      <w:pPr>
        <w:spacing w:line="360" w:lineRule="auto"/>
        <w:ind w:firstLine="640" w:firstLineChars="200"/>
        <w:rPr>
          <w:rFonts w:ascii="仿宋" w:hAnsi="仿宋" w:eastAsia="仿宋" w:cs="仿宋"/>
          <w:szCs w:val="32"/>
        </w:rPr>
      </w:pPr>
      <w:r>
        <w:rPr>
          <w:rFonts w:hint="eastAsia" w:ascii="仿宋" w:hAnsi="仿宋" w:eastAsia="仿宋" w:cs="仿宋"/>
          <w:szCs w:val="32"/>
        </w:rPr>
        <w:t>1.在现状条件下，紫天鹅大酒店和迎宾馆将受到Ⅰ级轻微损坏，为保证今后的安全使用，要求对地表建（构）筑物已损坏区域进行维修加固，以保证地表建（构）筑物的安全使用。</w:t>
      </w:r>
    </w:p>
    <w:p>
      <w:pPr>
        <w:spacing w:line="360" w:lineRule="auto"/>
        <w:ind w:firstLine="640" w:firstLineChars="200"/>
        <w:rPr>
          <w:rFonts w:ascii="仿宋" w:hAnsi="仿宋" w:eastAsia="仿宋" w:cs="仿宋"/>
          <w:szCs w:val="32"/>
        </w:rPr>
      </w:pPr>
      <w:r>
        <w:rPr>
          <w:rFonts w:hint="eastAsia" w:ascii="仿宋" w:hAnsi="仿宋" w:eastAsia="仿宋" w:cs="仿宋"/>
          <w:szCs w:val="32"/>
        </w:rPr>
        <w:t>2.评价区受唐山矿未来全部开采影响（2031年以后），地表建（构）筑物将受到Ⅰ～Ⅳ级损坏。为保证今后的安全使用，要求未来根据建（构）筑物的变形情况，对地表建（构）筑物按照“三下”采煤规范建筑物损坏等级中的处理方式采取相应的措施。</w:t>
      </w:r>
    </w:p>
    <w:p>
      <w:pPr>
        <w:spacing w:line="360" w:lineRule="auto"/>
        <w:ind w:firstLine="640" w:firstLineChars="200"/>
        <w:rPr>
          <w:rFonts w:ascii="仿宋" w:hAnsi="仿宋" w:eastAsia="仿宋" w:cs="仿宋"/>
          <w:szCs w:val="32"/>
        </w:rPr>
      </w:pPr>
      <w:r>
        <w:rPr>
          <w:rFonts w:hint="eastAsia" w:ascii="仿宋" w:hAnsi="仿宋" w:eastAsia="仿宋" w:cs="仿宋"/>
          <w:szCs w:val="32"/>
        </w:rPr>
        <w:t>3.建议地表建（构）筑物全面落实变形监测、采前加固、采后维修措施及其他安全措施，从而保证地表建构筑物的正常、安全使用。</w:t>
      </w:r>
    </w:p>
    <w:p>
      <w:pPr>
        <w:spacing w:line="360" w:lineRule="auto"/>
        <w:ind w:firstLine="640" w:firstLineChars="200"/>
        <w:rPr>
          <w:rFonts w:ascii="仿宋" w:hAnsi="仿宋" w:eastAsia="仿宋" w:cs="仿宋"/>
          <w:szCs w:val="32"/>
        </w:rPr>
      </w:pPr>
      <w:r>
        <w:rPr>
          <w:rFonts w:hint="eastAsia" w:ascii="仿宋" w:hAnsi="仿宋" w:eastAsia="仿宋" w:cs="仿宋"/>
          <w:szCs w:val="32"/>
        </w:rPr>
        <w:t>4.由于评价区受未来采动影响，因此建议在该区域建立地表移动观测站和建筑物观测点，定期进行观测，以掌握其变形情况。尤其是建筑物角点、变形率差异大的部位应重点加强监测，视其损坏情况采取及时有效的处理措施，保证建（构）筑物正常安全使用。</w:t>
      </w:r>
    </w:p>
    <w:p>
      <w:pPr>
        <w:spacing w:line="360" w:lineRule="auto"/>
        <w:ind w:firstLine="640" w:firstLineChars="200"/>
        <w:rPr>
          <w:rFonts w:ascii="仿宋" w:hAnsi="仿宋" w:eastAsia="仿宋" w:cs="仿宋"/>
          <w:szCs w:val="32"/>
        </w:rPr>
      </w:pPr>
      <w:r>
        <w:rPr>
          <w:rFonts w:hint="eastAsia" w:ascii="仿宋" w:hAnsi="仿宋" w:eastAsia="仿宋" w:cs="仿宋"/>
          <w:szCs w:val="32"/>
        </w:rPr>
        <w:t>5.为保证评价区内建（构）筑物及人员的安全，唐山矿在评价区附近区域未来进行开采时，需与地表建（构）筑物的有关管理部门保持信息畅通，及时采取相应处理措施。</w:t>
      </w:r>
    </w:p>
    <w:p>
      <w:pPr>
        <w:spacing w:line="360" w:lineRule="auto"/>
        <w:ind w:firstLine="640" w:firstLineChars="200"/>
        <w:rPr>
          <w:rFonts w:ascii="仿宋" w:hAnsi="仿宋" w:eastAsia="仿宋" w:cs="仿宋"/>
          <w:szCs w:val="32"/>
        </w:rPr>
      </w:pPr>
      <w:r>
        <w:rPr>
          <w:rFonts w:hint="eastAsia" w:ascii="仿宋" w:hAnsi="仿宋" w:eastAsia="仿宋" w:cs="仿宋"/>
          <w:szCs w:val="32"/>
        </w:rPr>
        <w:t>6.由于目前矿山并没有该区域2031年以后的具体开采规划，因此建议2031年以后应根据唐山矿的矿证延续、开采规划等实际情况，对评价区重新进行采动地基稳定性评价。</w:t>
      </w:r>
    </w:p>
    <w:p>
      <w:pPr>
        <w:spacing w:line="600" w:lineRule="exact"/>
        <w:ind w:firstLine="640" w:firstLineChars="200"/>
        <w:rPr>
          <w:rFonts w:ascii="仿宋" w:hAnsi="仿宋" w:eastAsia="仿宋"/>
          <w:szCs w:val="32"/>
        </w:rPr>
      </w:pPr>
      <w:r>
        <w:rPr>
          <w:rFonts w:hint="eastAsia" w:ascii="仿宋" w:hAnsi="仿宋" w:eastAsia="仿宋"/>
          <w:szCs w:val="32"/>
        </w:rPr>
        <w:t>二、绩效评价工作开展情况</w:t>
      </w:r>
    </w:p>
    <w:p>
      <w:pPr>
        <w:spacing w:line="600" w:lineRule="exact"/>
        <w:ind w:firstLine="640" w:firstLineChars="200"/>
        <w:rPr>
          <w:rFonts w:ascii="仿宋" w:hAnsi="仿宋" w:eastAsia="仿宋"/>
          <w:szCs w:val="32"/>
        </w:rPr>
      </w:pPr>
      <w:r>
        <w:rPr>
          <w:rFonts w:hint="eastAsia" w:ascii="仿宋" w:hAnsi="仿宋" w:eastAsia="仿宋"/>
          <w:szCs w:val="32"/>
        </w:rPr>
        <w:t>（一）绩效评价目的、对象和范围。</w:t>
      </w:r>
    </w:p>
    <w:p>
      <w:pPr>
        <w:spacing w:line="600" w:lineRule="exact"/>
        <w:ind w:firstLine="640" w:firstLineChars="200"/>
        <w:rPr>
          <w:rFonts w:ascii="仿宋" w:hAnsi="仿宋" w:eastAsia="仿宋"/>
          <w:szCs w:val="32"/>
        </w:rPr>
      </w:pPr>
      <w:r>
        <w:rPr>
          <w:rFonts w:hint="eastAsia" w:ascii="仿宋" w:hAnsi="仿宋" w:eastAsia="仿宋"/>
          <w:szCs w:val="32"/>
        </w:rPr>
        <w:t>1、绩效评价目的</w:t>
      </w:r>
    </w:p>
    <w:p>
      <w:pPr>
        <w:spacing w:line="600" w:lineRule="exact"/>
        <w:ind w:firstLine="640" w:firstLineChars="200"/>
        <w:rPr>
          <w:rFonts w:ascii="仿宋" w:hAnsi="仿宋" w:eastAsia="仿宋"/>
          <w:szCs w:val="32"/>
        </w:rPr>
      </w:pPr>
      <w:bookmarkStart w:id="0" w:name="_Toc384212913"/>
      <w:r>
        <w:rPr>
          <w:rFonts w:hint="eastAsia" w:ascii="仿宋" w:hAnsi="仿宋" w:eastAsia="仿宋"/>
          <w:szCs w:val="32"/>
        </w:rPr>
        <w:t>（1）对南湖紫天鹅大酒店及迎宾馆周围区域地下采空区塌陷情况进行沉降观测与钻探验证，查明建筑场地下方采空区分布的实际情况及上覆岩层压实程度；</w:t>
      </w:r>
    </w:p>
    <w:p>
      <w:pPr>
        <w:spacing w:line="600" w:lineRule="exact"/>
        <w:ind w:firstLine="640" w:firstLineChars="200"/>
        <w:rPr>
          <w:rFonts w:ascii="仿宋" w:hAnsi="仿宋" w:eastAsia="仿宋"/>
          <w:szCs w:val="32"/>
        </w:rPr>
      </w:pPr>
      <w:r>
        <w:rPr>
          <w:rFonts w:hint="eastAsia" w:ascii="仿宋" w:hAnsi="仿宋" w:eastAsia="仿宋"/>
          <w:szCs w:val="32"/>
        </w:rPr>
        <w:t>（2）通过对建筑物进行地表移动变形计算，评价现状开采条件下，评价区地基是否已稳定；</w:t>
      </w:r>
    </w:p>
    <w:p>
      <w:pPr>
        <w:spacing w:line="600" w:lineRule="exact"/>
        <w:ind w:firstLine="640" w:firstLineChars="200"/>
        <w:rPr>
          <w:rFonts w:ascii="仿宋" w:hAnsi="仿宋" w:eastAsia="仿宋"/>
          <w:szCs w:val="32"/>
        </w:rPr>
      </w:pPr>
      <w:r>
        <w:rPr>
          <w:rFonts w:hint="eastAsia" w:ascii="仿宋" w:hAnsi="仿宋" w:eastAsia="仿宋"/>
          <w:szCs w:val="32"/>
        </w:rPr>
        <w:t>（3）分析评价区是否受煤矿未来开采影响及其影响程度；</w:t>
      </w:r>
    </w:p>
    <w:p>
      <w:pPr>
        <w:spacing w:line="600" w:lineRule="exact"/>
        <w:ind w:firstLine="640" w:firstLineChars="200"/>
        <w:rPr>
          <w:rFonts w:ascii="仿宋" w:hAnsi="仿宋" w:eastAsia="仿宋"/>
          <w:szCs w:val="32"/>
        </w:rPr>
      </w:pPr>
      <w:r>
        <w:rPr>
          <w:rFonts w:hint="eastAsia" w:ascii="仿宋" w:hAnsi="仿宋" w:eastAsia="仿宋"/>
          <w:szCs w:val="32"/>
        </w:rPr>
        <w:t>（4）根据综合分析结果，对评价区内建构筑物提出原则性安全措施。</w:t>
      </w:r>
      <w:bookmarkEnd w:id="0"/>
    </w:p>
    <w:p>
      <w:pPr>
        <w:spacing w:line="600" w:lineRule="exact"/>
        <w:ind w:firstLine="640" w:firstLineChars="200"/>
        <w:rPr>
          <w:rFonts w:ascii="仿宋" w:hAnsi="仿宋" w:eastAsia="仿宋"/>
          <w:szCs w:val="32"/>
        </w:rPr>
      </w:pPr>
      <w:r>
        <w:rPr>
          <w:rFonts w:hint="eastAsia" w:ascii="仿宋" w:hAnsi="仿宋" w:eastAsia="仿宋"/>
          <w:szCs w:val="32"/>
        </w:rPr>
        <w:t>2、对象和范围</w:t>
      </w:r>
    </w:p>
    <w:p>
      <w:pPr>
        <w:spacing w:line="600" w:lineRule="exact"/>
        <w:ind w:firstLine="640" w:firstLineChars="200"/>
        <w:rPr>
          <w:rFonts w:ascii="仿宋" w:hAnsi="仿宋" w:eastAsia="仿宋"/>
          <w:szCs w:val="32"/>
        </w:rPr>
      </w:pPr>
      <w:r>
        <w:rPr>
          <w:rFonts w:hint="eastAsia" w:ascii="仿宋" w:hAnsi="仿宋" w:eastAsia="仿宋"/>
          <w:szCs w:val="32"/>
        </w:rPr>
        <w:t>评价区对象为唐山市南湖紫天鹅大酒店和迎宾馆，评价区位于唐山市路南区，南湖生态城内，七滦铁路东侧，南湖大道南侧，南湖九号坑西侧。评价区面积933512.9m</w:t>
      </w:r>
      <w:r>
        <w:rPr>
          <w:rFonts w:hint="eastAsia" w:ascii="仿宋" w:hAnsi="仿宋" w:eastAsia="仿宋"/>
          <w:szCs w:val="32"/>
          <w:vertAlign w:val="superscript"/>
        </w:rPr>
        <w:t>2</w:t>
      </w:r>
      <w:r>
        <w:rPr>
          <w:rFonts w:hint="eastAsia" w:ascii="仿宋" w:hAnsi="仿宋" w:eastAsia="仿宋"/>
          <w:szCs w:val="32"/>
        </w:rPr>
        <w:t>（约合1400亩），评价区范围拐点坐标见表1。</w:t>
      </w:r>
    </w:p>
    <w:p>
      <w:pPr>
        <w:spacing w:line="360" w:lineRule="auto"/>
        <w:ind w:firstLine="2160" w:firstLineChars="900"/>
        <w:rPr>
          <w:rFonts w:ascii="仿宋" w:hAnsi="仿宋" w:eastAsia="仿宋" w:cs="仿宋"/>
          <w:sz w:val="24"/>
        </w:rPr>
      </w:pPr>
      <w:r>
        <w:rPr>
          <w:rFonts w:hint="eastAsia" w:ascii="仿宋" w:hAnsi="仿宋" w:eastAsia="仿宋" w:cs="仿宋"/>
          <w:sz w:val="24"/>
        </w:rPr>
        <w:t>表1      评价区范围拐点坐标一览表</w:t>
      </w:r>
    </w:p>
    <w:tbl>
      <w:tblPr>
        <w:tblStyle w:val="7"/>
        <w:tblW w:w="8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750"/>
        <w:gridCol w:w="1675"/>
        <w:gridCol w:w="720"/>
        <w:gridCol w:w="1689"/>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spacing w:line="240" w:lineRule="exact"/>
              <w:jc w:val="center"/>
              <w:rPr>
                <w:rFonts w:ascii="仿宋" w:hAnsi="仿宋" w:eastAsia="仿宋" w:cs="仿宋"/>
                <w:sz w:val="24"/>
              </w:rPr>
            </w:pPr>
            <w:r>
              <w:rPr>
                <w:rFonts w:hint="eastAsia" w:ascii="仿宋" w:hAnsi="仿宋" w:eastAsia="仿宋" w:cs="仿宋"/>
                <w:sz w:val="24"/>
              </w:rPr>
              <w:t>点号</w:t>
            </w:r>
          </w:p>
        </w:tc>
        <w:tc>
          <w:tcPr>
            <w:tcW w:w="1750" w:type="dxa"/>
            <w:vAlign w:val="center"/>
          </w:tcPr>
          <w:p>
            <w:pPr>
              <w:spacing w:line="240" w:lineRule="exact"/>
              <w:jc w:val="center"/>
              <w:rPr>
                <w:rFonts w:ascii="仿宋" w:hAnsi="仿宋" w:eastAsia="仿宋" w:cs="仿宋"/>
                <w:sz w:val="24"/>
              </w:rPr>
            </w:pPr>
            <w:r>
              <w:rPr>
                <w:rFonts w:hint="eastAsia" w:ascii="仿宋" w:hAnsi="仿宋" w:eastAsia="仿宋" w:cs="仿宋"/>
                <w:sz w:val="24"/>
              </w:rPr>
              <w:t>X</w:t>
            </w:r>
          </w:p>
        </w:tc>
        <w:tc>
          <w:tcPr>
            <w:tcW w:w="1675" w:type="dxa"/>
            <w:vAlign w:val="center"/>
          </w:tcPr>
          <w:p>
            <w:pPr>
              <w:spacing w:line="240" w:lineRule="exact"/>
              <w:jc w:val="center"/>
              <w:rPr>
                <w:rFonts w:ascii="仿宋" w:hAnsi="仿宋" w:eastAsia="仿宋" w:cs="仿宋"/>
                <w:sz w:val="24"/>
              </w:rPr>
            </w:pPr>
            <w:r>
              <w:rPr>
                <w:rFonts w:hint="eastAsia" w:ascii="仿宋" w:hAnsi="仿宋" w:eastAsia="仿宋" w:cs="仿宋"/>
                <w:sz w:val="24"/>
              </w:rPr>
              <w:t>Y</w:t>
            </w:r>
          </w:p>
        </w:tc>
        <w:tc>
          <w:tcPr>
            <w:tcW w:w="720" w:type="dxa"/>
            <w:vAlign w:val="center"/>
          </w:tcPr>
          <w:p>
            <w:pPr>
              <w:spacing w:line="240" w:lineRule="exact"/>
              <w:jc w:val="center"/>
              <w:rPr>
                <w:rFonts w:ascii="仿宋" w:hAnsi="仿宋" w:eastAsia="仿宋" w:cs="仿宋"/>
                <w:sz w:val="24"/>
              </w:rPr>
            </w:pPr>
            <w:r>
              <w:rPr>
                <w:rFonts w:hint="eastAsia" w:ascii="仿宋" w:hAnsi="仿宋" w:eastAsia="仿宋" w:cs="仿宋"/>
                <w:sz w:val="24"/>
              </w:rPr>
              <w:t>点号</w:t>
            </w:r>
          </w:p>
        </w:tc>
        <w:tc>
          <w:tcPr>
            <w:tcW w:w="1689" w:type="dxa"/>
            <w:vAlign w:val="center"/>
          </w:tcPr>
          <w:p>
            <w:pPr>
              <w:spacing w:line="240" w:lineRule="exact"/>
              <w:jc w:val="center"/>
              <w:rPr>
                <w:rFonts w:ascii="仿宋" w:hAnsi="仿宋" w:eastAsia="仿宋" w:cs="仿宋"/>
                <w:sz w:val="24"/>
              </w:rPr>
            </w:pPr>
            <w:r>
              <w:rPr>
                <w:rFonts w:hint="eastAsia" w:ascii="仿宋" w:hAnsi="仿宋" w:eastAsia="仿宋" w:cs="仿宋"/>
                <w:sz w:val="24"/>
              </w:rPr>
              <w:t>X</w:t>
            </w:r>
          </w:p>
        </w:tc>
        <w:tc>
          <w:tcPr>
            <w:tcW w:w="1876" w:type="dxa"/>
            <w:vAlign w:val="center"/>
          </w:tcPr>
          <w:p>
            <w:pPr>
              <w:spacing w:line="240" w:lineRule="exact"/>
              <w:jc w:val="center"/>
              <w:rPr>
                <w:rFonts w:ascii="仿宋" w:hAnsi="仿宋" w:eastAsia="仿宋" w:cs="仿宋"/>
                <w:sz w:val="24"/>
              </w:rPr>
            </w:pPr>
            <w:r>
              <w:rPr>
                <w:rFonts w:hint="eastAsia" w:ascii="仿宋" w:hAnsi="仿宋" w:eastAsia="仿宋" w:cs="仿宋"/>
                <w:sz w:val="24"/>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widowControl/>
              <w:jc w:val="center"/>
              <w:textAlignment w:val="center"/>
              <w:rPr>
                <w:rFonts w:eastAsia="仿宋"/>
                <w:szCs w:val="21"/>
              </w:rPr>
            </w:pPr>
            <w:r>
              <w:rPr>
                <w:rFonts w:eastAsia="仿宋"/>
                <w:kern w:val="0"/>
                <w:szCs w:val="21"/>
              </w:rPr>
              <w:t>1</w:t>
            </w:r>
          </w:p>
        </w:tc>
        <w:tc>
          <w:tcPr>
            <w:tcW w:w="175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4383274.897</w:t>
            </w:r>
          </w:p>
        </w:tc>
        <w:tc>
          <w:tcPr>
            <w:tcW w:w="1675"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78470995.828</w:t>
            </w:r>
          </w:p>
        </w:tc>
        <w:tc>
          <w:tcPr>
            <w:tcW w:w="72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6</w:t>
            </w:r>
          </w:p>
        </w:tc>
        <w:tc>
          <w:tcPr>
            <w:tcW w:w="1689"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4381926.613</w:t>
            </w:r>
          </w:p>
        </w:tc>
        <w:tc>
          <w:tcPr>
            <w:tcW w:w="1876"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78471256.024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widowControl/>
              <w:jc w:val="center"/>
              <w:textAlignment w:val="center"/>
              <w:rPr>
                <w:rFonts w:eastAsia="仿宋"/>
                <w:szCs w:val="21"/>
              </w:rPr>
            </w:pPr>
            <w:r>
              <w:rPr>
                <w:rFonts w:eastAsia="仿宋"/>
                <w:kern w:val="0"/>
                <w:szCs w:val="21"/>
              </w:rPr>
              <w:t>2</w:t>
            </w:r>
          </w:p>
        </w:tc>
        <w:tc>
          <w:tcPr>
            <w:tcW w:w="175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4383257.162</w:t>
            </w:r>
          </w:p>
        </w:tc>
        <w:tc>
          <w:tcPr>
            <w:tcW w:w="1675"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78471284.978</w:t>
            </w:r>
          </w:p>
        </w:tc>
        <w:tc>
          <w:tcPr>
            <w:tcW w:w="72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w:t>
            </w:r>
          </w:p>
        </w:tc>
        <w:tc>
          <w:tcPr>
            <w:tcW w:w="1689" w:type="dxa"/>
            <w:vAlign w:val="center"/>
          </w:tcPr>
          <w:p>
            <w:pPr>
              <w:widowControl/>
              <w:wordWrap w:val="0"/>
              <w:jc w:val="center"/>
              <w:textAlignment w:val="center"/>
              <w:rPr>
                <w:rFonts w:ascii="仿宋" w:hAnsi="仿宋" w:eastAsia="仿宋" w:cs="仿宋"/>
                <w:sz w:val="24"/>
              </w:rPr>
            </w:pPr>
            <w:r>
              <w:rPr>
                <w:rFonts w:hint="eastAsia" w:ascii="仿宋" w:hAnsi="仿宋" w:eastAsia="仿宋" w:cs="仿宋"/>
                <w:sz w:val="24"/>
              </w:rPr>
              <w:t>4381899.900</w:t>
            </w:r>
          </w:p>
        </w:tc>
        <w:tc>
          <w:tcPr>
            <w:tcW w:w="1876"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78470856.600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widowControl/>
              <w:jc w:val="center"/>
              <w:textAlignment w:val="center"/>
              <w:rPr>
                <w:rFonts w:eastAsia="仿宋"/>
                <w:szCs w:val="21"/>
              </w:rPr>
            </w:pPr>
            <w:r>
              <w:rPr>
                <w:rFonts w:eastAsia="仿宋"/>
                <w:kern w:val="0"/>
                <w:szCs w:val="21"/>
              </w:rPr>
              <w:t>3</w:t>
            </w:r>
          </w:p>
        </w:tc>
        <w:tc>
          <w:tcPr>
            <w:tcW w:w="175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4383226.315</w:t>
            </w:r>
          </w:p>
        </w:tc>
        <w:tc>
          <w:tcPr>
            <w:tcW w:w="1675"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78471675.335</w:t>
            </w:r>
          </w:p>
        </w:tc>
        <w:tc>
          <w:tcPr>
            <w:tcW w:w="72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8</w:t>
            </w:r>
          </w:p>
        </w:tc>
        <w:tc>
          <w:tcPr>
            <w:tcW w:w="1689"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4382095.624</w:t>
            </w:r>
          </w:p>
        </w:tc>
        <w:tc>
          <w:tcPr>
            <w:tcW w:w="1876"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78470872.676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widowControl/>
              <w:jc w:val="center"/>
              <w:textAlignment w:val="center"/>
              <w:rPr>
                <w:rFonts w:eastAsia="仿宋"/>
                <w:szCs w:val="21"/>
              </w:rPr>
            </w:pPr>
            <w:r>
              <w:rPr>
                <w:rFonts w:eastAsia="仿宋"/>
                <w:kern w:val="0"/>
                <w:szCs w:val="21"/>
              </w:rPr>
              <w:t>4</w:t>
            </w:r>
          </w:p>
        </w:tc>
        <w:tc>
          <w:tcPr>
            <w:tcW w:w="175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4381955.082</w:t>
            </w:r>
          </w:p>
        </w:tc>
        <w:tc>
          <w:tcPr>
            <w:tcW w:w="1675"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78471575.117</w:t>
            </w:r>
          </w:p>
        </w:tc>
        <w:tc>
          <w:tcPr>
            <w:tcW w:w="72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9</w:t>
            </w:r>
          </w:p>
        </w:tc>
        <w:tc>
          <w:tcPr>
            <w:tcW w:w="1689"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4382732.626</w:t>
            </w:r>
          </w:p>
        </w:tc>
        <w:tc>
          <w:tcPr>
            <w:tcW w:w="1876"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78470933.086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844" w:type="dxa"/>
            <w:vAlign w:val="center"/>
          </w:tcPr>
          <w:p>
            <w:pPr>
              <w:widowControl/>
              <w:jc w:val="center"/>
              <w:textAlignment w:val="center"/>
              <w:rPr>
                <w:rFonts w:eastAsia="仿宋"/>
                <w:szCs w:val="21"/>
              </w:rPr>
            </w:pPr>
            <w:r>
              <w:rPr>
                <w:rFonts w:eastAsia="仿宋"/>
                <w:kern w:val="0"/>
                <w:szCs w:val="21"/>
              </w:rPr>
              <w:t>5</w:t>
            </w:r>
          </w:p>
        </w:tc>
        <w:tc>
          <w:tcPr>
            <w:tcW w:w="175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4381941.417</w:t>
            </w:r>
          </w:p>
        </w:tc>
        <w:tc>
          <w:tcPr>
            <w:tcW w:w="1675"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78471406.453</w:t>
            </w:r>
          </w:p>
        </w:tc>
        <w:tc>
          <w:tcPr>
            <w:tcW w:w="720"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10</w:t>
            </w:r>
          </w:p>
        </w:tc>
        <w:tc>
          <w:tcPr>
            <w:tcW w:w="1689"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4382906.518</w:t>
            </w:r>
          </w:p>
        </w:tc>
        <w:tc>
          <w:tcPr>
            <w:tcW w:w="1876" w:type="dxa"/>
            <w:vAlign w:val="center"/>
          </w:tcPr>
          <w:p>
            <w:pPr>
              <w:widowControl/>
              <w:jc w:val="center"/>
              <w:textAlignment w:val="center"/>
              <w:rPr>
                <w:rFonts w:ascii="仿宋" w:hAnsi="仿宋" w:eastAsia="仿宋" w:cs="仿宋"/>
                <w:sz w:val="24"/>
              </w:rPr>
            </w:pPr>
            <w:r>
              <w:rPr>
                <w:rFonts w:hint="eastAsia" w:ascii="仿宋" w:hAnsi="仿宋" w:eastAsia="仿宋" w:cs="仿宋"/>
                <w:sz w:val="24"/>
              </w:rPr>
              <w:t>78470950.185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8554" w:type="dxa"/>
            <w:gridSpan w:val="6"/>
            <w:vAlign w:val="center"/>
          </w:tcPr>
          <w:p>
            <w:pPr>
              <w:spacing w:line="240" w:lineRule="exact"/>
              <w:jc w:val="left"/>
              <w:rPr>
                <w:rFonts w:ascii="仿宋" w:hAnsi="仿宋" w:eastAsia="仿宋" w:cs="仿宋"/>
                <w:sz w:val="24"/>
              </w:rPr>
            </w:pPr>
            <w:r>
              <w:rPr>
                <w:rFonts w:hint="eastAsia" w:ascii="仿宋" w:hAnsi="仿宋" w:eastAsia="仿宋" w:cs="仿宋"/>
                <w:sz w:val="24"/>
              </w:rPr>
              <w:t>说明: 1954年北京坐标系（中央子午线118°30′）</w:t>
            </w:r>
          </w:p>
        </w:tc>
      </w:tr>
    </w:tbl>
    <w:p>
      <w:pPr>
        <w:spacing w:line="600" w:lineRule="exact"/>
        <w:ind w:firstLine="640" w:firstLineChars="200"/>
        <w:rPr>
          <w:rFonts w:ascii="仿宋" w:hAnsi="仿宋" w:eastAsia="仿宋"/>
          <w:szCs w:val="32"/>
        </w:rPr>
      </w:pPr>
      <w:r>
        <w:rPr>
          <w:rFonts w:hint="eastAsia" w:ascii="仿宋" w:hAnsi="仿宋" w:eastAsia="仿宋"/>
          <w:szCs w:val="32"/>
        </w:rPr>
        <w:t>（二）绩效评价原则、评价指标体系。</w:t>
      </w:r>
    </w:p>
    <w:p>
      <w:pPr>
        <w:spacing w:line="600" w:lineRule="exact"/>
        <w:ind w:firstLine="640" w:firstLineChars="200"/>
        <w:rPr>
          <w:rFonts w:ascii="仿宋" w:hAnsi="仿宋" w:eastAsia="仿宋"/>
          <w:szCs w:val="32"/>
        </w:rPr>
      </w:pPr>
      <w:r>
        <w:rPr>
          <w:rFonts w:hint="eastAsia" w:ascii="仿宋" w:hAnsi="仿宋" w:eastAsia="仿宋"/>
          <w:szCs w:val="32"/>
        </w:rPr>
        <w:t>绩效评价原则根据项目工作的目标任务，设置了绩效目标；依据确定的工作手段、数量及预期成果，细化分解为具体的绩效指标，通过清晰、可衡量的指标值予以体现，与项目年度计划相对应，与预算确定的项目投资额相匹配。</w:t>
      </w:r>
    </w:p>
    <w:p>
      <w:pPr>
        <w:spacing w:line="600" w:lineRule="exact"/>
        <w:ind w:firstLine="640" w:firstLineChars="200"/>
        <w:rPr>
          <w:rFonts w:ascii="仿宋" w:hAnsi="仿宋" w:eastAsia="仿宋"/>
          <w:szCs w:val="32"/>
        </w:rPr>
      </w:pPr>
      <w:r>
        <w:rPr>
          <w:rFonts w:hint="eastAsia" w:ascii="仿宋" w:hAnsi="仿宋" w:eastAsia="仿宋"/>
          <w:szCs w:val="32"/>
        </w:rPr>
        <w:t>项目设定的绩效目标合理，内容较为完整。经专家评审、论证，设计的绩效目标和绩效产出指标设置明确、合理、完整，满足本次工作的需求。</w:t>
      </w:r>
    </w:p>
    <w:p>
      <w:pPr>
        <w:spacing w:line="600" w:lineRule="exact"/>
        <w:ind w:firstLine="640" w:firstLineChars="200"/>
        <w:rPr>
          <w:rFonts w:ascii="仿宋" w:hAnsi="仿宋" w:eastAsia="仿宋"/>
          <w:szCs w:val="32"/>
        </w:rPr>
      </w:pPr>
      <w:r>
        <w:rPr>
          <w:rFonts w:hint="eastAsia" w:ascii="仿宋" w:hAnsi="仿宋" w:eastAsia="仿宋"/>
          <w:szCs w:val="32"/>
        </w:rPr>
        <w:t>（三）绩效评价工作过程。</w:t>
      </w:r>
    </w:p>
    <w:p>
      <w:pPr>
        <w:spacing w:line="600" w:lineRule="exact"/>
        <w:ind w:firstLine="640" w:firstLineChars="200"/>
        <w:rPr>
          <w:rFonts w:ascii="仿宋" w:hAnsi="仿宋" w:eastAsia="仿宋"/>
          <w:szCs w:val="32"/>
        </w:rPr>
      </w:pPr>
      <w:r>
        <w:rPr>
          <w:rFonts w:hint="eastAsia" w:ascii="仿宋" w:hAnsi="仿宋" w:eastAsia="仿宋"/>
          <w:szCs w:val="32"/>
        </w:rPr>
        <w:t>根据项目情况，参照绩效考核目标指标，本次工作结束后，查明查明建筑场地下方采空区分布的实际情况及上覆岩层压实程度；评价现状开采条件下，评价区地基是否已稳定；分析评价区是否受煤矿未来开采影响及其影响程度；根据综合分析结果，对评价区内建构筑物提出原则性安全措施。</w:t>
      </w:r>
    </w:p>
    <w:p>
      <w:pPr>
        <w:spacing w:line="600" w:lineRule="exact"/>
        <w:ind w:firstLine="640" w:firstLineChars="200"/>
        <w:rPr>
          <w:rFonts w:ascii="仿宋" w:hAnsi="仿宋" w:eastAsia="仿宋"/>
          <w:szCs w:val="32"/>
        </w:rPr>
      </w:pPr>
      <w:r>
        <w:rPr>
          <w:rFonts w:ascii="仿宋" w:hAnsi="仿宋" w:eastAsia="仿宋"/>
          <w:szCs w:val="32"/>
        </w:rPr>
        <w:t>根据项目工作的目标任务，设置了绩效目标；依据确定的工作手段、数量及预期成果，细化分解为具体的绩效指标，通过清晰、可衡量的指标值予以体现，与项目年度计划相对应，与预算确定的项目投资额相匹配</w:t>
      </w:r>
      <w:r>
        <w:rPr>
          <w:rFonts w:hint="eastAsia" w:ascii="仿宋" w:hAnsi="仿宋" w:eastAsia="仿宋"/>
          <w:szCs w:val="32"/>
        </w:rPr>
        <w:t>。</w:t>
      </w:r>
    </w:p>
    <w:p>
      <w:pPr>
        <w:spacing w:line="600" w:lineRule="exact"/>
        <w:ind w:firstLine="640" w:firstLineChars="200"/>
        <w:rPr>
          <w:rFonts w:ascii="仿宋" w:hAnsi="仿宋" w:eastAsia="仿宋"/>
          <w:szCs w:val="32"/>
        </w:rPr>
      </w:pPr>
      <w:r>
        <w:rPr>
          <w:rFonts w:hint="eastAsia" w:ascii="仿宋" w:hAnsi="仿宋" w:eastAsia="仿宋"/>
          <w:szCs w:val="32"/>
        </w:rPr>
        <w:t>三、综合评价情况及评价结论</w:t>
      </w:r>
    </w:p>
    <w:p>
      <w:pPr>
        <w:spacing w:line="600" w:lineRule="exact"/>
        <w:ind w:firstLine="640" w:firstLineChars="200"/>
        <w:rPr>
          <w:rFonts w:ascii="仿宋" w:hAnsi="仿宋" w:eastAsia="仿宋"/>
          <w:szCs w:val="32"/>
        </w:rPr>
      </w:pPr>
      <w:r>
        <w:rPr>
          <w:rFonts w:hint="eastAsia" w:ascii="仿宋" w:hAnsi="仿宋" w:eastAsia="仿宋"/>
          <w:szCs w:val="32"/>
        </w:rPr>
        <w:t>项目实施过程队内实行三级质量管理，检查工作量基本符合设计要求，实施内容完成较及时，项目预算安排较合理。</w:t>
      </w:r>
    </w:p>
    <w:p>
      <w:pPr>
        <w:spacing w:line="600" w:lineRule="exact"/>
        <w:ind w:firstLine="640" w:firstLineChars="200"/>
        <w:rPr>
          <w:rFonts w:ascii="仿宋" w:hAnsi="仿宋" w:eastAsia="仿宋"/>
          <w:szCs w:val="32"/>
        </w:rPr>
      </w:pPr>
      <w:r>
        <w:rPr>
          <w:rFonts w:hint="eastAsia" w:ascii="仿宋" w:hAnsi="仿宋" w:eastAsia="仿宋"/>
          <w:szCs w:val="32"/>
        </w:rPr>
        <w:t>该项目严格执行设计与规范，本次工作可以推断，由于煤层经过多次复采后，采空区已被充填压实，评价区内上覆岩层已基本达到充分垮落。现状开采条件下，唐山矿在此区域开采12-1乙煤层引起地表移动与变形已经结束，地表仍存在一定的残余变形，开采5煤和8、9合层引起地表移动与变形尚未结束，结合该区域监测的下沉速率，该区域地表移动变形处于衰退期。在现状条件下，按照“三下”采煤规范，评价区地表建（构）筑物将受到Ⅰ～Ⅱ级损坏。紫天鹅大酒店地表建（构）筑物将受到Ⅰ级轻微损坏。迎宾馆地表建（构）筑物将受到Ⅰ级轻微损坏。未来全采结束后，按照“三下”采煤规范，评价区地表建（构）筑物将受到Ⅰ～Ⅳ级损坏，紫天鹅大酒店地表建（构）筑物将受到Ⅰ～Ⅳ级损坏，迎宾馆地表建（构）筑物将受到Ⅱ～Ⅳ级损坏。根据计算现状开采和未来全采叠加后，按照“三下”采煤规范，评价区地表建（构）筑物将受到Ⅰ～Ⅳ级损坏，紫天鹅大酒店地表建（构）筑物将受到Ⅰ～Ⅳ级损坏，迎宾馆地表建（构）筑物将受到Ⅱ～Ⅳ级损坏，对今后的防治工作提出了切实可靠的建议。产出指标和结果指标基本完成，绩效目标基本实现。</w:t>
      </w:r>
    </w:p>
    <w:p>
      <w:pPr>
        <w:spacing w:line="600" w:lineRule="exact"/>
        <w:ind w:firstLine="640" w:firstLineChars="200"/>
        <w:rPr>
          <w:rFonts w:ascii="仿宋" w:hAnsi="仿宋" w:eastAsia="仿宋"/>
          <w:szCs w:val="32"/>
        </w:rPr>
      </w:pPr>
      <w:r>
        <w:rPr>
          <w:rFonts w:hint="eastAsia" w:ascii="仿宋" w:hAnsi="仿宋" w:eastAsia="仿宋"/>
          <w:szCs w:val="32"/>
        </w:rPr>
        <w:t>四、绩效评价指标分析</w:t>
      </w:r>
    </w:p>
    <w:p>
      <w:pPr>
        <w:spacing w:line="600" w:lineRule="exact"/>
        <w:ind w:firstLine="640" w:firstLineChars="200"/>
        <w:outlineLvl w:val="0"/>
        <w:rPr>
          <w:rFonts w:ascii="仿宋" w:hAnsi="仿宋" w:eastAsia="仿宋"/>
          <w:szCs w:val="32"/>
        </w:rPr>
      </w:pPr>
      <w:r>
        <w:rPr>
          <w:rFonts w:hint="eastAsia" w:ascii="仿宋" w:hAnsi="仿宋" w:eastAsia="仿宋"/>
          <w:szCs w:val="32"/>
        </w:rPr>
        <w:t>（一）项目决策情况。</w:t>
      </w:r>
    </w:p>
    <w:p>
      <w:pPr>
        <w:spacing w:line="600" w:lineRule="exact"/>
        <w:ind w:firstLine="640" w:firstLineChars="200"/>
        <w:rPr>
          <w:rFonts w:ascii="仿宋" w:hAnsi="仿宋" w:eastAsia="仿宋"/>
          <w:szCs w:val="32"/>
        </w:rPr>
      </w:pPr>
      <w:r>
        <w:rPr>
          <w:rFonts w:hint="eastAsia" w:ascii="仿宋" w:hAnsi="仿宋" w:eastAsia="仿宋"/>
          <w:szCs w:val="32"/>
        </w:rPr>
        <w:t>“查明该建筑场地内采空区的实际情况、对建筑物进行沉降观测、增加建筑物周边地表变形观测点、对地下空间的使用状况进一步核查。”根据会议形成的专家论证意见、结合地基稳定性勘查评价要求，收集评价区周边地质资料及唐山矿、地方煤矿开采煤层、开采时间、开采厚度、煤层倾角等资料并进行现场踏勘；开展水准监测和InSAR监测，对建筑物及附近区域进行沉降观测，获取评价区地表形变场，分析评价区内代表性沉降漏斗的范围、趋势和强度信息，提取关键位置的累计沉降量、平均形变速率及形变演化过程曲线。开展场地钻探勘查，验证评价区下方采空区分布的实际情况及上覆岩层压实程度。综合确定适合评价区的预计模型和预计参数，对评价区受残余变形、未来开采及现状和未来累加的地表移动变形进行计算，并绘制相应的下沉、最大倾斜变形和最大水平变形等值线图。依据外业工作成果及地表移动变形计算结果，评价现状开采条件下，地表损坏等级；分析评价区是否受煤矿未来开采影响及其影响程度，并根据综合分析结果，对评价区内建构筑物提出原则性安全措施。</w:t>
      </w:r>
    </w:p>
    <w:p>
      <w:pPr>
        <w:spacing w:line="600" w:lineRule="exact"/>
        <w:ind w:firstLine="640" w:firstLineChars="200"/>
        <w:rPr>
          <w:rFonts w:ascii="仿宋" w:hAnsi="仿宋" w:eastAsia="仿宋"/>
          <w:szCs w:val="32"/>
        </w:rPr>
      </w:pPr>
      <w:r>
        <w:rPr>
          <w:rFonts w:hint="eastAsia" w:ascii="仿宋" w:hAnsi="仿宋" w:eastAsia="仿宋"/>
          <w:szCs w:val="32"/>
        </w:rPr>
        <w:t>项目设定的绩效目标合理，内容较为完整。经专家评审、论证，设计的绩效目标和绩效产出指标设置明确、合理、完整，满足本次工作的需求。</w:t>
      </w:r>
    </w:p>
    <w:p>
      <w:pPr>
        <w:spacing w:line="600" w:lineRule="exact"/>
        <w:ind w:firstLine="640" w:firstLineChars="200"/>
        <w:outlineLvl w:val="0"/>
        <w:rPr>
          <w:rFonts w:ascii="仿宋" w:hAnsi="仿宋" w:eastAsia="仿宋"/>
          <w:szCs w:val="32"/>
        </w:rPr>
      </w:pPr>
      <w:r>
        <w:rPr>
          <w:rFonts w:hint="eastAsia" w:ascii="仿宋" w:hAnsi="仿宋" w:eastAsia="仿宋"/>
          <w:szCs w:val="32"/>
        </w:rPr>
        <w:t>（二）项目过程情况。</w:t>
      </w:r>
    </w:p>
    <w:p>
      <w:pPr>
        <w:spacing w:line="600" w:lineRule="exact"/>
        <w:ind w:firstLine="640" w:firstLineChars="200"/>
        <w:rPr>
          <w:rFonts w:ascii="仿宋" w:hAnsi="仿宋" w:eastAsia="仿宋"/>
          <w:szCs w:val="32"/>
        </w:rPr>
      </w:pPr>
      <w:r>
        <w:rPr>
          <w:rFonts w:hint="eastAsia" w:ascii="仿宋" w:hAnsi="仿宋" w:eastAsia="仿宋"/>
          <w:szCs w:val="32"/>
        </w:rPr>
        <w:t>1、项目准备阶段管理</w:t>
      </w:r>
    </w:p>
    <w:p>
      <w:pPr>
        <w:spacing w:line="600" w:lineRule="exact"/>
        <w:ind w:firstLine="640" w:firstLineChars="200"/>
        <w:rPr>
          <w:rFonts w:ascii="仿宋" w:hAnsi="仿宋" w:eastAsia="仿宋"/>
          <w:szCs w:val="32"/>
        </w:rPr>
      </w:pPr>
      <w:r>
        <w:rPr>
          <w:rFonts w:hint="eastAsia" w:ascii="仿宋" w:hAnsi="仿宋" w:eastAsia="仿宋"/>
          <w:szCs w:val="32"/>
        </w:rPr>
        <w:t>（1）人员配备：成立了唐山市南湖紫天鹅大酒店和迎宾馆地基稳定性评价项目部，下设地质组（含水工环专业人员）10人、测量组4人、制图组3人。项目部技术负责人由高级职称人员担任；各组组长由相应专业中级以上职称人员担任，配备相应组员，人员配备合理。</w:t>
      </w:r>
    </w:p>
    <w:p>
      <w:pPr>
        <w:spacing w:line="600" w:lineRule="exact"/>
        <w:ind w:firstLine="640" w:firstLineChars="200"/>
        <w:rPr>
          <w:rFonts w:ascii="仿宋" w:hAnsi="仿宋" w:eastAsia="仿宋"/>
          <w:szCs w:val="32"/>
        </w:rPr>
      </w:pPr>
      <w:r>
        <w:rPr>
          <w:rFonts w:hint="eastAsia" w:ascii="仿宋" w:hAnsi="仿宋" w:eastAsia="仿宋"/>
          <w:szCs w:val="32"/>
        </w:rPr>
        <w:t>（2）装备仪器：为完成本次勘查任务，我单位投入使用主要设备有：大疆phantom4 RTK航拍飞行器一架，南方卫星导航仪器有限公司生产的RTK测量仪器设备1套、手持GPS定位仪2台、罗盘2个、笔记本电脑3台、数码相机2部、钻机3台等，越野车1台，各仪器装备均在使用年限内，能满足工作需求。</w:t>
      </w:r>
    </w:p>
    <w:p>
      <w:pPr>
        <w:spacing w:line="600" w:lineRule="exact"/>
        <w:ind w:firstLine="640" w:firstLineChars="200"/>
        <w:rPr>
          <w:rFonts w:ascii="仿宋" w:hAnsi="仿宋" w:eastAsia="仿宋"/>
          <w:szCs w:val="32"/>
        </w:rPr>
      </w:pPr>
      <w:r>
        <w:rPr>
          <w:rFonts w:hint="eastAsia" w:ascii="仿宋" w:hAnsi="仿宋" w:eastAsia="仿宋"/>
          <w:szCs w:val="32"/>
        </w:rPr>
        <w:t>（3）管理措施</w:t>
      </w:r>
    </w:p>
    <w:p>
      <w:pPr>
        <w:spacing w:line="600" w:lineRule="exact"/>
        <w:ind w:firstLine="640" w:firstLineChars="200"/>
        <w:rPr>
          <w:rFonts w:ascii="仿宋" w:hAnsi="仿宋" w:eastAsia="仿宋"/>
          <w:szCs w:val="32"/>
        </w:rPr>
      </w:pPr>
      <w:r>
        <w:rPr>
          <w:rFonts w:hint="eastAsia" w:ascii="仿宋" w:hAnsi="仿宋" w:eastAsia="仿宋"/>
          <w:szCs w:val="32"/>
        </w:rPr>
        <w:t>成立了以主管副队长为组长的项目领导小组，负责项目的总体安排、人员管理，管理技术管理组和项目部；成立了以总工程师为组长的技术管理组，负责对技术工作的指导、检查、验收；成立了项目部，全面负责项目的具体实施。固定资产管理严格执行我队设备和物资管理办法。组建质量管理机构，为各项工作质量验收的最终机构；建立施工过程中的项目质量控制体系，实行质量三级检查制度；加强工作程序管理制度的建立，工作任务的下达、执行、变更请示、批准、验收等必须以规范的书面形式，必须有相关责任人签字和签字日期。</w:t>
      </w:r>
    </w:p>
    <w:p>
      <w:pPr>
        <w:spacing w:line="600" w:lineRule="exact"/>
        <w:ind w:firstLine="640" w:firstLineChars="200"/>
        <w:rPr>
          <w:rFonts w:ascii="仿宋" w:hAnsi="仿宋" w:eastAsia="仿宋"/>
          <w:szCs w:val="32"/>
        </w:rPr>
      </w:pPr>
      <w:r>
        <w:rPr>
          <w:rFonts w:hint="eastAsia" w:ascii="仿宋" w:hAnsi="仿宋" w:eastAsia="仿宋"/>
          <w:szCs w:val="32"/>
        </w:rPr>
        <w:t>2、项目实施过程管理</w:t>
      </w:r>
    </w:p>
    <w:p>
      <w:pPr>
        <w:spacing w:line="600" w:lineRule="exact"/>
        <w:ind w:firstLine="640" w:firstLineChars="200"/>
        <w:rPr>
          <w:rFonts w:ascii="仿宋" w:hAnsi="仿宋" w:eastAsia="仿宋"/>
          <w:szCs w:val="32"/>
        </w:rPr>
      </w:pPr>
      <w:r>
        <w:rPr>
          <w:rFonts w:hint="eastAsia" w:ascii="仿宋" w:hAnsi="仿宋" w:eastAsia="仿宋"/>
          <w:szCs w:val="32"/>
        </w:rPr>
        <w:t>（1）严格按照技术设计及技术规范实施地灾勘查项目，按照预算投入有效工作量。</w:t>
      </w:r>
    </w:p>
    <w:p>
      <w:pPr>
        <w:spacing w:line="600" w:lineRule="exact"/>
        <w:ind w:firstLine="640" w:firstLineChars="200"/>
        <w:rPr>
          <w:rFonts w:ascii="仿宋" w:hAnsi="仿宋" w:eastAsia="仿宋"/>
          <w:szCs w:val="32"/>
        </w:rPr>
      </w:pPr>
      <w:r>
        <w:rPr>
          <w:rFonts w:hint="eastAsia" w:ascii="仿宋" w:hAnsi="仿宋" w:eastAsia="仿宋"/>
          <w:szCs w:val="32"/>
        </w:rPr>
        <w:t>（2）严格实行质量三级检查制度。本年度，项目开展前对地质组、测量组进行了安全、技术交底，项目开展过程中进行小组及项目部检查9次，时间节点覆盖项目实施的初期、中期和关键时段，检查内容包括安全、技术交底情况、小组自检、互检情况、测量工作成果质量、地质填图记录及槽探编录等。</w:t>
      </w:r>
    </w:p>
    <w:p>
      <w:pPr>
        <w:spacing w:line="600" w:lineRule="exact"/>
        <w:ind w:firstLine="640" w:firstLineChars="200"/>
        <w:rPr>
          <w:rFonts w:ascii="仿宋" w:hAnsi="仿宋" w:eastAsia="仿宋"/>
          <w:szCs w:val="32"/>
        </w:rPr>
      </w:pPr>
      <w:r>
        <w:rPr>
          <w:rFonts w:hint="eastAsia" w:ascii="仿宋" w:hAnsi="仿宋" w:eastAsia="仿宋"/>
          <w:szCs w:val="32"/>
        </w:rPr>
        <w:t>开展单位检3次：时间分别为</w:t>
      </w:r>
      <w:r>
        <w:rPr>
          <w:rFonts w:ascii="仿宋" w:hAnsi="仿宋" w:eastAsia="仿宋"/>
          <w:szCs w:val="32"/>
        </w:rPr>
        <w:t>5</w:t>
      </w:r>
      <w:r>
        <w:rPr>
          <w:rFonts w:hint="eastAsia" w:ascii="仿宋" w:hAnsi="仿宋" w:eastAsia="仿宋"/>
          <w:szCs w:val="32"/>
        </w:rPr>
        <w:t>月</w:t>
      </w:r>
      <w:r>
        <w:rPr>
          <w:rFonts w:ascii="仿宋" w:hAnsi="仿宋" w:eastAsia="仿宋"/>
          <w:szCs w:val="32"/>
        </w:rPr>
        <w:t>10</w:t>
      </w:r>
      <w:r>
        <w:rPr>
          <w:rFonts w:hint="eastAsia" w:ascii="仿宋" w:hAnsi="仿宋" w:eastAsia="仿宋"/>
          <w:szCs w:val="32"/>
        </w:rPr>
        <w:t>日、</w:t>
      </w:r>
      <w:r>
        <w:rPr>
          <w:rFonts w:ascii="仿宋" w:hAnsi="仿宋" w:eastAsia="仿宋"/>
          <w:szCs w:val="32"/>
        </w:rPr>
        <w:t>6</w:t>
      </w:r>
      <w:r>
        <w:rPr>
          <w:rFonts w:hint="eastAsia" w:ascii="仿宋" w:hAnsi="仿宋" w:eastAsia="仿宋"/>
          <w:szCs w:val="32"/>
        </w:rPr>
        <w:t>月19日及</w:t>
      </w:r>
      <w:r>
        <w:rPr>
          <w:rFonts w:ascii="仿宋" w:hAnsi="仿宋" w:eastAsia="仿宋"/>
          <w:szCs w:val="32"/>
        </w:rPr>
        <w:t>7</w:t>
      </w:r>
      <w:r>
        <w:rPr>
          <w:rFonts w:hint="eastAsia" w:ascii="仿宋" w:hAnsi="仿宋" w:eastAsia="仿宋"/>
          <w:szCs w:val="32"/>
        </w:rPr>
        <w:t>月2日，检查内容包括野外工作开展中技术要求的落实、技术培训交底、人员配备、设备投入、各项野外工作实施和原始资料的整理以及二级质量检查的开展情况，时间节点基本覆盖项目实施的初期、中期和关键时段。对所检查出问题均已改正。</w:t>
      </w:r>
    </w:p>
    <w:p>
      <w:pPr>
        <w:spacing w:line="600" w:lineRule="exact"/>
        <w:ind w:firstLine="640" w:firstLineChars="200"/>
        <w:rPr>
          <w:rFonts w:ascii="仿宋" w:hAnsi="仿宋" w:eastAsia="仿宋"/>
          <w:szCs w:val="32"/>
        </w:rPr>
      </w:pPr>
      <w:r>
        <w:rPr>
          <w:rFonts w:hint="eastAsia" w:ascii="仿宋" w:hAnsi="仿宋" w:eastAsia="仿宋"/>
          <w:szCs w:val="32"/>
        </w:rPr>
        <w:t>（3）为完成本次勘查任务，制定了完善的质量、安全管理措施，项目实施过程中无安全事故发生。</w:t>
      </w:r>
    </w:p>
    <w:p>
      <w:pPr>
        <w:spacing w:line="600" w:lineRule="exact"/>
        <w:ind w:firstLine="640" w:firstLineChars="200"/>
        <w:rPr>
          <w:rFonts w:ascii="仿宋" w:hAnsi="仿宋" w:eastAsia="仿宋"/>
          <w:szCs w:val="32"/>
        </w:rPr>
      </w:pPr>
      <w:r>
        <w:rPr>
          <w:rFonts w:hint="eastAsia" w:ascii="仿宋" w:hAnsi="仿宋" w:eastAsia="仿宋"/>
          <w:szCs w:val="32"/>
        </w:rPr>
        <w:t>3、资金使用及财务监控</w:t>
      </w:r>
    </w:p>
    <w:p>
      <w:pPr>
        <w:spacing w:line="600" w:lineRule="exact"/>
        <w:ind w:firstLine="640" w:firstLineChars="200"/>
        <w:rPr>
          <w:rFonts w:ascii="仿宋" w:hAnsi="仿宋" w:eastAsia="仿宋"/>
          <w:szCs w:val="32"/>
        </w:rPr>
      </w:pPr>
      <w:r>
        <w:rPr>
          <w:rFonts w:hint="eastAsia" w:ascii="仿宋" w:hAnsi="仿宋" w:eastAsia="仿宋"/>
          <w:szCs w:val="32"/>
        </w:rPr>
        <w:t>（1）财务管理实行项目独立核算，专款专用，不存在截留、挤占、挪用等违纪违规问题。</w:t>
      </w:r>
    </w:p>
    <w:p>
      <w:pPr>
        <w:spacing w:line="600" w:lineRule="exact"/>
        <w:ind w:firstLine="640" w:firstLineChars="200"/>
        <w:rPr>
          <w:rFonts w:ascii="仿宋" w:hAnsi="仿宋" w:eastAsia="仿宋"/>
          <w:szCs w:val="32"/>
        </w:rPr>
      </w:pPr>
      <w:r>
        <w:rPr>
          <w:rFonts w:hint="eastAsia" w:ascii="仿宋" w:hAnsi="仿宋" w:eastAsia="仿宋"/>
          <w:szCs w:val="32"/>
        </w:rPr>
        <w:t>（2）资金拨付有完整的审批程序和手续，按工作手段内容、实施进度及规定的支付方式使用资金。使用合法票据，不存在虚列项目成本、大额现金支付等违反财务管理规定的行为。项目实际支付标准与预算或合同规定相符，资金开支符合《中华人民共和国会计法》、《中华人民共和国预算法》《事业单位会计制度》、《中华人民共和国招标投标法》等规定。</w:t>
      </w:r>
    </w:p>
    <w:p>
      <w:pPr>
        <w:spacing w:line="600" w:lineRule="exact"/>
        <w:ind w:firstLine="640" w:firstLineChars="200"/>
        <w:rPr>
          <w:rFonts w:ascii="仿宋" w:hAnsi="仿宋" w:eastAsia="仿宋"/>
          <w:szCs w:val="32"/>
        </w:rPr>
      </w:pPr>
      <w:r>
        <w:rPr>
          <w:rFonts w:hint="eastAsia" w:ascii="仿宋" w:hAnsi="仿宋" w:eastAsia="仿宋"/>
          <w:szCs w:val="32"/>
        </w:rPr>
        <w:t>（3）专项资金的监督管理能落实到预算、执行整个全过程。我单位高度重视对项目资金的监管工作，专项资金预算编制严格依照预算法，每个项目的预算都有专人负责，经过反复论证与调研，真正使资金能用到实处。项目执行过程中除了日常的财务核算，同时结合相关部门对此进行很好的监督。内部审计部门对专项地灾项目同时进行监管，主要监管：各项支出内容是否与预算相符；各项支出是</w:t>
      </w:r>
      <w:bookmarkStart w:id="1" w:name="_GoBack"/>
      <w:bookmarkEnd w:id="1"/>
      <w:r>
        <w:rPr>
          <w:rFonts w:hint="eastAsia" w:ascii="仿宋" w:hAnsi="仿宋" w:eastAsia="仿宋"/>
          <w:szCs w:val="32"/>
        </w:rPr>
        <w:t>否符合专项资金管理办法和财经法规；报账审批手续是否完备合规，资金支出是否合理有效。</w:t>
      </w:r>
    </w:p>
    <w:p>
      <w:pPr>
        <w:spacing w:line="600" w:lineRule="exact"/>
        <w:ind w:firstLine="640" w:firstLineChars="200"/>
        <w:outlineLvl w:val="0"/>
        <w:rPr>
          <w:rFonts w:ascii="仿宋" w:hAnsi="仿宋" w:eastAsia="仿宋"/>
          <w:szCs w:val="32"/>
        </w:rPr>
      </w:pPr>
      <w:r>
        <w:rPr>
          <w:rFonts w:hint="eastAsia" w:ascii="仿宋" w:hAnsi="仿宋" w:eastAsia="仿宋"/>
          <w:szCs w:val="32"/>
        </w:rPr>
        <w:t>（三）项目产出情况。</w:t>
      </w:r>
    </w:p>
    <w:p>
      <w:pPr>
        <w:spacing w:line="360" w:lineRule="auto"/>
        <w:ind w:firstLine="640" w:firstLineChars="200"/>
        <w:rPr>
          <w:rFonts w:ascii="仿宋" w:hAnsi="仿宋" w:eastAsia="仿宋"/>
          <w:szCs w:val="32"/>
        </w:rPr>
      </w:pPr>
      <w:r>
        <w:rPr>
          <w:rFonts w:hint="eastAsia" w:ascii="仿宋" w:hAnsi="仿宋" w:eastAsia="仿宋"/>
          <w:szCs w:val="32"/>
        </w:rPr>
        <w:t>1、</w:t>
      </w:r>
      <w:r>
        <w:rPr>
          <w:rFonts w:ascii="仿宋" w:hAnsi="仿宋" w:eastAsia="仿宋"/>
          <w:szCs w:val="32"/>
        </w:rPr>
        <w:t>实物工作量</w:t>
      </w:r>
    </w:p>
    <w:p>
      <w:pPr>
        <w:spacing w:line="360" w:lineRule="auto"/>
        <w:ind w:firstLine="640" w:firstLineChars="200"/>
        <w:rPr>
          <w:rFonts w:ascii="仿宋" w:hAnsi="仿宋" w:eastAsia="仿宋"/>
          <w:szCs w:val="32"/>
        </w:rPr>
      </w:pPr>
      <w:r>
        <w:rPr>
          <w:rFonts w:hint="eastAsia" w:ascii="仿宋" w:hAnsi="仿宋" w:eastAsia="仿宋"/>
          <w:szCs w:val="32"/>
        </w:rPr>
        <w:t>（1）野外原始记录</w:t>
      </w:r>
    </w:p>
    <w:p>
      <w:pPr>
        <w:spacing w:line="360" w:lineRule="auto"/>
        <w:ind w:firstLine="640" w:firstLineChars="200"/>
        <w:rPr>
          <w:rFonts w:ascii="仿宋" w:hAnsi="仿宋" w:eastAsia="仿宋"/>
          <w:szCs w:val="32"/>
        </w:rPr>
      </w:pPr>
      <w:r>
        <w:rPr>
          <w:rFonts w:hint="eastAsia" w:ascii="仿宋" w:hAnsi="仿宋" w:eastAsia="仿宋"/>
          <w:szCs w:val="32"/>
        </w:rPr>
        <w:t>野外工作按照相关规范执行，各项工作野外原始记录较齐全、较规范。</w:t>
      </w:r>
      <w:r>
        <w:rPr>
          <w:rFonts w:ascii="仿宋" w:hAnsi="仿宋" w:eastAsia="仿宋"/>
          <w:szCs w:val="32"/>
        </w:rPr>
        <w:t>2020年9月21日</w:t>
      </w:r>
      <w:r>
        <w:rPr>
          <w:rFonts w:hint="eastAsia" w:ascii="仿宋" w:hAnsi="仿宋" w:eastAsia="仿宋"/>
          <w:szCs w:val="32"/>
        </w:rPr>
        <w:t>，组织专家在唐山市召开专题检查验收会议，对本项目野外资料进行了检查验收，经专家认真审查讨论后，同意通过野外检查验收。</w:t>
      </w:r>
    </w:p>
    <w:p>
      <w:pPr>
        <w:numPr>
          <w:ilvl w:val="0"/>
          <w:numId w:val="1"/>
        </w:numPr>
        <w:spacing w:line="360" w:lineRule="auto"/>
        <w:ind w:firstLine="640" w:firstLineChars="200"/>
        <w:rPr>
          <w:rFonts w:ascii="仿宋" w:hAnsi="仿宋" w:eastAsia="仿宋"/>
          <w:szCs w:val="32"/>
        </w:rPr>
      </w:pPr>
      <w:r>
        <w:rPr>
          <w:rFonts w:hint="eastAsia" w:ascii="仿宋" w:hAnsi="仿宋" w:eastAsia="仿宋"/>
          <w:szCs w:val="32"/>
        </w:rPr>
        <w:t>完成工作量情况</w:t>
      </w:r>
    </w:p>
    <w:p>
      <w:pPr>
        <w:spacing w:line="360" w:lineRule="auto"/>
        <w:ind w:firstLine="640" w:firstLineChars="200"/>
        <w:rPr>
          <w:rFonts w:ascii="仿宋" w:hAnsi="仿宋" w:eastAsia="仿宋"/>
          <w:szCs w:val="32"/>
        </w:rPr>
      </w:pPr>
      <w:r>
        <w:rPr>
          <w:rFonts w:hint="eastAsia" w:ascii="仿宋" w:hAnsi="仿宋" w:eastAsia="仿宋"/>
          <w:szCs w:val="32"/>
        </w:rPr>
        <w:t>严格按照技术设计书及技术规范实施地灾勘查项目，按照预算投入有效工作量，项目实施过程中没有出现重大设计变更，经专家野外验收，对勘查成果质量无影响。完成实物工作量详见表</w:t>
      </w:r>
      <w:r>
        <w:rPr>
          <w:rFonts w:ascii="仿宋" w:hAnsi="仿宋" w:eastAsia="仿宋"/>
          <w:szCs w:val="32"/>
        </w:rPr>
        <w:t>2</w:t>
      </w:r>
      <w:r>
        <w:rPr>
          <w:rFonts w:hint="eastAsia" w:ascii="仿宋" w:hAnsi="仿宋" w:eastAsia="仿宋"/>
          <w:szCs w:val="32"/>
        </w:rPr>
        <w:t>。</w:t>
      </w:r>
    </w:p>
    <w:p>
      <w:pPr>
        <w:ind w:firstLine="980" w:firstLineChars="350"/>
        <w:rPr>
          <w:rFonts w:ascii="宋体" w:hAnsi="宋体" w:cs="宋体"/>
          <w:sz w:val="28"/>
          <w:szCs w:val="28"/>
        </w:rPr>
      </w:pPr>
      <w:r>
        <w:rPr>
          <w:rFonts w:hint="eastAsia" w:ascii="宋体" w:hAnsi="宋体" w:cs="宋体"/>
          <w:sz w:val="28"/>
          <w:szCs w:val="28"/>
        </w:rPr>
        <w:t>表</w:t>
      </w:r>
      <w:r>
        <w:rPr>
          <w:rFonts w:ascii="宋体" w:hAnsi="宋体" w:cs="宋体"/>
          <w:sz w:val="28"/>
          <w:szCs w:val="28"/>
        </w:rPr>
        <w:t>2</w:t>
      </w:r>
      <w:r>
        <w:rPr>
          <w:rFonts w:hint="eastAsia" w:ascii="宋体" w:hAnsi="宋体" w:cs="宋体"/>
          <w:sz w:val="28"/>
          <w:szCs w:val="28"/>
        </w:rPr>
        <w:t xml:space="preserve">          完成主要实物工作量一览表</w:t>
      </w:r>
    </w:p>
    <w:tbl>
      <w:tblPr>
        <w:tblStyle w:val="7"/>
        <w:tblW w:w="929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58"/>
        <w:gridCol w:w="3334"/>
        <w:gridCol w:w="814"/>
        <w:gridCol w:w="1558"/>
        <w:gridCol w:w="1603"/>
        <w:gridCol w:w="12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序号</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工作项目</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单位</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设计工作量</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完成工作量</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完成比例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sz w:val="24"/>
                <w:szCs w:val="21"/>
              </w:rPr>
            </w:pPr>
            <w:r>
              <w:rPr>
                <w:rFonts w:hint="eastAsia" w:ascii="仿宋" w:hAnsi="仿宋" w:eastAsia="仿宋" w:cs="仿宋"/>
                <w:sz w:val="24"/>
                <w:szCs w:val="21"/>
              </w:rPr>
              <w:t>收集唐山矿、刘庄煤矿和增盛煤矿地质报告</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份</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3</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3</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2</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收集相关图纸资料</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张</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 xml:space="preserve">50 </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 xml:space="preserve">50 </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3</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三维和正射影像</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lang w:val="zh-CN"/>
              </w:rPr>
              <w:t>km</w:t>
            </w:r>
            <w:r>
              <w:rPr>
                <w:rFonts w:hint="eastAsia" w:ascii="仿宋" w:hAnsi="仿宋" w:eastAsia="仿宋" w:cs="仿宋"/>
                <w:sz w:val="24"/>
                <w:szCs w:val="21"/>
                <w:vertAlign w:val="superscript"/>
                <w:lang w:val="zh-CN"/>
              </w:rPr>
              <w:t>2</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lang w:val="zh-CN"/>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4</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专项工程地质调查</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lang w:val="zh-CN"/>
              </w:rPr>
              <w:t>km</w:t>
            </w:r>
            <w:r>
              <w:rPr>
                <w:rFonts w:hint="eastAsia" w:ascii="仿宋" w:hAnsi="仿宋" w:eastAsia="仿宋" w:cs="仿宋"/>
                <w:sz w:val="24"/>
                <w:szCs w:val="21"/>
                <w:vertAlign w:val="superscript"/>
                <w:lang w:val="zh-CN"/>
              </w:rPr>
              <w:t>2</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lang w:val="zh-CN"/>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5</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专项地质灾害调查</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lang w:val="zh-CN"/>
              </w:rPr>
              <w:t>km</w:t>
            </w:r>
            <w:r>
              <w:rPr>
                <w:rFonts w:hint="eastAsia" w:ascii="仿宋" w:hAnsi="仿宋" w:eastAsia="仿宋" w:cs="仿宋"/>
                <w:sz w:val="24"/>
                <w:szCs w:val="21"/>
                <w:vertAlign w:val="superscript"/>
                <w:lang w:val="zh-CN"/>
              </w:rPr>
              <w:t>2</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lang w:val="zh-CN"/>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6</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InSAR监测</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lang w:val="zh-CN"/>
              </w:rPr>
              <w:t>km</w:t>
            </w:r>
            <w:r>
              <w:rPr>
                <w:rFonts w:hint="eastAsia" w:ascii="仿宋" w:hAnsi="仿宋" w:eastAsia="仿宋" w:cs="仿宋"/>
                <w:sz w:val="24"/>
                <w:szCs w:val="21"/>
                <w:vertAlign w:val="superscript"/>
                <w:lang w:val="zh-CN"/>
              </w:rPr>
              <w:t>2</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1.5</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lang w:val="zh-CN"/>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7</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水准点测量</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点</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7</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7</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8</w:t>
            </w:r>
          </w:p>
        </w:tc>
        <w:tc>
          <w:tcPr>
            <w:tcW w:w="33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sz w:val="24"/>
                <w:szCs w:val="21"/>
              </w:rPr>
            </w:pPr>
            <w:r>
              <w:rPr>
                <w:rFonts w:hint="eastAsia" w:ascii="仿宋" w:hAnsi="仿宋" w:eastAsia="仿宋" w:cs="仿宋"/>
                <w:sz w:val="24"/>
                <w:szCs w:val="21"/>
              </w:rPr>
              <w:t>钻探</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m/孔</w:t>
            </w:r>
          </w:p>
        </w:tc>
        <w:tc>
          <w:tcPr>
            <w:tcW w:w="15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1741.84/4</w:t>
            </w:r>
          </w:p>
        </w:tc>
        <w:tc>
          <w:tcPr>
            <w:tcW w:w="16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1741.84/4</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z w:val="24"/>
                <w:szCs w:val="21"/>
              </w:rPr>
            </w:pPr>
            <w:r>
              <w:rPr>
                <w:rFonts w:hint="eastAsia" w:ascii="仿宋" w:hAnsi="仿宋" w:eastAsia="仿宋" w:cs="仿宋"/>
                <w:sz w:val="24"/>
                <w:szCs w:val="21"/>
              </w:rPr>
              <w:t>1</w:t>
            </w:r>
            <w:r>
              <w:rPr>
                <w:rFonts w:ascii="仿宋" w:hAnsi="仿宋" w:eastAsia="仿宋" w:cs="仿宋"/>
                <w:sz w:val="24"/>
                <w:szCs w:val="21"/>
              </w:rPr>
              <w:t>00</w:t>
            </w:r>
            <w:r>
              <w:rPr>
                <w:rFonts w:hint="eastAsia" w:ascii="仿宋" w:hAnsi="仿宋" w:eastAsia="仿宋" w:cs="仿宋"/>
                <w:sz w:val="24"/>
                <w:szCs w:val="21"/>
              </w:rPr>
              <w:t>％</w:t>
            </w:r>
          </w:p>
        </w:tc>
      </w:tr>
    </w:tbl>
    <w:p>
      <w:pPr>
        <w:spacing w:line="360" w:lineRule="auto"/>
        <w:ind w:firstLine="640" w:firstLineChars="200"/>
        <w:rPr>
          <w:rFonts w:ascii="仿宋_GB2312" w:eastAsia="仿宋_GB2312"/>
          <w:szCs w:val="32"/>
        </w:rPr>
      </w:pPr>
    </w:p>
    <w:p>
      <w:pPr>
        <w:spacing w:line="360" w:lineRule="auto"/>
        <w:ind w:firstLine="640" w:firstLineChars="200"/>
        <w:rPr>
          <w:rFonts w:ascii="仿宋_GB2312" w:eastAsia="仿宋_GB2312"/>
          <w:szCs w:val="32"/>
        </w:rPr>
      </w:pPr>
      <w:r>
        <w:rPr>
          <w:rFonts w:hint="eastAsia" w:ascii="仿宋_GB2312" w:eastAsia="仿宋_GB2312"/>
          <w:szCs w:val="32"/>
        </w:rPr>
        <w:t>2、项目时间</w:t>
      </w:r>
    </w:p>
    <w:p>
      <w:pPr>
        <w:spacing w:line="360" w:lineRule="auto"/>
        <w:ind w:firstLine="640" w:firstLineChars="200"/>
        <w:rPr>
          <w:rFonts w:ascii="仿宋_GB2312" w:eastAsia="仿宋_GB2312"/>
          <w:szCs w:val="32"/>
        </w:rPr>
      </w:pPr>
      <w:r>
        <w:rPr>
          <w:rFonts w:hint="eastAsia" w:ascii="仿宋_GB2312" w:eastAsia="仿宋_GB2312"/>
          <w:szCs w:val="32"/>
        </w:rPr>
        <w:t>根据项目批复，本项目工作周期9</w:t>
      </w:r>
      <w:r>
        <w:rPr>
          <w:rFonts w:ascii="仿宋_GB2312" w:eastAsia="仿宋_GB2312"/>
          <w:szCs w:val="32"/>
        </w:rPr>
        <w:t>0</w:t>
      </w:r>
      <w:r>
        <w:rPr>
          <w:rFonts w:hint="eastAsia" w:ascii="仿宋_GB2312" w:eastAsia="仿宋_GB2312"/>
          <w:szCs w:val="32"/>
        </w:rPr>
        <w:t>日，计划工作时间为订立合同之日起20</w:t>
      </w:r>
      <w:r>
        <w:rPr>
          <w:rFonts w:ascii="仿宋_GB2312" w:eastAsia="仿宋_GB2312"/>
          <w:szCs w:val="32"/>
        </w:rPr>
        <w:t>20</w:t>
      </w:r>
      <w:r>
        <w:rPr>
          <w:rFonts w:hint="eastAsia" w:ascii="仿宋_GB2312" w:eastAsia="仿宋_GB2312"/>
          <w:szCs w:val="32"/>
        </w:rPr>
        <w:t>年</w:t>
      </w:r>
      <w:r>
        <w:rPr>
          <w:rFonts w:ascii="仿宋_GB2312" w:eastAsia="仿宋_GB2312"/>
          <w:szCs w:val="32"/>
        </w:rPr>
        <w:t>2</w:t>
      </w:r>
      <w:r>
        <w:rPr>
          <w:rFonts w:hint="eastAsia" w:ascii="仿宋_GB2312" w:eastAsia="仿宋_GB2312"/>
          <w:szCs w:val="32"/>
        </w:rPr>
        <w:t>月</w:t>
      </w:r>
      <w:r>
        <w:rPr>
          <w:rFonts w:ascii="仿宋_GB2312" w:eastAsia="仿宋_GB2312"/>
          <w:szCs w:val="32"/>
        </w:rPr>
        <w:t>17</w:t>
      </w:r>
      <w:r>
        <w:rPr>
          <w:rFonts w:hint="eastAsia" w:ascii="仿宋_GB2312" w:eastAsia="仿宋_GB2312"/>
          <w:szCs w:val="32"/>
        </w:rPr>
        <w:t>日到202</w:t>
      </w:r>
      <w:r>
        <w:rPr>
          <w:rFonts w:ascii="仿宋_GB2312" w:eastAsia="仿宋_GB2312"/>
          <w:szCs w:val="32"/>
        </w:rPr>
        <w:t>1</w:t>
      </w:r>
      <w:r>
        <w:rPr>
          <w:rFonts w:hint="eastAsia" w:ascii="仿宋_GB2312" w:eastAsia="仿宋_GB2312"/>
          <w:szCs w:val="32"/>
        </w:rPr>
        <w:t>年</w:t>
      </w:r>
      <w:r>
        <w:rPr>
          <w:rFonts w:ascii="仿宋_GB2312" w:eastAsia="仿宋_GB2312"/>
          <w:szCs w:val="32"/>
        </w:rPr>
        <w:t>5</w:t>
      </w:r>
      <w:r>
        <w:rPr>
          <w:rFonts w:hint="eastAsia" w:ascii="仿宋_GB2312" w:eastAsia="仿宋_GB2312"/>
          <w:szCs w:val="32"/>
        </w:rPr>
        <w:t>月</w:t>
      </w:r>
      <w:r>
        <w:rPr>
          <w:rFonts w:ascii="仿宋_GB2312" w:eastAsia="仿宋_GB2312"/>
          <w:szCs w:val="32"/>
        </w:rPr>
        <w:t>16</w:t>
      </w:r>
      <w:r>
        <w:rPr>
          <w:rFonts w:hint="eastAsia" w:ascii="仿宋_GB2312" w:eastAsia="仿宋_GB2312"/>
          <w:szCs w:val="32"/>
        </w:rPr>
        <w:t>日。（受疫情、降雪、暴雨、停电等不可抗力因素影响顺延）</w:t>
      </w:r>
    </w:p>
    <w:p>
      <w:pPr>
        <w:spacing w:line="360" w:lineRule="auto"/>
        <w:ind w:firstLine="640" w:firstLineChars="200"/>
        <w:rPr>
          <w:rFonts w:ascii="仿宋_GB2312" w:eastAsia="仿宋_GB2312"/>
          <w:szCs w:val="32"/>
        </w:rPr>
      </w:pPr>
      <w:r>
        <w:rPr>
          <w:rFonts w:hint="eastAsia" w:ascii="仿宋_GB2312" w:eastAsia="仿宋_GB2312"/>
          <w:szCs w:val="32"/>
        </w:rPr>
        <w:t>由于受疫情的影响，项目实际工作情况如下：</w:t>
      </w:r>
    </w:p>
    <w:p>
      <w:pPr>
        <w:spacing w:line="360" w:lineRule="auto"/>
        <w:ind w:firstLine="640" w:firstLineChars="200"/>
        <w:rPr>
          <w:rFonts w:ascii="仿宋_GB2312" w:eastAsia="仿宋_GB2312"/>
          <w:szCs w:val="32"/>
        </w:rPr>
      </w:pPr>
      <w:r>
        <w:rPr>
          <w:rFonts w:hint="eastAsia" w:ascii="仿宋_GB2312" w:eastAsia="仿宋_GB2312"/>
          <w:szCs w:val="32"/>
        </w:rPr>
        <w:t>20</w:t>
      </w:r>
      <w:r>
        <w:rPr>
          <w:rFonts w:ascii="仿宋_GB2312" w:eastAsia="仿宋_GB2312"/>
          <w:szCs w:val="32"/>
        </w:rPr>
        <w:t>20</w:t>
      </w:r>
      <w:r>
        <w:rPr>
          <w:rFonts w:hint="eastAsia" w:ascii="仿宋_GB2312" w:eastAsia="仿宋_GB2312"/>
          <w:szCs w:val="32"/>
        </w:rPr>
        <w:t>年</w:t>
      </w:r>
      <w:r>
        <w:rPr>
          <w:rFonts w:ascii="仿宋_GB2312" w:eastAsia="仿宋_GB2312"/>
          <w:szCs w:val="32"/>
        </w:rPr>
        <w:t>2</w:t>
      </w:r>
      <w:r>
        <w:rPr>
          <w:rFonts w:hint="eastAsia" w:ascii="仿宋_GB2312" w:eastAsia="仿宋_GB2312"/>
          <w:szCs w:val="32"/>
        </w:rPr>
        <w:t>月，准备阶段，收集资料。</w:t>
      </w:r>
    </w:p>
    <w:p>
      <w:pPr>
        <w:spacing w:line="360" w:lineRule="auto"/>
        <w:ind w:firstLine="640" w:firstLineChars="200"/>
        <w:rPr>
          <w:rFonts w:ascii="仿宋_GB2312" w:eastAsia="仿宋_GB2312"/>
          <w:szCs w:val="32"/>
        </w:rPr>
      </w:pPr>
      <w:r>
        <w:rPr>
          <w:rFonts w:hint="eastAsia" w:ascii="仿宋_GB2312" w:eastAsia="仿宋_GB2312"/>
          <w:szCs w:val="32"/>
        </w:rPr>
        <w:t>20</w:t>
      </w:r>
      <w:r>
        <w:rPr>
          <w:rFonts w:ascii="仿宋_GB2312" w:eastAsia="仿宋_GB2312"/>
          <w:szCs w:val="32"/>
        </w:rPr>
        <w:t>20</w:t>
      </w:r>
      <w:r>
        <w:rPr>
          <w:rFonts w:hint="eastAsia" w:ascii="仿宋_GB2312" w:eastAsia="仿宋_GB2312"/>
          <w:szCs w:val="32"/>
        </w:rPr>
        <w:t>年</w:t>
      </w:r>
      <w:r>
        <w:rPr>
          <w:rFonts w:ascii="仿宋_GB2312" w:eastAsia="仿宋_GB2312"/>
          <w:szCs w:val="32"/>
        </w:rPr>
        <w:t>3</w:t>
      </w:r>
      <w:r>
        <w:rPr>
          <w:rFonts w:hint="eastAsia" w:ascii="仿宋_GB2312" w:eastAsia="仿宋_GB2312"/>
          <w:szCs w:val="32"/>
        </w:rPr>
        <w:t>～</w:t>
      </w:r>
      <w:r>
        <w:rPr>
          <w:rFonts w:ascii="仿宋_GB2312" w:eastAsia="仿宋_GB2312"/>
          <w:szCs w:val="32"/>
        </w:rPr>
        <w:t>8</w:t>
      </w:r>
      <w:r>
        <w:rPr>
          <w:rFonts w:hint="eastAsia" w:ascii="仿宋_GB2312" w:eastAsia="仿宋_GB2312"/>
          <w:szCs w:val="32"/>
        </w:rPr>
        <w:t>月，野外施工，主要是地质调查、水准点测量、Insar监测及钻探等。</w:t>
      </w:r>
    </w:p>
    <w:p>
      <w:pPr>
        <w:spacing w:line="360" w:lineRule="auto"/>
        <w:ind w:firstLine="640" w:firstLineChars="200"/>
        <w:rPr>
          <w:rFonts w:ascii="仿宋_GB2312" w:eastAsia="仿宋_GB2312"/>
          <w:szCs w:val="32"/>
        </w:rPr>
      </w:pPr>
      <w:r>
        <w:rPr>
          <w:rFonts w:hint="eastAsia" w:ascii="仿宋_GB2312" w:eastAsia="仿宋_GB2312"/>
          <w:szCs w:val="32"/>
        </w:rPr>
        <w:t>20</w:t>
      </w:r>
      <w:r>
        <w:rPr>
          <w:rFonts w:ascii="仿宋_GB2312" w:eastAsia="仿宋_GB2312"/>
          <w:szCs w:val="32"/>
        </w:rPr>
        <w:t>20</w:t>
      </w:r>
      <w:r>
        <w:rPr>
          <w:rFonts w:hint="eastAsia" w:ascii="仿宋_GB2312" w:eastAsia="仿宋_GB2312"/>
          <w:szCs w:val="32"/>
        </w:rPr>
        <w:t>年</w:t>
      </w:r>
      <w:r>
        <w:rPr>
          <w:rFonts w:ascii="仿宋_GB2312" w:eastAsia="仿宋_GB2312"/>
          <w:szCs w:val="32"/>
        </w:rPr>
        <w:t>9</w:t>
      </w:r>
      <w:r>
        <w:rPr>
          <w:rFonts w:hint="eastAsia" w:ascii="仿宋_GB2312" w:eastAsia="仿宋_GB2312"/>
          <w:szCs w:val="32"/>
        </w:rPr>
        <w:t>月，资料综合整理、报告编写。</w:t>
      </w:r>
    </w:p>
    <w:p>
      <w:pPr>
        <w:spacing w:line="360" w:lineRule="auto"/>
        <w:ind w:firstLine="640" w:firstLineChars="200"/>
        <w:rPr>
          <w:rFonts w:ascii="仿宋_GB2312" w:eastAsia="仿宋_GB2312"/>
          <w:szCs w:val="32"/>
        </w:rPr>
      </w:pPr>
      <w:r>
        <w:rPr>
          <w:rFonts w:hint="eastAsia" w:ascii="仿宋_GB2312" w:eastAsia="仿宋_GB2312"/>
          <w:szCs w:val="32"/>
        </w:rPr>
        <w:t>目前已完成相关部门组织最终验收。项目已经按照预定时间完成。</w:t>
      </w:r>
    </w:p>
    <w:p>
      <w:pPr>
        <w:spacing w:line="360" w:lineRule="auto"/>
        <w:ind w:firstLine="640" w:firstLineChars="200"/>
        <w:rPr>
          <w:rFonts w:ascii="仿宋_GB2312" w:eastAsia="仿宋_GB2312"/>
          <w:szCs w:val="32"/>
        </w:rPr>
      </w:pPr>
      <w:r>
        <w:rPr>
          <w:rFonts w:hint="eastAsia" w:ascii="仿宋_GB2312" w:eastAsia="仿宋_GB2312"/>
          <w:szCs w:val="32"/>
        </w:rPr>
        <w:t>项目成果绩效</w:t>
      </w:r>
    </w:p>
    <w:p>
      <w:pPr>
        <w:spacing w:line="360" w:lineRule="auto"/>
        <w:ind w:firstLine="640" w:firstLineChars="200"/>
        <w:rPr>
          <w:rFonts w:ascii="仿宋_GB2312" w:eastAsia="仿宋_GB2312"/>
          <w:szCs w:val="32"/>
        </w:rPr>
      </w:pPr>
      <w:r>
        <w:rPr>
          <w:rFonts w:hint="eastAsia" w:ascii="仿宋_GB2312" w:eastAsia="仿宋_GB2312"/>
          <w:szCs w:val="32"/>
        </w:rPr>
        <w:t>（1）报告：已完成《唐山市南湖紫天鹅大酒店和迎宾馆地基稳定性评价报告》工作，符合相关规范要求。</w:t>
      </w:r>
    </w:p>
    <w:p>
      <w:pPr>
        <w:spacing w:line="360" w:lineRule="auto"/>
        <w:ind w:firstLine="640" w:firstLineChars="200"/>
        <w:rPr>
          <w:rFonts w:ascii="仿宋_GB2312" w:eastAsia="仿宋_GB2312"/>
          <w:szCs w:val="32"/>
        </w:rPr>
      </w:pPr>
      <w:r>
        <w:rPr>
          <w:rFonts w:hint="eastAsia" w:ascii="仿宋_GB2312" w:eastAsia="仿宋_GB2312"/>
          <w:szCs w:val="32"/>
        </w:rPr>
        <w:t>（2）项目结果同设定绩效目标吻合情况</w:t>
      </w:r>
    </w:p>
    <w:p>
      <w:pPr>
        <w:spacing w:line="360" w:lineRule="auto"/>
        <w:ind w:firstLine="640" w:firstLineChars="200"/>
        <w:rPr>
          <w:rFonts w:ascii="仿宋_GB2312" w:eastAsia="仿宋_GB2312"/>
          <w:szCs w:val="32"/>
        </w:rPr>
      </w:pPr>
      <w:r>
        <w:rPr>
          <w:rFonts w:hint="eastAsia" w:ascii="仿宋_GB2312" w:eastAsia="仿宋_GB2312"/>
          <w:szCs w:val="32"/>
        </w:rPr>
        <w:t>本次工作成果同设定绩效目标相吻合。</w:t>
      </w:r>
    </w:p>
    <w:p>
      <w:pPr>
        <w:spacing w:line="360" w:lineRule="auto"/>
        <w:ind w:firstLine="640" w:firstLineChars="200"/>
        <w:rPr>
          <w:rFonts w:ascii="仿宋_GB2312" w:eastAsia="仿宋_GB2312"/>
          <w:szCs w:val="32"/>
        </w:rPr>
      </w:pPr>
      <w:r>
        <w:rPr>
          <w:rFonts w:hint="eastAsia" w:ascii="仿宋_GB2312" w:eastAsia="仿宋_GB2312"/>
          <w:szCs w:val="32"/>
        </w:rPr>
        <w:t>本次工作完成了地基稳定性评价工作；编制了</w:t>
      </w:r>
      <w:r>
        <w:rPr>
          <w:rFonts w:ascii="仿宋_GB2312" w:eastAsia="仿宋_GB2312"/>
          <w:szCs w:val="32"/>
        </w:rPr>
        <w:t>《</w:t>
      </w:r>
      <w:r>
        <w:rPr>
          <w:rFonts w:hint="eastAsia" w:ascii="仿宋_GB2312" w:eastAsia="仿宋_GB2312"/>
          <w:szCs w:val="32"/>
        </w:rPr>
        <w:t>唐山市南湖紫天鹅大酒店和迎宾馆地基稳定性评价报告</w:t>
      </w:r>
      <w:r>
        <w:rPr>
          <w:rFonts w:ascii="仿宋_GB2312" w:eastAsia="仿宋_GB2312"/>
          <w:szCs w:val="32"/>
        </w:rPr>
        <w:t>》</w:t>
      </w:r>
      <w:r>
        <w:rPr>
          <w:rFonts w:hint="eastAsia" w:ascii="仿宋_GB2312" w:eastAsia="仿宋_GB2312"/>
          <w:szCs w:val="32"/>
        </w:rPr>
        <w:t>。</w:t>
      </w:r>
    </w:p>
    <w:p>
      <w:pPr>
        <w:spacing w:line="360" w:lineRule="auto"/>
        <w:ind w:firstLine="640" w:firstLineChars="200"/>
        <w:rPr>
          <w:rFonts w:ascii="仿宋_GB2312" w:eastAsia="仿宋_GB2312"/>
          <w:szCs w:val="32"/>
        </w:rPr>
      </w:pPr>
      <w:r>
        <w:rPr>
          <w:rFonts w:hint="eastAsia" w:ascii="仿宋_GB2312" w:eastAsia="仿宋_GB2312"/>
          <w:szCs w:val="32"/>
        </w:rPr>
        <w:t>通过本次工作可以推断，由于煤层经过多次复采后，采空区已被充填压实，评价区内上覆岩层已基本达到充分垮落。现状开采条件下，唐山矿在此区域开采12-1乙煤层引起地表移动与变形已经结束，地表仍存在一定的残余变形，开采5煤和8、9合层引起地表移动与变形尚未结束，结合该区域监测的下沉速率，该区域地表移动变形处于衰退期。在现状条件下，按照“三下”采煤规范，评价区地表建（构）筑物将受到Ⅰ～Ⅱ级损坏。紫天鹅大酒店地表建（构）筑物将受到Ⅰ级轻微损坏。迎宾馆地表建（构）筑物将受到Ⅰ级轻微损坏。未来全采结束后，按照“三下”采煤规范，评价区地表建（构）筑物将受到Ⅰ～Ⅳ级损坏，紫天鹅大酒店地表建（构）筑物将受到Ⅰ～Ⅳ级损坏，迎宾馆地表建（构）筑物将受到Ⅱ～Ⅳ级损坏。根据计算现状开采和未来全采叠加后，按照“三下”采煤规范，评价区地表建（构）筑物将受到Ⅰ～Ⅳ级损坏，紫天鹅大酒店地表建（构）筑物将受到Ⅰ～Ⅳ级损坏，迎宾馆地表建（构）筑物将受到Ⅱ～Ⅳ级损坏，对今后的防治工作提出了切实可靠的建议。</w:t>
      </w:r>
    </w:p>
    <w:p>
      <w:pPr>
        <w:spacing w:line="360" w:lineRule="auto"/>
        <w:ind w:firstLine="640" w:firstLineChars="200"/>
        <w:rPr>
          <w:rFonts w:ascii="仿宋_GB2312" w:eastAsia="仿宋_GB2312"/>
          <w:szCs w:val="32"/>
        </w:rPr>
      </w:pPr>
      <w:r>
        <w:rPr>
          <w:rFonts w:hint="eastAsia" w:ascii="仿宋_GB2312" w:eastAsia="仿宋_GB2312"/>
          <w:szCs w:val="32"/>
        </w:rPr>
        <w:t>（四）项目效益情况。</w:t>
      </w:r>
    </w:p>
    <w:p>
      <w:pPr>
        <w:spacing w:line="360" w:lineRule="auto"/>
        <w:ind w:firstLine="640" w:firstLineChars="200"/>
        <w:rPr>
          <w:rFonts w:ascii="仿宋_GB2312" w:eastAsia="仿宋_GB2312"/>
          <w:szCs w:val="32"/>
        </w:rPr>
      </w:pPr>
      <w:r>
        <w:rPr>
          <w:rFonts w:hint="eastAsia" w:ascii="仿宋_GB2312" w:eastAsia="仿宋_GB2312"/>
          <w:szCs w:val="32"/>
        </w:rPr>
        <w:t>财政资金支付进度：结合表</w:t>
      </w:r>
      <w:r>
        <w:rPr>
          <w:rFonts w:ascii="仿宋_GB2312" w:eastAsia="仿宋_GB2312"/>
          <w:szCs w:val="32"/>
        </w:rPr>
        <w:t>3</w:t>
      </w:r>
      <w:r>
        <w:rPr>
          <w:rFonts w:hint="eastAsia" w:ascii="仿宋_GB2312" w:eastAsia="仿宋_GB2312"/>
          <w:szCs w:val="32"/>
        </w:rPr>
        <w:t>，可见资金已100%支付。项目决算同预算支出项目较一致。</w:t>
      </w:r>
    </w:p>
    <w:p>
      <w:pPr>
        <w:spacing w:line="360" w:lineRule="auto"/>
        <w:ind w:firstLine="640" w:firstLineChars="200"/>
        <w:rPr>
          <w:rFonts w:ascii="仿宋_GB2312" w:eastAsia="仿宋_GB2312"/>
          <w:szCs w:val="32"/>
        </w:rPr>
      </w:pPr>
      <w:r>
        <w:rPr>
          <w:rFonts w:hint="eastAsia" w:ascii="仿宋_GB2312" w:eastAsia="仿宋_GB2312"/>
          <w:szCs w:val="32"/>
        </w:rPr>
        <w:t>表3</w:t>
      </w:r>
      <w:r>
        <w:rPr>
          <w:rFonts w:ascii="仿宋_GB2312" w:eastAsia="仿宋_GB2312"/>
          <w:szCs w:val="32"/>
        </w:rPr>
        <w:t xml:space="preserve"> </w:t>
      </w:r>
      <w:r>
        <w:rPr>
          <w:rFonts w:hint="eastAsia" w:ascii="仿宋_GB2312" w:eastAsia="仿宋_GB2312"/>
          <w:szCs w:val="32"/>
        </w:rPr>
        <w:t xml:space="preserve">        项目资金支出明细表     单位：元</w:t>
      </w:r>
    </w:p>
    <w:tbl>
      <w:tblPr>
        <w:tblStyle w:val="7"/>
        <w:tblW w:w="8602" w:type="dxa"/>
        <w:jc w:val="center"/>
        <w:tblInd w:w="0" w:type="dxa"/>
        <w:tblLayout w:type="fixed"/>
        <w:tblCellMar>
          <w:top w:w="0" w:type="dxa"/>
          <w:left w:w="108" w:type="dxa"/>
          <w:bottom w:w="0" w:type="dxa"/>
          <w:right w:w="108" w:type="dxa"/>
        </w:tblCellMar>
      </w:tblPr>
      <w:tblGrid>
        <w:gridCol w:w="992"/>
        <w:gridCol w:w="2490"/>
        <w:gridCol w:w="1660"/>
        <w:gridCol w:w="1300"/>
        <w:gridCol w:w="1080"/>
        <w:gridCol w:w="1080"/>
      </w:tblGrid>
      <w:tr>
        <w:tblPrEx>
          <w:tblLayout w:type="fixed"/>
          <w:tblCellMar>
            <w:top w:w="0" w:type="dxa"/>
            <w:left w:w="108" w:type="dxa"/>
            <w:bottom w:w="0" w:type="dxa"/>
            <w:right w:w="108" w:type="dxa"/>
          </w:tblCellMar>
        </w:tblPrEx>
        <w:trPr>
          <w:trHeight w:val="315" w:hRule="atLeast"/>
          <w:jc w:val="center"/>
        </w:trPr>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序号</w:t>
            </w:r>
          </w:p>
        </w:tc>
        <w:tc>
          <w:tcPr>
            <w:tcW w:w="249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项目名称</w:t>
            </w:r>
          </w:p>
        </w:tc>
        <w:tc>
          <w:tcPr>
            <w:tcW w:w="16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预算金额</w:t>
            </w:r>
          </w:p>
        </w:tc>
        <w:tc>
          <w:tcPr>
            <w:tcW w:w="130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实际支付</w:t>
            </w:r>
          </w:p>
        </w:tc>
        <w:tc>
          <w:tcPr>
            <w:tcW w:w="10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比例（</w:t>
            </w:r>
            <w:r>
              <w:rPr>
                <w:kern w:val="0"/>
                <w:sz w:val="24"/>
              </w:rPr>
              <w:t>%</w:t>
            </w:r>
            <w:r>
              <w:rPr>
                <w:rFonts w:hint="eastAsia" w:ascii="宋体" w:hAnsi="宋体" w:cs="宋体"/>
                <w:kern w:val="0"/>
                <w:sz w:val="24"/>
              </w:rPr>
              <w:t>）</w:t>
            </w:r>
          </w:p>
        </w:tc>
        <w:tc>
          <w:tcPr>
            <w:tcW w:w="10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备注</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三维和正射影像</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22500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22500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5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二等水准测量</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11711</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11711</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二等水准点布设</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9254</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9254</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4</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INSAR多期雷达数据购置</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210000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210000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5</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专项工程地质调查</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22977</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22977</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6</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专项地质灾害调查</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22500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22500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7</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地质钻探</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1928565</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1928565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8</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地质编录</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36579</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36579</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9</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成孔用套管</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144000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144000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地基变形预测</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540000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540000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11</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成果报告编写</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96337</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96337</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12</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成果报告出版</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30224</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30224</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330"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13</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工地建筑</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80000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80000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14</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企业税金</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268145</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268145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15</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专家咨询费</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30000</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30000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Layout w:type="fixed"/>
          <w:tblCellMar>
            <w:top w:w="0" w:type="dxa"/>
            <w:left w:w="108" w:type="dxa"/>
            <w:bottom w:w="0" w:type="dxa"/>
            <w:right w:w="108" w:type="dxa"/>
          </w:tblCellMar>
        </w:tblPrEx>
        <w:trPr>
          <w:trHeight w:val="285" w:hRule="atLeast"/>
          <w:jc w:val="center"/>
        </w:trPr>
        <w:tc>
          <w:tcPr>
            <w:tcW w:w="99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总计</w:t>
            </w:r>
          </w:p>
        </w:tc>
        <w:tc>
          <w:tcPr>
            <w:tcW w:w="24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3452792</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3452792</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100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bl>
    <w:p>
      <w:pPr>
        <w:spacing w:line="360" w:lineRule="auto"/>
        <w:ind w:firstLine="640" w:firstLineChars="200"/>
        <w:rPr>
          <w:rFonts w:ascii="仿宋_GB2312" w:eastAsia="仿宋_GB2312"/>
          <w:szCs w:val="32"/>
        </w:rPr>
      </w:pPr>
    </w:p>
    <w:p>
      <w:pPr>
        <w:spacing w:line="600" w:lineRule="exact"/>
        <w:ind w:firstLine="640" w:firstLineChars="200"/>
        <w:rPr>
          <w:rFonts w:ascii="黑体" w:hAnsi="黑体" w:eastAsia="黑体"/>
          <w:szCs w:val="32"/>
        </w:rPr>
      </w:pPr>
      <w:r>
        <w:rPr>
          <w:rFonts w:hint="eastAsia" w:ascii="黑体" w:hAnsi="黑体" w:eastAsia="黑体"/>
          <w:szCs w:val="32"/>
        </w:rPr>
        <w:t>五、主要经验及做法、存在的问题及原因分析</w:t>
      </w:r>
    </w:p>
    <w:p>
      <w:pPr>
        <w:spacing w:line="600" w:lineRule="exact"/>
        <w:ind w:firstLine="640" w:firstLineChars="200"/>
        <w:rPr>
          <w:rFonts w:ascii="仿宋_GB2312" w:eastAsia="仿宋_GB2312"/>
          <w:szCs w:val="32"/>
        </w:rPr>
      </w:pPr>
      <w:r>
        <w:rPr>
          <w:rFonts w:hint="eastAsia" w:ascii="仿宋_GB2312" w:eastAsia="仿宋_GB2312"/>
          <w:szCs w:val="32"/>
        </w:rPr>
        <w:t>在进行地基稳定性评价工作之前，全面收集前人资料，认真分析、综合研究，总结前人工作经验，使地基稳定性评价工作能够顺利进行。及时进行稳定性评价资料综合整理，综合研究，根据新认识及时调整工作布置，减少工作失误和不必要工作量的浪费，避免盲目施工。</w:t>
      </w:r>
    </w:p>
    <w:p>
      <w:pPr>
        <w:spacing w:line="600" w:lineRule="exact"/>
        <w:ind w:firstLine="640" w:firstLineChars="200"/>
        <w:rPr>
          <w:rFonts w:ascii="黑体" w:hAnsi="黑体" w:eastAsia="黑体"/>
          <w:szCs w:val="32"/>
        </w:rPr>
      </w:pPr>
      <w:r>
        <w:rPr>
          <w:rFonts w:hint="eastAsia" w:ascii="黑体" w:hAnsi="黑体" w:eastAsia="黑体"/>
          <w:szCs w:val="32"/>
        </w:rPr>
        <w:t>六、有关建议</w:t>
      </w:r>
    </w:p>
    <w:p>
      <w:pPr>
        <w:spacing w:line="600" w:lineRule="exact"/>
        <w:ind w:firstLine="640" w:firstLineChars="200"/>
        <w:rPr>
          <w:rFonts w:ascii="仿宋_GB2312" w:eastAsia="仿宋_GB2312"/>
          <w:szCs w:val="32"/>
        </w:rPr>
      </w:pPr>
      <w:r>
        <w:rPr>
          <w:rFonts w:hint="eastAsia" w:ascii="仿宋_GB2312" w:eastAsia="仿宋_GB2312"/>
          <w:szCs w:val="32"/>
        </w:rPr>
        <w:t>通过本次绩效评价及时发现问题，提出了改进和加强项目支出管理的措施或整改意见，并督促项目落实整改意见，项目绩效评价结果在全单位范围内公布，并作为以后编制、安排绩效预算和改进项目支出管理的重要依据。</w:t>
      </w:r>
    </w:p>
    <w:p>
      <w:pPr>
        <w:spacing w:line="600" w:lineRule="exact"/>
        <w:ind w:firstLine="640" w:firstLineChars="200"/>
        <w:rPr>
          <w:rFonts w:ascii="黑体" w:hAnsi="黑体" w:eastAsia="黑体"/>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7A"/>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3C84"/>
    <w:rsid w:val="00080991"/>
    <w:rsid w:val="000C3F4B"/>
    <w:rsid w:val="000D22F0"/>
    <w:rsid w:val="001223B1"/>
    <w:rsid w:val="00162BCE"/>
    <w:rsid w:val="001868DE"/>
    <w:rsid w:val="001A4E69"/>
    <w:rsid w:val="001F054A"/>
    <w:rsid w:val="0023588E"/>
    <w:rsid w:val="00236F33"/>
    <w:rsid w:val="002440E2"/>
    <w:rsid w:val="002B21D4"/>
    <w:rsid w:val="002D4320"/>
    <w:rsid w:val="002F452C"/>
    <w:rsid w:val="002F7A83"/>
    <w:rsid w:val="00303B9F"/>
    <w:rsid w:val="0033098A"/>
    <w:rsid w:val="003A6958"/>
    <w:rsid w:val="003B1D6D"/>
    <w:rsid w:val="003D4583"/>
    <w:rsid w:val="003D7E46"/>
    <w:rsid w:val="003F553E"/>
    <w:rsid w:val="00413897"/>
    <w:rsid w:val="0045754A"/>
    <w:rsid w:val="004663A2"/>
    <w:rsid w:val="004D7B3C"/>
    <w:rsid w:val="004F73D2"/>
    <w:rsid w:val="0052180E"/>
    <w:rsid w:val="00624CD9"/>
    <w:rsid w:val="0069733A"/>
    <w:rsid w:val="00707DF7"/>
    <w:rsid w:val="00781811"/>
    <w:rsid w:val="00782195"/>
    <w:rsid w:val="007D384C"/>
    <w:rsid w:val="00851219"/>
    <w:rsid w:val="008943C5"/>
    <w:rsid w:val="008A06B1"/>
    <w:rsid w:val="008A6E0B"/>
    <w:rsid w:val="008F0A07"/>
    <w:rsid w:val="00953DE7"/>
    <w:rsid w:val="009C5D40"/>
    <w:rsid w:val="009D546E"/>
    <w:rsid w:val="009E1757"/>
    <w:rsid w:val="00A05422"/>
    <w:rsid w:val="00A13AF5"/>
    <w:rsid w:val="00A52F3A"/>
    <w:rsid w:val="00AA1EEA"/>
    <w:rsid w:val="00AA5D20"/>
    <w:rsid w:val="00AB009A"/>
    <w:rsid w:val="00AB06EB"/>
    <w:rsid w:val="00AD68C7"/>
    <w:rsid w:val="00B244F2"/>
    <w:rsid w:val="00B24723"/>
    <w:rsid w:val="00B87AC3"/>
    <w:rsid w:val="00BD35DC"/>
    <w:rsid w:val="00BD589A"/>
    <w:rsid w:val="00BE4BA6"/>
    <w:rsid w:val="00BF5D83"/>
    <w:rsid w:val="00C33C84"/>
    <w:rsid w:val="00C57520"/>
    <w:rsid w:val="00C67683"/>
    <w:rsid w:val="00CB54CC"/>
    <w:rsid w:val="00CF1198"/>
    <w:rsid w:val="00D0518D"/>
    <w:rsid w:val="00DC2896"/>
    <w:rsid w:val="00E121CB"/>
    <w:rsid w:val="00E14399"/>
    <w:rsid w:val="00E2151C"/>
    <w:rsid w:val="00E24630"/>
    <w:rsid w:val="00E537D9"/>
    <w:rsid w:val="00E61710"/>
    <w:rsid w:val="00E85631"/>
    <w:rsid w:val="00EE13EA"/>
    <w:rsid w:val="00F00D51"/>
    <w:rsid w:val="00F250E1"/>
    <w:rsid w:val="00F40946"/>
    <w:rsid w:val="00FC4F80"/>
    <w:rsid w:val="00FD0855"/>
    <w:rsid w:val="0D345DA4"/>
    <w:rsid w:val="40CD56F3"/>
    <w:rsid w:val="461038FC"/>
    <w:rsid w:val="787302CA"/>
    <w:rsid w:val="799410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rFonts w:ascii="Times New Roman" w:hAnsi="Times New Roman" w:eastAsia="宋体" w:cs="Times New Roman"/>
      <w:sz w:val="18"/>
      <w:szCs w:val="18"/>
    </w:rPr>
  </w:style>
  <w:style w:type="character" w:customStyle="1" w:styleId="10">
    <w:name w:val="页脚 Char"/>
    <w:basedOn w:val="8"/>
    <w:link w:val="5"/>
    <w:qFormat/>
    <w:uiPriority w:val="99"/>
    <w:rPr>
      <w:rFonts w:ascii="Times New Roman" w:hAnsi="Times New Roman" w:eastAsia="宋体" w:cs="Times New Roman"/>
      <w:sz w:val="18"/>
      <w:szCs w:val="18"/>
    </w:rPr>
  </w:style>
  <w:style w:type="character" w:customStyle="1" w:styleId="11">
    <w:name w:val="标题 1 Char"/>
    <w:basedOn w:val="8"/>
    <w:link w:val="2"/>
    <w:qFormat/>
    <w:uiPriority w:val="9"/>
    <w:rPr>
      <w:rFonts w:ascii="Times New Roman" w:hAnsi="Times New Roman" w:eastAsia="宋体" w:cs="Times New Roman"/>
      <w:b/>
      <w:bCs/>
      <w:kern w:val="44"/>
      <w:sz w:val="44"/>
      <w:szCs w:val="44"/>
    </w:rPr>
  </w:style>
  <w:style w:type="character" w:customStyle="1" w:styleId="12">
    <w:name w:val="标题 2 Char"/>
    <w:basedOn w:val="8"/>
    <w:link w:val="3"/>
    <w:qFormat/>
    <w:uiPriority w:val="9"/>
    <w:rPr>
      <w:rFonts w:asciiTheme="majorHAnsi" w:hAnsiTheme="majorHAnsi" w:eastAsiaTheme="majorEastAsia" w:cstheme="majorBidi"/>
      <w:b/>
      <w:bCs/>
      <w:kern w:val="2"/>
      <w:sz w:val="32"/>
      <w:szCs w:val="32"/>
    </w:rPr>
  </w:style>
  <w:style w:type="character" w:customStyle="1" w:styleId="13">
    <w:name w:val="批注框文本 Char"/>
    <w:basedOn w:val="8"/>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984</Words>
  <Characters>5615</Characters>
  <Lines>46</Lines>
  <Paragraphs>13</Paragraphs>
  <TotalTime>0</TotalTime>
  <ScaleCrop>false</ScaleCrop>
  <LinksUpToDate>false</LinksUpToDate>
  <CharactersWithSpaces>6586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2021-01-22T01:18:00Z</dcterms:created>
  <dc:creator>郑秋香</dc:creator>
  <cp:lastModifiedBy>lenovo</cp:lastModifiedBy>
  <cp:lastPrinted>2021-02-24T06:05:00Z</cp:lastPrinted>
  <dcterms:modified xsi:type="dcterms:W3CDTF">2024-03-19T01:53:21Z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