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979FB" w14:textId="1A6C8B9A" w:rsidR="009C4E3B" w:rsidRDefault="00694FC5">
      <w:pPr>
        <w:adjustRightInd w:val="0"/>
        <w:snapToGrid w:val="0"/>
        <w:ind w:firstLineChars="100" w:firstLine="280"/>
        <w:jc w:val="left"/>
        <w:rPr>
          <w:rFonts w:ascii="仿宋" w:hAnsi="仿宋" w:cs="Times New Roman"/>
          <w:sz w:val="28"/>
          <w:szCs w:val="32"/>
        </w:rPr>
      </w:pPr>
      <w:r>
        <w:rPr>
          <w:rFonts w:ascii="仿宋" w:hAnsi="仿宋" w:cs="Times New Roman"/>
          <w:noProof/>
          <w:sz w:val="28"/>
          <w:szCs w:val="32"/>
        </w:rPr>
        <w:drawing>
          <wp:anchor distT="0" distB="0" distL="114300" distR="114300" simplePos="0" relativeHeight="251666432" behindDoc="0" locked="0" layoutInCell="1" allowOverlap="1" wp14:anchorId="1D6F7352" wp14:editId="57A7C23E">
            <wp:simplePos x="0" y="0"/>
            <wp:positionH relativeFrom="page">
              <wp:posOffset>0</wp:posOffset>
            </wp:positionH>
            <wp:positionV relativeFrom="paragraph">
              <wp:posOffset>-878015</wp:posOffset>
            </wp:positionV>
            <wp:extent cx="7528708" cy="10645933"/>
            <wp:effectExtent l="0" t="0" r="0" b="3175"/>
            <wp:wrapNone/>
            <wp:docPr id="37" name="_x0000_s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69"/>
                    <pic:cNvPicPr/>
                  </pic:nvPicPr>
                  <pic:blipFill>
                    <a:blip r:embed="rId13"/>
                    <a:stretch>
                      <a:fillRect/>
                    </a:stretch>
                  </pic:blipFill>
                  <pic:spPr bwMode="auto">
                    <a:xfrm>
                      <a:off x="0" y="0"/>
                      <a:ext cx="7528708" cy="106459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496AD2" w14:textId="77777777" w:rsidR="009C4E3B" w:rsidRDefault="009C4E3B">
      <w:pPr>
        <w:adjustRightInd w:val="0"/>
        <w:snapToGrid w:val="0"/>
        <w:ind w:firstLineChars="100" w:firstLine="280"/>
        <w:jc w:val="left"/>
        <w:rPr>
          <w:rFonts w:ascii="仿宋" w:hAnsi="仿宋" w:cs="Times New Roman"/>
          <w:sz w:val="28"/>
          <w:szCs w:val="32"/>
        </w:rPr>
      </w:pPr>
    </w:p>
    <w:p w14:paraId="1093F5ED" w14:textId="77777777" w:rsidR="009C4E3B" w:rsidRDefault="009C4E3B">
      <w:pPr>
        <w:adjustRightInd w:val="0"/>
        <w:snapToGrid w:val="0"/>
        <w:ind w:firstLineChars="100" w:firstLine="280"/>
        <w:jc w:val="left"/>
        <w:rPr>
          <w:rFonts w:ascii="仿宋" w:hAnsi="仿宋" w:cs="Times New Roman"/>
          <w:sz w:val="28"/>
          <w:szCs w:val="32"/>
        </w:rPr>
      </w:pPr>
    </w:p>
    <w:p w14:paraId="174E2D7D" w14:textId="77777777" w:rsidR="009C4E3B" w:rsidRDefault="009C4E3B">
      <w:pPr>
        <w:adjustRightInd w:val="0"/>
        <w:snapToGrid w:val="0"/>
        <w:ind w:firstLineChars="100" w:firstLine="280"/>
        <w:jc w:val="left"/>
        <w:rPr>
          <w:rFonts w:ascii="仿宋" w:hAnsi="仿宋" w:cs="Times New Roman"/>
          <w:sz w:val="28"/>
          <w:szCs w:val="32"/>
        </w:rPr>
      </w:pPr>
    </w:p>
    <w:p w14:paraId="2D33C437" w14:textId="77777777" w:rsidR="009C4E3B" w:rsidRDefault="009C4E3B">
      <w:pPr>
        <w:adjustRightInd w:val="0"/>
        <w:snapToGrid w:val="0"/>
        <w:ind w:firstLineChars="100" w:firstLine="280"/>
        <w:jc w:val="left"/>
        <w:rPr>
          <w:rFonts w:ascii="仿宋" w:hAnsi="仿宋" w:cs="Times New Roman"/>
          <w:sz w:val="28"/>
          <w:szCs w:val="32"/>
        </w:rPr>
      </w:pPr>
    </w:p>
    <w:p w14:paraId="35FB4779" w14:textId="77777777" w:rsidR="009C4E3B" w:rsidRDefault="009C4E3B">
      <w:pPr>
        <w:adjustRightInd w:val="0"/>
        <w:snapToGrid w:val="0"/>
        <w:ind w:firstLineChars="100" w:firstLine="280"/>
        <w:jc w:val="left"/>
        <w:rPr>
          <w:rFonts w:ascii="仿宋" w:hAnsi="仿宋" w:cs="Times New Roman"/>
          <w:sz w:val="28"/>
          <w:szCs w:val="32"/>
        </w:rPr>
      </w:pPr>
    </w:p>
    <w:p w14:paraId="03F1D077" w14:textId="77777777" w:rsidR="009C4E3B" w:rsidRDefault="009C4E3B">
      <w:pPr>
        <w:adjustRightInd w:val="0"/>
        <w:snapToGrid w:val="0"/>
        <w:ind w:firstLineChars="100" w:firstLine="280"/>
        <w:jc w:val="left"/>
        <w:rPr>
          <w:rFonts w:ascii="仿宋" w:hAnsi="仿宋" w:cs="Times New Roman"/>
          <w:sz w:val="28"/>
          <w:szCs w:val="32"/>
        </w:rPr>
      </w:pPr>
    </w:p>
    <w:p w14:paraId="6ED72118" w14:textId="77777777" w:rsidR="009C4E3B" w:rsidRDefault="00694FC5">
      <w:pPr>
        <w:pageBreakBefore/>
        <w:adjustRightInd w:val="0"/>
        <w:snapToGrid w:val="0"/>
        <w:ind w:firstLineChars="100" w:firstLine="280"/>
        <w:jc w:val="left"/>
        <w:rPr>
          <w:rFonts w:ascii="仿宋" w:hAnsi="仿宋" w:cs="Times New Roman"/>
          <w:sz w:val="28"/>
          <w:szCs w:val="32"/>
        </w:rPr>
      </w:pPr>
      <w:r w:rsidRPr="00227231">
        <w:rPr>
          <w:rFonts w:ascii="仿宋" w:hAnsi="仿宋" w:cs="Times New Roman" w:hint="eastAsia"/>
          <w:sz w:val="28"/>
          <w:szCs w:val="32"/>
        </w:rPr>
        <w:lastRenderedPageBreak/>
        <w:t>项目名称：唐山市绿色建筑专项规划修编（2021-2035年）</w:t>
      </w:r>
    </w:p>
    <w:p w14:paraId="4E1D9AF1" w14:textId="77777777" w:rsidR="009C4E3B" w:rsidRDefault="00694FC5">
      <w:pPr>
        <w:adjustRightInd w:val="0"/>
        <w:snapToGrid w:val="0"/>
        <w:ind w:firstLineChars="100" w:firstLine="280"/>
        <w:jc w:val="left"/>
        <w:rPr>
          <w:rFonts w:ascii="仿宋" w:hAnsi="仿宋" w:cs="Times New Roman"/>
          <w:sz w:val="28"/>
          <w:szCs w:val="32"/>
        </w:rPr>
      </w:pPr>
      <w:r w:rsidRPr="00227231">
        <w:rPr>
          <w:rFonts w:ascii="仿宋" w:hAnsi="仿宋" w:cs="Times New Roman" w:hint="eastAsia"/>
          <w:sz w:val="28"/>
          <w:szCs w:val="32"/>
        </w:rPr>
        <w:t>证书编号：</w:t>
      </w:r>
      <w:proofErr w:type="gramStart"/>
      <w:r w:rsidRPr="00227231">
        <w:rPr>
          <w:rFonts w:ascii="仿宋" w:hAnsi="仿宋" w:cs="Times New Roman" w:hint="eastAsia"/>
          <w:sz w:val="28"/>
          <w:szCs w:val="32"/>
        </w:rPr>
        <w:t>冀自资规</w:t>
      </w:r>
      <w:proofErr w:type="gramEnd"/>
      <w:r w:rsidRPr="00227231">
        <w:rPr>
          <w:rFonts w:ascii="仿宋" w:hAnsi="仿宋" w:cs="Times New Roman" w:hint="eastAsia"/>
          <w:sz w:val="28"/>
          <w:szCs w:val="32"/>
        </w:rPr>
        <w:t>乙字22130012</w:t>
      </w:r>
    </w:p>
    <w:p w14:paraId="60CDE7E4" w14:textId="77777777" w:rsidR="009C4E3B" w:rsidRDefault="00694FC5">
      <w:pPr>
        <w:adjustRightInd w:val="0"/>
        <w:snapToGrid w:val="0"/>
        <w:ind w:firstLineChars="100" w:firstLine="280"/>
        <w:jc w:val="left"/>
        <w:rPr>
          <w:rFonts w:ascii="仿宋" w:hAnsi="仿宋" w:cs="Times New Roman"/>
          <w:sz w:val="28"/>
          <w:szCs w:val="32"/>
        </w:rPr>
      </w:pPr>
      <w:r w:rsidRPr="00227231">
        <w:rPr>
          <w:rFonts w:ascii="仿宋" w:hAnsi="仿宋" w:cs="Times New Roman" w:hint="eastAsia"/>
          <w:sz w:val="28"/>
          <w:szCs w:val="32"/>
        </w:rPr>
        <w:t>法定代表人：曹军</w:t>
      </w:r>
    </w:p>
    <w:p w14:paraId="5645F596" w14:textId="77777777" w:rsidR="009C4E3B" w:rsidRDefault="009C4E3B">
      <w:pPr>
        <w:adjustRightInd w:val="0"/>
        <w:snapToGrid w:val="0"/>
        <w:ind w:firstLineChars="100" w:firstLine="280"/>
        <w:jc w:val="left"/>
        <w:rPr>
          <w:rFonts w:ascii="仿宋" w:hAnsi="仿宋" w:cs="Times New Roman"/>
          <w:sz w:val="28"/>
          <w:szCs w:val="32"/>
        </w:rPr>
      </w:pPr>
    </w:p>
    <w:p w14:paraId="54EB5A93" w14:textId="77777777" w:rsidR="009C4E3B" w:rsidRDefault="00694FC5">
      <w:pPr>
        <w:adjustRightInd w:val="0"/>
        <w:snapToGrid w:val="0"/>
        <w:ind w:firstLineChars="100" w:firstLine="280"/>
        <w:jc w:val="left"/>
        <w:rPr>
          <w:rFonts w:ascii="仿宋" w:hAnsi="仿宋" w:cs="Times New Roman"/>
          <w:sz w:val="28"/>
          <w:szCs w:val="32"/>
        </w:rPr>
      </w:pPr>
      <w:r w:rsidRPr="00227231">
        <w:rPr>
          <w:rFonts w:ascii="仿宋" w:hAnsi="仿宋" w:cs="Times New Roman" w:hint="eastAsia"/>
          <w:sz w:val="28"/>
          <w:szCs w:val="32"/>
        </w:rPr>
        <w:t xml:space="preserve">编制单位：  </w:t>
      </w:r>
      <w:proofErr w:type="gramStart"/>
      <w:r w:rsidRPr="00227231">
        <w:rPr>
          <w:rFonts w:ascii="仿宋" w:hAnsi="仿宋" w:cs="Times New Roman" w:hint="eastAsia"/>
          <w:sz w:val="28"/>
          <w:szCs w:val="32"/>
        </w:rPr>
        <w:t>河北铭嘉工程设计</w:t>
      </w:r>
      <w:proofErr w:type="gramEnd"/>
      <w:r w:rsidRPr="00227231">
        <w:rPr>
          <w:rFonts w:ascii="仿宋" w:hAnsi="仿宋" w:cs="Times New Roman" w:hint="eastAsia"/>
          <w:sz w:val="28"/>
          <w:szCs w:val="32"/>
        </w:rPr>
        <w:t>有限公司</w:t>
      </w:r>
    </w:p>
    <w:p w14:paraId="63FEA67F" w14:textId="77777777" w:rsidR="009C4E3B" w:rsidRDefault="00694FC5">
      <w:pPr>
        <w:adjustRightInd w:val="0"/>
        <w:snapToGrid w:val="0"/>
        <w:ind w:firstLineChars="100" w:firstLine="280"/>
        <w:jc w:val="left"/>
        <w:rPr>
          <w:rFonts w:ascii="仿宋" w:hAnsi="仿宋" w:cs="Times New Roman"/>
          <w:sz w:val="28"/>
          <w:szCs w:val="32"/>
        </w:rPr>
      </w:pPr>
      <w:r w:rsidRPr="00227231">
        <w:rPr>
          <w:rFonts w:ascii="仿宋" w:hAnsi="仿宋" w:cs="Times New Roman" w:hint="eastAsia"/>
          <w:sz w:val="28"/>
          <w:szCs w:val="32"/>
        </w:rPr>
        <w:t xml:space="preserve">主管院长：  沈  </w:t>
      </w:r>
      <w:proofErr w:type="gramStart"/>
      <w:r w:rsidRPr="00227231">
        <w:rPr>
          <w:rFonts w:ascii="仿宋" w:hAnsi="仿宋" w:cs="Times New Roman" w:hint="eastAsia"/>
          <w:sz w:val="28"/>
          <w:szCs w:val="32"/>
        </w:rPr>
        <w:t>锋</w:t>
      </w:r>
      <w:proofErr w:type="gramEnd"/>
      <w:r w:rsidRPr="00227231">
        <w:rPr>
          <w:rFonts w:ascii="仿宋" w:hAnsi="仿宋" w:cs="Times New Roman" w:hint="eastAsia"/>
          <w:sz w:val="28"/>
          <w:szCs w:val="32"/>
        </w:rPr>
        <w:t xml:space="preserve">   高级工程师  一级注册建筑师          </w:t>
      </w:r>
    </w:p>
    <w:p w14:paraId="3B4641F6" w14:textId="77777777" w:rsidR="009C4E3B" w:rsidRDefault="00694FC5">
      <w:pPr>
        <w:adjustRightInd w:val="0"/>
        <w:snapToGrid w:val="0"/>
        <w:ind w:firstLineChars="100" w:firstLine="280"/>
        <w:jc w:val="left"/>
        <w:rPr>
          <w:rFonts w:ascii="仿宋" w:hAnsi="仿宋" w:cs="Times New Roman"/>
          <w:sz w:val="28"/>
          <w:szCs w:val="32"/>
        </w:rPr>
      </w:pPr>
      <w:r w:rsidRPr="00227231">
        <w:rPr>
          <w:rFonts w:ascii="仿宋" w:hAnsi="仿宋" w:cs="Times New Roman" w:hint="eastAsia"/>
          <w:sz w:val="28"/>
          <w:szCs w:val="32"/>
        </w:rPr>
        <w:t xml:space="preserve">总 经 理：  </w:t>
      </w:r>
      <w:proofErr w:type="gramStart"/>
      <w:r w:rsidRPr="00227231">
        <w:rPr>
          <w:rFonts w:ascii="仿宋" w:hAnsi="仿宋" w:cs="Times New Roman" w:hint="eastAsia"/>
          <w:sz w:val="28"/>
          <w:szCs w:val="32"/>
        </w:rPr>
        <w:t>孟双帅</w:t>
      </w:r>
      <w:proofErr w:type="gramEnd"/>
      <w:r w:rsidRPr="00227231">
        <w:rPr>
          <w:rFonts w:ascii="仿宋" w:hAnsi="仿宋" w:cs="Times New Roman" w:hint="eastAsia"/>
          <w:sz w:val="28"/>
          <w:szCs w:val="32"/>
        </w:rPr>
        <w:t xml:space="preserve">   工程师      注册城乡规划师        </w:t>
      </w:r>
    </w:p>
    <w:p w14:paraId="115D3C75" w14:textId="77777777" w:rsidR="009C4E3B" w:rsidRDefault="00694FC5">
      <w:pPr>
        <w:adjustRightInd w:val="0"/>
        <w:snapToGrid w:val="0"/>
        <w:ind w:firstLineChars="100" w:firstLine="280"/>
        <w:jc w:val="left"/>
        <w:rPr>
          <w:rFonts w:ascii="仿宋" w:hAnsi="仿宋" w:cs="Times New Roman"/>
          <w:sz w:val="28"/>
          <w:szCs w:val="32"/>
        </w:rPr>
      </w:pPr>
      <w:r w:rsidRPr="00227231">
        <w:rPr>
          <w:rFonts w:ascii="仿宋" w:hAnsi="仿宋" w:cs="Times New Roman" w:hint="eastAsia"/>
          <w:sz w:val="28"/>
          <w:szCs w:val="32"/>
        </w:rPr>
        <w:t>校    核：  张秀文   高级工程师  注册城乡规划师、国家注册咨询工程师</w:t>
      </w:r>
    </w:p>
    <w:p w14:paraId="40E50FEC" w14:textId="77777777" w:rsidR="009C4E3B" w:rsidRDefault="00694FC5">
      <w:pPr>
        <w:adjustRightInd w:val="0"/>
        <w:snapToGrid w:val="0"/>
        <w:ind w:firstLineChars="100" w:firstLine="280"/>
        <w:jc w:val="left"/>
        <w:rPr>
          <w:rFonts w:ascii="仿宋" w:hAnsi="仿宋" w:cs="Times New Roman"/>
          <w:sz w:val="28"/>
          <w:szCs w:val="32"/>
        </w:rPr>
      </w:pPr>
      <w:r w:rsidRPr="00227231">
        <w:rPr>
          <w:rFonts w:ascii="仿宋" w:hAnsi="仿宋" w:cs="Times New Roman" w:hint="eastAsia"/>
          <w:sz w:val="28"/>
          <w:szCs w:val="32"/>
        </w:rPr>
        <w:t>项目负责人：李  玲   工程师      注册城乡规划师</w:t>
      </w:r>
    </w:p>
    <w:p w14:paraId="2EA0AC26" w14:textId="77777777" w:rsidR="009C4E3B" w:rsidRDefault="00694FC5">
      <w:pPr>
        <w:adjustRightInd w:val="0"/>
        <w:snapToGrid w:val="0"/>
        <w:ind w:firstLineChars="100" w:firstLine="280"/>
        <w:jc w:val="left"/>
        <w:rPr>
          <w:rFonts w:ascii="仿宋" w:hAnsi="仿宋" w:cs="Times New Roman"/>
          <w:sz w:val="28"/>
          <w:szCs w:val="32"/>
        </w:rPr>
      </w:pPr>
      <w:r w:rsidRPr="00227231">
        <w:rPr>
          <w:rFonts w:ascii="仿宋" w:hAnsi="仿宋" w:cs="Times New Roman" w:hint="eastAsia"/>
          <w:sz w:val="28"/>
          <w:szCs w:val="32"/>
        </w:rPr>
        <w:t xml:space="preserve">            张秀文   高级工程师  注册城乡规划师、国家注册咨询工程师</w:t>
      </w:r>
    </w:p>
    <w:p w14:paraId="64F8F85B" w14:textId="77777777" w:rsidR="009C4E3B" w:rsidRDefault="00694FC5">
      <w:pPr>
        <w:adjustRightInd w:val="0"/>
        <w:snapToGrid w:val="0"/>
        <w:ind w:firstLineChars="100" w:firstLine="280"/>
        <w:jc w:val="left"/>
        <w:rPr>
          <w:rFonts w:ascii="仿宋" w:hAnsi="仿宋" w:cs="Times New Roman"/>
          <w:sz w:val="28"/>
          <w:szCs w:val="32"/>
        </w:rPr>
      </w:pPr>
      <w:r w:rsidRPr="00227231">
        <w:rPr>
          <w:rFonts w:ascii="仿宋" w:hAnsi="仿宋" w:cs="Times New Roman" w:hint="eastAsia"/>
          <w:sz w:val="28"/>
          <w:szCs w:val="32"/>
        </w:rPr>
        <w:t>项目组成员：</w:t>
      </w:r>
    </w:p>
    <w:p w14:paraId="3E5CB0FF" w14:textId="77777777" w:rsidR="009C4E3B" w:rsidRDefault="00694FC5">
      <w:pPr>
        <w:adjustRightInd w:val="0"/>
        <w:snapToGrid w:val="0"/>
        <w:ind w:firstLineChars="500" w:firstLine="1400"/>
        <w:jc w:val="left"/>
        <w:rPr>
          <w:rFonts w:ascii="仿宋" w:hAnsi="仿宋" w:cs="Times New Roman"/>
          <w:sz w:val="28"/>
          <w:szCs w:val="32"/>
        </w:rPr>
      </w:pPr>
      <w:r w:rsidRPr="00227231">
        <w:rPr>
          <w:rFonts w:ascii="仿宋" w:hAnsi="仿宋" w:cs="Times New Roman" w:hint="eastAsia"/>
          <w:sz w:val="28"/>
          <w:szCs w:val="32"/>
        </w:rPr>
        <w:t xml:space="preserve">    </w:t>
      </w:r>
      <w:proofErr w:type="gramStart"/>
      <w:r w:rsidRPr="00227231">
        <w:rPr>
          <w:rFonts w:ascii="仿宋" w:hAnsi="仿宋" w:cs="Times New Roman" w:hint="eastAsia"/>
          <w:sz w:val="28"/>
          <w:szCs w:val="32"/>
        </w:rPr>
        <w:t>潘</w:t>
      </w:r>
      <w:proofErr w:type="gramEnd"/>
      <w:r w:rsidRPr="00227231">
        <w:rPr>
          <w:rFonts w:ascii="仿宋" w:hAnsi="仿宋" w:cs="Times New Roman" w:hint="eastAsia"/>
          <w:sz w:val="28"/>
          <w:szCs w:val="32"/>
        </w:rPr>
        <w:t xml:space="preserve">  洋   工程师      注册城乡规划师、国家注册咨询工程师</w:t>
      </w:r>
    </w:p>
    <w:p w14:paraId="04FEFCBC" w14:textId="77777777" w:rsidR="009C4E3B" w:rsidRDefault="00694FC5">
      <w:pPr>
        <w:adjustRightInd w:val="0"/>
        <w:snapToGrid w:val="0"/>
        <w:ind w:firstLineChars="700" w:firstLine="1960"/>
        <w:jc w:val="left"/>
        <w:rPr>
          <w:rFonts w:ascii="仿宋" w:hAnsi="仿宋" w:cs="Times New Roman"/>
          <w:sz w:val="28"/>
          <w:szCs w:val="32"/>
        </w:rPr>
      </w:pPr>
      <w:r w:rsidRPr="00227231">
        <w:rPr>
          <w:rFonts w:ascii="仿宋" w:hAnsi="仿宋" w:cs="Times New Roman" w:hint="eastAsia"/>
          <w:sz w:val="28"/>
          <w:szCs w:val="32"/>
        </w:rPr>
        <w:t xml:space="preserve">杨  柳   工程师      注册城乡规划师        </w:t>
      </w:r>
    </w:p>
    <w:p w14:paraId="45326075" w14:textId="77777777" w:rsidR="009C4E3B" w:rsidRDefault="00694FC5">
      <w:pPr>
        <w:adjustRightInd w:val="0"/>
        <w:snapToGrid w:val="0"/>
        <w:ind w:firstLineChars="700" w:firstLine="1960"/>
        <w:jc w:val="left"/>
        <w:rPr>
          <w:rFonts w:ascii="仿宋" w:hAnsi="仿宋" w:cs="Times New Roman"/>
          <w:sz w:val="28"/>
          <w:szCs w:val="32"/>
        </w:rPr>
      </w:pPr>
      <w:r w:rsidRPr="00227231">
        <w:rPr>
          <w:rFonts w:ascii="仿宋" w:hAnsi="仿宋" w:cs="Times New Roman" w:hint="eastAsia"/>
          <w:sz w:val="28"/>
          <w:szCs w:val="32"/>
        </w:rPr>
        <w:t>郭绪飞   工程师</w:t>
      </w:r>
    </w:p>
    <w:p w14:paraId="38AB5021" w14:textId="77777777" w:rsidR="009C4E3B" w:rsidRDefault="00694FC5">
      <w:pPr>
        <w:adjustRightInd w:val="0"/>
        <w:snapToGrid w:val="0"/>
        <w:ind w:firstLineChars="700" w:firstLine="1960"/>
        <w:jc w:val="left"/>
        <w:rPr>
          <w:rFonts w:ascii="仿宋" w:hAnsi="仿宋" w:cs="Times New Roman"/>
          <w:sz w:val="28"/>
          <w:szCs w:val="32"/>
        </w:rPr>
      </w:pPr>
      <w:proofErr w:type="gramStart"/>
      <w:r w:rsidRPr="00227231">
        <w:rPr>
          <w:rFonts w:ascii="仿宋" w:hAnsi="仿宋" w:cs="Times New Roman" w:hint="eastAsia"/>
          <w:sz w:val="28"/>
          <w:szCs w:val="32"/>
        </w:rPr>
        <w:t>常晓春</w:t>
      </w:r>
      <w:proofErr w:type="gramEnd"/>
      <w:r w:rsidRPr="00227231">
        <w:rPr>
          <w:rFonts w:ascii="仿宋" w:hAnsi="仿宋" w:cs="Times New Roman" w:hint="eastAsia"/>
          <w:sz w:val="28"/>
          <w:szCs w:val="32"/>
        </w:rPr>
        <w:t xml:space="preserve">   工程师</w:t>
      </w:r>
    </w:p>
    <w:p w14:paraId="1F2DE3D9" w14:textId="77777777" w:rsidR="009C4E3B" w:rsidRDefault="00694FC5">
      <w:pPr>
        <w:adjustRightInd w:val="0"/>
        <w:snapToGrid w:val="0"/>
        <w:ind w:firstLineChars="700" w:firstLine="1960"/>
        <w:jc w:val="left"/>
        <w:rPr>
          <w:rFonts w:ascii="仿宋" w:hAnsi="仿宋" w:cs="Times New Roman"/>
          <w:sz w:val="28"/>
          <w:szCs w:val="32"/>
        </w:rPr>
      </w:pPr>
      <w:proofErr w:type="gramStart"/>
      <w:r w:rsidRPr="00227231">
        <w:rPr>
          <w:rFonts w:ascii="仿宋" w:hAnsi="仿宋" w:cs="Times New Roman" w:hint="eastAsia"/>
          <w:sz w:val="28"/>
          <w:szCs w:val="32"/>
        </w:rPr>
        <w:t>孙鹏月</w:t>
      </w:r>
      <w:proofErr w:type="gramEnd"/>
      <w:r w:rsidRPr="00227231">
        <w:rPr>
          <w:rFonts w:ascii="仿宋" w:hAnsi="仿宋" w:cs="Times New Roman" w:hint="eastAsia"/>
          <w:sz w:val="28"/>
          <w:szCs w:val="32"/>
        </w:rPr>
        <w:t xml:space="preserve">   工程师</w:t>
      </w:r>
    </w:p>
    <w:p w14:paraId="3E8AB7DA" w14:textId="77777777" w:rsidR="009C4E3B" w:rsidRDefault="00694FC5">
      <w:pPr>
        <w:adjustRightInd w:val="0"/>
        <w:snapToGrid w:val="0"/>
        <w:ind w:firstLineChars="700" w:firstLine="1960"/>
        <w:jc w:val="left"/>
        <w:rPr>
          <w:rFonts w:ascii="仿宋" w:hAnsi="仿宋" w:cs="Times New Roman"/>
          <w:sz w:val="28"/>
          <w:szCs w:val="32"/>
        </w:rPr>
      </w:pPr>
      <w:r w:rsidRPr="00227231">
        <w:rPr>
          <w:rFonts w:ascii="仿宋" w:hAnsi="仿宋" w:cs="Times New Roman" w:hint="eastAsia"/>
          <w:sz w:val="28"/>
          <w:szCs w:val="32"/>
        </w:rPr>
        <w:t>史鹏举   助理工程师</w:t>
      </w:r>
    </w:p>
    <w:p w14:paraId="6ABBECA0" w14:textId="77777777" w:rsidR="009C4E3B" w:rsidRDefault="00694FC5">
      <w:pPr>
        <w:adjustRightInd w:val="0"/>
        <w:snapToGrid w:val="0"/>
        <w:ind w:firstLineChars="700" w:firstLine="1960"/>
        <w:jc w:val="left"/>
        <w:rPr>
          <w:rFonts w:ascii="仿宋" w:hAnsi="仿宋" w:cs="Times New Roman"/>
          <w:sz w:val="28"/>
          <w:szCs w:val="32"/>
        </w:rPr>
      </w:pPr>
      <w:r w:rsidRPr="00227231">
        <w:rPr>
          <w:rFonts w:ascii="仿宋" w:hAnsi="仿宋" w:cs="Times New Roman" w:hint="eastAsia"/>
          <w:sz w:val="28"/>
          <w:szCs w:val="32"/>
        </w:rPr>
        <w:t>杜思琪   助理工程师</w:t>
      </w:r>
    </w:p>
    <w:p w14:paraId="4671AC70" w14:textId="77777777" w:rsidR="009C4E3B" w:rsidRDefault="00694FC5">
      <w:pPr>
        <w:adjustRightInd w:val="0"/>
        <w:snapToGrid w:val="0"/>
        <w:ind w:firstLineChars="700" w:firstLine="1960"/>
        <w:jc w:val="left"/>
        <w:rPr>
          <w:rFonts w:ascii="仿宋" w:hAnsi="仿宋" w:cs="Times New Roman"/>
          <w:sz w:val="28"/>
          <w:szCs w:val="32"/>
        </w:rPr>
      </w:pPr>
      <w:r w:rsidRPr="00227231">
        <w:rPr>
          <w:rFonts w:ascii="仿宋" w:hAnsi="仿宋" w:cs="Times New Roman" w:hint="eastAsia"/>
          <w:sz w:val="28"/>
          <w:szCs w:val="32"/>
        </w:rPr>
        <w:t>张双全   助理工程师</w:t>
      </w:r>
    </w:p>
    <w:p w14:paraId="11F11743" w14:textId="77777777" w:rsidR="009C4E3B" w:rsidRDefault="00694FC5">
      <w:pPr>
        <w:adjustRightInd w:val="0"/>
        <w:snapToGrid w:val="0"/>
        <w:ind w:firstLineChars="700" w:firstLine="1960"/>
        <w:jc w:val="left"/>
        <w:rPr>
          <w:rFonts w:ascii="仿宋" w:hAnsi="仿宋" w:cs="Times New Roman"/>
          <w:sz w:val="28"/>
          <w:szCs w:val="32"/>
        </w:rPr>
      </w:pPr>
      <w:proofErr w:type="gramStart"/>
      <w:r w:rsidRPr="00227231">
        <w:rPr>
          <w:rFonts w:ascii="仿宋" w:hAnsi="仿宋" w:cs="Times New Roman" w:hint="eastAsia"/>
          <w:sz w:val="28"/>
          <w:szCs w:val="32"/>
        </w:rPr>
        <w:t>林玉双</w:t>
      </w:r>
      <w:proofErr w:type="gramEnd"/>
      <w:r w:rsidRPr="00227231">
        <w:rPr>
          <w:rFonts w:ascii="仿宋" w:hAnsi="仿宋" w:cs="Times New Roman" w:hint="eastAsia"/>
          <w:sz w:val="28"/>
          <w:szCs w:val="32"/>
        </w:rPr>
        <w:t xml:space="preserve">   助理工程师</w:t>
      </w:r>
    </w:p>
    <w:p w14:paraId="69161F42" w14:textId="77777777" w:rsidR="009C4E3B" w:rsidRDefault="00694FC5">
      <w:pPr>
        <w:adjustRightInd w:val="0"/>
        <w:snapToGrid w:val="0"/>
        <w:ind w:firstLineChars="700" w:firstLine="1960"/>
        <w:jc w:val="left"/>
        <w:rPr>
          <w:rFonts w:ascii="仿宋" w:hAnsi="仿宋" w:cs="Times New Roman"/>
          <w:sz w:val="28"/>
          <w:szCs w:val="32"/>
        </w:rPr>
      </w:pPr>
      <w:r w:rsidRPr="00227231">
        <w:rPr>
          <w:rFonts w:ascii="仿宋" w:hAnsi="仿宋" w:cs="Times New Roman" w:hint="eastAsia"/>
          <w:sz w:val="28"/>
          <w:szCs w:val="32"/>
        </w:rPr>
        <w:t>康  伟   工程师</w:t>
      </w:r>
    </w:p>
    <w:p w14:paraId="10BA107B" w14:textId="77777777" w:rsidR="009C4E3B" w:rsidRDefault="009C4E3B">
      <w:pPr>
        <w:adjustRightInd w:val="0"/>
        <w:snapToGrid w:val="0"/>
        <w:ind w:firstLineChars="700" w:firstLine="2240"/>
        <w:jc w:val="left"/>
        <w:rPr>
          <w:rFonts w:ascii="仿宋_GB2312" w:eastAsia="仿宋_GB2312" w:hAnsi="仿宋" w:cs="Times New Roman"/>
          <w:sz w:val="32"/>
          <w:szCs w:val="32"/>
        </w:rPr>
      </w:pPr>
    </w:p>
    <w:p w14:paraId="4D16E891" w14:textId="77777777" w:rsidR="009C4E3B" w:rsidRDefault="009C4E3B">
      <w:pPr>
        <w:ind w:firstLineChars="0" w:firstLine="0"/>
        <w:jc w:val="center"/>
        <w:rPr>
          <w:rFonts w:ascii="仿宋_GB2312" w:eastAsia="仿宋_GB2312"/>
          <w:sz w:val="32"/>
          <w:szCs w:val="32"/>
        </w:rPr>
      </w:pPr>
    </w:p>
    <w:p w14:paraId="02E4F120" w14:textId="77777777" w:rsidR="009C4E3B" w:rsidRDefault="009C4E3B">
      <w:pPr>
        <w:ind w:firstLineChars="0" w:firstLine="0"/>
        <w:jc w:val="center"/>
        <w:rPr>
          <w:rFonts w:ascii="仿宋_GB2312" w:eastAsia="仿宋_GB2312"/>
          <w:sz w:val="32"/>
          <w:szCs w:val="32"/>
        </w:rPr>
      </w:pPr>
    </w:p>
    <w:p w14:paraId="24030210" w14:textId="77777777" w:rsidR="009C4E3B" w:rsidRDefault="009C4E3B">
      <w:pPr>
        <w:ind w:firstLineChars="0" w:firstLine="0"/>
        <w:jc w:val="center"/>
        <w:rPr>
          <w:rFonts w:ascii="仿宋_GB2312" w:eastAsia="仿宋_GB2312"/>
          <w:sz w:val="32"/>
          <w:szCs w:val="32"/>
        </w:rPr>
      </w:pPr>
    </w:p>
    <w:p w14:paraId="2272E474" w14:textId="77777777" w:rsidR="009C4E3B" w:rsidRDefault="009C4E3B">
      <w:pPr>
        <w:ind w:firstLineChars="0" w:firstLine="0"/>
        <w:jc w:val="center"/>
        <w:rPr>
          <w:rFonts w:ascii="仿宋_GB2312" w:eastAsia="仿宋_GB2312"/>
          <w:sz w:val="32"/>
          <w:szCs w:val="32"/>
        </w:rPr>
      </w:pPr>
    </w:p>
    <w:p w14:paraId="2CB2E8F2" w14:textId="77777777" w:rsidR="009C4E3B" w:rsidRDefault="00694FC5">
      <w:pPr>
        <w:ind w:firstLineChars="0" w:firstLine="0"/>
        <w:jc w:val="center"/>
        <w:rPr>
          <w:rFonts w:ascii="仿宋_GB2312" w:eastAsia="仿宋_GB2312"/>
          <w:sz w:val="32"/>
          <w:szCs w:val="32"/>
        </w:rPr>
      </w:pPr>
      <w:r>
        <w:rPr>
          <w:rFonts w:ascii="仿宋_GB2312" w:eastAsia="仿宋_GB2312" w:hAnsi="仿宋" w:cs="Times New Roman" w:hint="eastAsia"/>
          <w:noProof/>
          <w:sz w:val="32"/>
          <w:szCs w:val="32"/>
        </w:rPr>
        <w:drawing>
          <wp:anchor distT="0" distB="0" distL="114300" distR="114300" simplePos="0" relativeHeight="251661312" behindDoc="1" locked="0" layoutInCell="1" allowOverlap="1" wp14:anchorId="59D399DE" wp14:editId="25C2AF38">
            <wp:simplePos x="0" y="0"/>
            <wp:positionH relativeFrom="margin">
              <wp:posOffset>0</wp:posOffset>
            </wp:positionH>
            <wp:positionV relativeFrom="paragraph">
              <wp:posOffset>-635</wp:posOffset>
            </wp:positionV>
            <wp:extent cx="5888355" cy="4168140"/>
            <wp:effectExtent l="0" t="0" r="0" b="3810"/>
            <wp:wrapNone/>
            <wp:docPr id="38" name="_x0000_s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s1070"/>
                    <pic:cNvPicPr/>
                  </pic:nvPicPr>
                  <pic:blipFill>
                    <a:blip r:embed="rId14"/>
                    <a:stretch>
                      <a:fillRect/>
                    </a:stretch>
                  </pic:blipFill>
                  <pic:spPr>
                    <a:xfrm>
                      <a:off x="0" y="0"/>
                      <a:ext cx="5888355" cy="4168140"/>
                    </a:xfrm>
                    <a:prstGeom prst="rect">
                      <a:avLst/>
                    </a:prstGeom>
                    <a:noFill/>
                    <a:ln>
                      <a:noFill/>
                    </a:ln>
                  </pic:spPr>
                </pic:pic>
              </a:graphicData>
            </a:graphic>
          </wp:anchor>
        </w:drawing>
      </w:r>
    </w:p>
    <w:p w14:paraId="669F453B" w14:textId="77777777" w:rsidR="009C4E3B" w:rsidRDefault="009C4E3B">
      <w:pPr>
        <w:ind w:firstLineChars="0" w:firstLine="0"/>
        <w:jc w:val="center"/>
        <w:rPr>
          <w:rFonts w:ascii="仿宋_GB2312" w:eastAsia="仿宋_GB2312"/>
          <w:sz w:val="32"/>
          <w:szCs w:val="32"/>
        </w:rPr>
      </w:pPr>
    </w:p>
    <w:p w14:paraId="072FE6EB" w14:textId="77777777" w:rsidR="009C4E3B" w:rsidRDefault="009C4E3B">
      <w:pPr>
        <w:ind w:firstLineChars="0" w:firstLine="0"/>
        <w:jc w:val="center"/>
        <w:rPr>
          <w:rFonts w:ascii="仿宋_GB2312" w:eastAsia="仿宋_GB2312"/>
          <w:sz w:val="32"/>
          <w:szCs w:val="32"/>
        </w:rPr>
      </w:pPr>
    </w:p>
    <w:p w14:paraId="53BA69DC" w14:textId="77777777" w:rsidR="009C4E3B" w:rsidRDefault="009C4E3B">
      <w:pPr>
        <w:ind w:firstLineChars="0" w:firstLine="0"/>
        <w:jc w:val="center"/>
        <w:rPr>
          <w:rFonts w:ascii="仿宋_GB2312" w:eastAsia="仿宋_GB2312"/>
          <w:sz w:val="32"/>
          <w:szCs w:val="32"/>
        </w:rPr>
      </w:pPr>
    </w:p>
    <w:p w14:paraId="317C085F" w14:textId="77777777" w:rsidR="009C4E3B" w:rsidRDefault="009C4E3B">
      <w:pPr>
        <w:ind w:firstLineChars="0" w:firstLine="0"/>
        <w:jc w:val="center"/>
        <w:rPr>
          <w:rFonts w:ascii="仿宋_GB2312" w:eastAsia="仿宋_GB2312"/>
          <w:sz w:val="32"/>
          <w:szCs w:val="32"/>
        </w:rPr>
      </w:pPr>
    </w:p>
    <w:p w14:paraId="7E59EA1E" w14:textId="77777777" w:rsidR="009C4E3B" w:rsidRDefault="009C4E3B">
      <w:pPr>
        <w:ind w:firstLineChars="0" w:firstLine="0"/>
        <w:jc w:val="center"/>
        <w:rPr>
          <w:rFonts w:ascii="仿宋_GB2312" w:eastAsia="仿宋_GB2312"/>
          <w:sz w:val="32"/>
          <w:szCs w:val="32"/>
        </w:rPr>
      </w:pPr>
    </w:p>
    <w:p w14:paraId="5A777749" w14:textId="77777777" w:rsidR="009C4E3B" w:rsidRDefault="009C4E3B">
      <w:pPr>
        <w:ind w:firstLineChars="0" w:firstLine="0"/>
        <w:jc w:val="center"/>
        <w:rPr>
          <w:rFonts w:ascii="仿宋_GB2312" w:eastAsia="仿宋_GB2312"/>
          <w:sz w:val="32"/>
          <w:szCs w:val="32"/>
        </w:rPr>
      </w:pPr>
    </w:p>
    <w:p w14:paraId="3428050F" w14:textId="77777777" w:rsidR="009C4E3B" w:rsidRDefault="009C4E3B">
      <w:pPr>
        <w:ind w:firstLineChars="0" w:firstLine="0"/>
        <w:jc w:val="center"/>
        <w:rPr>
          <w:rFonts w:ascii="仿宋_GB2312" w:eastAsia="仿宋_GB2312"/>
          <w:sz w:val="32"/>
          <w:szCs w:val="32"/>
        </w:rPr>
      </w:pPr>
    </w:p>
    <w:p w14:paraId="7E56EC9C" w14:textId="77777777" w:rsidR="009C4E3B" w:rsidRDefault="009C4E3B">
      <w:pPr>
        <w:ind w:firstLineChars="0" w:firstLine="0"/>
        <w:jc w:val="center"/>
        <w:rPr>
          <w:rFonts w:ascii="仿宋_GB2312" w:eastAsia="仿宋_GB2312"/>
          <w:sz w:val="32"/>
          <w:szCs w:val="32"/>
        </w:rPr>
      </w:pPr>
    </w:p>
    <w:p w14:paraId="67C0068B" w14:textId="77777777" w:rsidR="009C4E3B" w:rsidRDefault="009C4E3B">
      <w:pPr>
        <w:ind w:firstLineChars="0" w:firstLine="0"/>
        <w:jc w:val="center"/>
        <w:rPr>
          <w:rFonts w:ascii="仿宋_GB2312" w:eastAsia="仿宋_GB2312"/>
          <w:sz w:val="32"/>
          <w:szCs w:val="32"/>
        </w:rPr>
      </w:pPr>
    </w:p>
    <w:p w14:paraId="4CC7F5A9" w14:textId="77777777" w:rsidR="009C4E3B" w:rsidRDefault="009C4E3B">
      <w:pPr>
        <w:ind w:firstLineChars="0" w:firstLine="0"/>
        <w:jc w:val="center"/>
        <w:rPr>
          <w:rFonts w:ascii="仿宋_GB2312" w:eastAsia="仿宋_GB2312"/>
          <w:sz w:val="32"/>
          <w:szCs w:val="32"/>
        </w:rPr>
      </w:pPr>
    </w:p>
    <w:p w14:paraId="2E283534" w14:textId="77777777" w:rsidR="009C4E3B" w:rsidRDefault="009C4E3B">
      <w:pPr>
        <w:ind w:firstLineChars="0" w:firstLine="0"/>
        <w:jc w:val="center"/>
        <w:rPr>
          <w:rFonts w:ascii="仿宋_GB2312" w:eastAsia="仿宋_GB2312"/>
          <w:sz w:val="32"/>
          <w:szCs w:val="32"/>
        </w:rPr>
      </w:pPr>
    </w:p>
    <w:p w14:paraId="578DD971" w14:textId="77777777" w:rsidR="009C4E3B" w:rsidRDefault="009C4E3B">
      <w:pPr>
        <w:ind w:firstLineChars="0" w:firstLine="0"/>
        <w:jc w:val="center"/>
        <w:rPr>
          <w:rFonts w:ascii="仿宋_GB2312" w:eastAsia="仿宋_GB2312"/>
          <w:sz w:val="32"/>
          <w:szCs w:val="32"/>
        </w:rPr>
      </w:pPr>
    </w:p>
    <w:p w14:paraId="3F4225A1" w14:textId="77777777" w:rsidR="009C4E3B" w:rsidRDefault="009C4E3B">
      <w:pPr>
        <w:ind w:firstLineChars="0" w:firstLine="0"/>
        <w:jc w:val="center"/>
        <w:rPr>
          <w:rFonts w:ascii="仿宋_GB2312" w:eastAsia="仿宋_GB2312"/>
          <w:sz w:val="32"/>
          <w:szCs w:val="32"/>
        </w:rPr>
      </w:pPr>
    </w:p>
    <w:p w14:paraId="67AA6F12" w14:textId="77777777" w:rsidR="009C4E3B" w:rsidRDefault="009C4E3B">
      <w:pPr>
        <w:ind w:firstLineChars="0" w:firstLine="0"/>
        <w:jc w:val="center"/>
        <w:rPr>
          <w:rFonts w:ascii="仿宋_GB2312" w:eastAsia="仿宋_GB2312"/>
          <w:sz w:val="32"/>
          <w:szCs w:val="32"/>
        </w:rPr>
      </w:pPr>
    </w:p>
    <w:p w14:paraId="4D4C845C" w14:textId="77777777" w:rsidR="009C4E3B" w:rsidRDefault="009C4E3B">
      <w:pPr>
        <w:ind w:firstLineChars="0" w:firstLine="0"/>
        <w:jc w:val="center"/>
        <w:rPr>
          <w:rFonts w:ascii="仿宋_GB2312" w:eastAsia="仿宋_GB2312"/>
          <w:sz w:val="32"/>
          <w:szCs w:val="32"/>
        </w:rPr>
      </w:pPr>
    </w:p>
    <w:p w14:paraId="0B7E9E62" w14:textId="77777777" w:rsidR="009C4E3B" w:rsidRDefault="009C4E3B">
      <w:pPr>
        <w:ind w:firstLineChars="0" w:firstLine="0"/>
        <w:jc w:val="center"/>
        <w:rPr>
          <w:rFonts w:ascii="仿宋_GB2312" w:eastAsia="仿宋_GB2312"/>
          <w:sz w:val="32"/>
          <w:szCs w:val="32"/>
        </w:rPr>
      </w:pPr>
    </w:p>
    <w:p w14:paraId="31CCB09A" w14:textId="77777777" w:rsidR="009C4E3B" w:rsidRDefault="009C4E3B">
      <w:pPr>
        <w:ind w:firstLineChars="0" w:firstLine="0"/>
        <w:jc w:val="center"/>
        <w:rPr>
          <w:rFonts w:ascii="仿宋_GB2312" w:eastAsia="仿宋_GB2312"/>
          <w:sz w:val="32"/>
          <w:szCs w:val="32"/>
        </w:rPr>
        <w:sectPr w:rsidR="009C4E3B" w:rsidSect="00694FC5">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588" w:header="851" w:footer="992" w:gutter="0"/>
          <w:cols w:space="425"/>
          <w:docGrid w:type="lines" w:linePitch="326"/>
        </w:sectPr>
      </w:pPr>
    </w:p>
    <w:p w14:paraId="149FCC2E" w14:textId="77777777" w:rsidR="009C4E3B" w:rsidRDefault="00694FC5">
      <w:pPr>
        <w:pageBreakBefore/>
        <w:ind w:firstLineChars="0" w:firstLine="0"/>
        <w:jc w:val="center"/>
        <w:rPr>
          <w:rFonts w:ascii="仿宋_GB2312" w:eastAsia="仿宋_GB2312"/>
          <w:sz w:val="32"/>
          <w:szCs w:val="32"/>
        </w:rPr>
      </w:pPr>
      <w:r w:rsidRPr="00227231">
        <w:rPr>
          <w:rFonts w:ascii="仿宋_GB2312" w:eastAsia="仿宋_GB2312" w:hint="eastAsia"/>
          <w:sz w:val="32"/>
          <w:szCs w:val="32"/>
        </w:rPr>
        <w:lastRenderedPageBreak/>
        <w:t xml:space="preserve">        </w:t>
      </w:r>
    </w:p>
    <w:p w14:paraId="5168B815" w14:textId="77777777" w:rsidR="009C4E3B" w:rsidRDefault="009C4E3B">
      <w:pPr>
        <w:ind w:firstLineChars="0" w:firstLine="0"/>
        <w:jc w:val="center"/>
        <w:rPr>
          <w:rFonts w:ascii="仿宋_GB2312" w:eastAsia="仿宋_GB2312"/>
          <w:sz w:val="32"/>
          <w:szCs w:val="32"/>
        </w:rPr>
      </w:pPr>
    </w:p>
    <w:p w14:paraId="396AE063" w14:textId="77777777" w:rsidR="009C4E3B" w:rsidRDefault="009C4E3B">
      <w:pPr>
        <w:ind w:firstLineChars="0" w:firstLine="0"/>
        <w:jc w:val="center"/>
        <w:rPr>
          <w:rFonts w:ascii="仿宋_GB2312" w:eastAsia="仿宋_GB2312"/>
          <w:sz w:val="32"/>
          <w:szCs w:val="32"/>
        </w:rPr>
      </w:pPr>
    </w:p>
    <w:p w14:paraId="542EF8E0" w14:textId="77777777" w:rsidR="009C4E3B" w:rsidRDefault="009C4E3B">
      <w:pPr>
        <w:ind w:firstLineChars="0" w:firstLine="0"/>
        <w:jc w:val="center"/>
        <w:rPr>
          <w:rFonts w:ascii="仿宋_GB2312" w:eastAsia="仿宋_GB2312"/>
          <w:sz w:val="32"/>
          <w:szCs w:val="32"/>
        </w:rPr>
      </w:pPr>
    </w:p>
    <w:p w14:paraId="290E8B15" w14:textId="77777777" w:rsidR="009C4E3B" w:rsidRDefault="009C4E3B">
      <w:pPr>
        <w:ind w:firstLineChars="0" w:firstLine="0"/>
        <w:jc w:val="center"/>
        <w:rPr>
          <w:rFonts w:ascii="仿宋_GB2312" w:eastAsia="仿宋_GB2312"/>
          <w:sz w:val="32"/>
          <w:szCs w:val="32"/>
        </w:rPr>
      </w:pPr>
    </w:p>
    <w:p w14:paraId="2DFA7913" w14:textId="77777777" w:rsidR="009C4E3B" w:rsidRDefault="009C4E3B">
      <w:pPr>
        <w:ind w:firstLineChars="0" w:firstLine="0"/>
        <w:jc w:val="center"/>
        <w:rPr>
          <w:rFonts w:ascii="黑体" w:eastAsia="黑体" w:hAnsi="黑体"/>
          <w:b/>
          <w:bCs/>
          <w:sz w:val="48"/>
          <w:szCs w:val="48"/>
        </w:rPr>
      </w:pPr>
    </w:p>
    <w:p w14:paraId="7D039C93" w14:textId="77777777" w:rsidR="009C4E3B" w:rsidRDefault="00694FC5">
      <w:pPr>
        <w:ind w:firstLineChars="0" w:firstLine="0"/>
        <w:jc w:val="center"/>
        <w:rPr>
          <w:rFonts w:ascii="黑体" w:eastAsia="黑体" w:hAnsi="黑体"/>
          <w:b/>
          <w:bCs/>
          <w:sz w:val="48"/>
          <w:szCs w:val="48"/>
        </w:rPr>
      </w:pPr>
      <w:r w:rsidRPr="00227231">
        <w:rPr>
          <w:rFonts w:ascii="黑体" w:eastAsia="黑体" w:hAnsi="黑体" w:hint="eastAsia"/>
          <w:b/>
          <w:bCs/>
          <w:sz w:val="48"/>
          <w:szCs w:val="48"/>
        </w:rPr>
        <w:t>唐山市绿色建筑专项规划修编</w:t>
      </w:r>
    </w:p>
    <w:p w14:paraId="0E9AA8F8" w14:textId="77777777" w:rsidR="009C4E3B" w:rsidRDefault="00694FC5">
      <w:pPr>
        <w:ind w:firstLineChars="0" w:firstLine="0"/>
        <w:jc w:val="center"/>
        <w:rPr>
          <w:rFonts w:ascii="黑体" w:eastAsia="黑体" w:hAnsi="黑体"/>
          <w:b/>
          <w:bCs/>
          <w:sz w:val="48"/>
          <w:szCs w:val="48"/>
        </w:rPr>
      </w:pPr>
      <w:r w:rsidRPr="00227231">
        <w:rPr>
          <w:rFonts w:ascii="黑体" w:eastAsia="黑体" w:hAnsi="黑体" w:hint="eastAsia"/>
          <w:b/>
          <w:bCs/>
          <w:sz w:val="48"/>
          <w:szCs w:val="48"/>
        </w:rPr>
        <w:t>（2021-2035年）</w:t>
      </w:r>
    </w:p>
    <w:p w14:paraId="5E50E56B" w14:textId="77777777" w:rsidR="009C4E3B" w:rsidRDefault="00694FC5">
      <w:pPr>
        <w:ind w:firstLineChars="0" w:firstLine="0"/>
        <w:jc w:val="center"/>
        <w:rPr>
          <w:rFonts w:ascii="黑体" w:eastAsia="黑体" w:hAnsi="黑体"/>
          <w:b/>
          <w:bCs/>
          <w:sz w:val="48"/>
          <w:szCs w:val="48"/>
        </w:rPr>
      </w:pPr>
      <w:r w:rsidRPr="00227231">
        <w:rPr>
          <w:rFonts w:ascii="黑体" w:eastAsia="黑体" w:hAnsi="黑体" w:hint="eastAsia"/>
          <w:b/>
          <w:bCs/>
          <w:sz w:val="48"/>
          <w:szCs w:val="48"/>
        </w:rPr>
        <w:t>文  本</w:t>
      </w:r>
    </w:p>
    <w:p w14:paraId="607E23F8" w14:textId="77777777" w:rsidR="009C4E3B" w:rsidRDefault="009C4E3B">
      <w:pPr>
        <w:ind w:firstLineChars="0" w:firstLine="0"/>
        <w:jc w:val="center"/>
        <w:rPr>
          <w:rFonts w:ascii="仿宋_GB2312" w:eastAsia="仿宋_GB2312"/>
          <w:sz w:val="32"/>
          <w:szCs w:val="32"/>
        </w:rPr>
      </w:pPr>
    </w:p>
    <w:p w14:paraId="6236C2B9" w14:textId="77777777" w:rsidR="009C4E3B" w:rsidRDefault="009C4E3B">
      <w:pPr>
        <w:ind w:firstLineChars="0" w:firstLine="0"/>
        <w:jc w:val="center"/>
        <w:rPr>
          <w:rFonts w:ascii="仿宋_GB2312" w:eastAsia="仿宋_GB2312"/>
          <w:sz w:val="32"/>
          <w:szCs w:val="32"/>
        </w:rPr>
      </w:pPr>
    </w:p>
    <w:p w14:paraId="69D9270B" w14:textId="77777777" w:rsidR="009C4E3B" w:rsidRDefault="009C4E3B">
      <w:pPr>
        <w:ind w:firstLineChars="0" w:firstLine="0"/>
        <w:jc w:val="center"/>
        <w:rPr>
          <w:rFonts w:ascii="仿宋_GB2312" w:eastAsia="仿宋_GB2312"/>
          <w:sz w:val="32"/>
          <w:szCs w:val="32"/>
        </w:rPr>
      </w:pPr>
    </w:p>
    <w:p w14:paraId="4ABBCA28" w14:textId="77777777" w:rsidR="009C4E3B" w:rsidRDefault="009C4E3B">
      <w:pPr>
        <w:ind w:firstLineChars="0" w:firstLine="0"/>
        <w:jc w:val="center"/>
        <w:rPr>
          <w:rFonts w:ascii="仿宋_GB2312" w:eastAsia="仿宋_GB2312"/>
          <w:sz w:val="32"/>
          <w:szCs w:val="32"/>
        </w:rPr>
      </w:pPr>
    </w:p>
    <w:p w14:paraId="21472F5C" w14:textId="77777777" w:rsidR="009C4E3B" w:rsidRDefault="009C4E3B">
      <w:pPr>
        <w:ind w:firstLineChars="0" w:firstLine="0"/>
        <w:jc w:val="center"/>
        <w:rPr>
          <w:rFonts w:ascii="仿宋_GB2312" w:eastAsia="仿宋_GB2312"/>
          <w:sz w:val="32"/>
          <w:szCs w:val="32"/>
        </w:rPr>
      </w:pPr>
    </w:p>
    <w:p w14:paraId="42F09332" w14:textId="77777777" w:rsidR="009C4E3B" w:rsidRDefault="009C4E3B">
      <w:pPr>
        <w:ind w:firstLineChars="0" w:firstLine="0"/>
        <w:jc w:val="center"/>
        <w:rPr>
          <w:rFonts w:ascii="仿宋_GB2312" w:eastAsia="仿宋_GB2312"/>
          <w:sz w:val="32"/>
          <w:szCs w:val="32"/>
        </w:rPr>
      </w:pPr>
    </w:p>
    <w:p w14:paraId="224BB68A" w14:textId="77777777" w:rsidR="009C4E3B" w:rsidRDefault="009C4E3B">
      <w:pPr>
        <w:ind w:firstLineChars="0" w:firstLine="0"/>
        <w:jc w:val="center"/>
        <w:rPr>
          <w:rFonts w:ascii="仿宋_GB2312" w:eastAsia="仿宋_GB2312"/>
          <w:sz w:val="32"/>
          <w:szCs w:val="32"/>
        </w:rPr>
      </w:pPr>
    </w:p>
    <w:p w14:paraId="4DA689A6" w14:textId="77777777" w:rsidR="009C4E3B" w:rsidRDefault="009C4E3B">
      <w:pPr>
        <w:ind w:firstLineChars="0" w:firstLine="0"/>
        <w:jc w:val="center"/>
        <w:rPr>
          <w:rFonts w:ascii="仿宋_GB2312" w:eastAsia="仿宋_GB2312"/>
          <w:sz w:val="32"/>
          <w:szCs w:val="32"/>
        </w:rPr>
      </w:pPr>
    </w:p>
    <w:p w14:paraId="08FB8405" w14:textId="77777777" w:rsidR="009C4E3B" w:rsidRDefault="009C4E3B">
      <w:pPr>
        <w:ind w:firstLineChars="0" w:firstLine="0"/>
        <w:jc w:val="center"/>
        <w:rPr>
          <w:rFonts w:ascii="仿宋_GB2312" w:eastAsia="仿宋_GB2312"/>
          <w:sz w:val="32"/>
          <w:szCs w:val="32"/>
        </w:rPr>
      </w:pPr>
    </w:p>
    <w:p w14:paraId="340457B5" w14:textId="77777777" w:rsidR="009C4E3B" w:rsidRDefault="009C4E3B">
      <w:pPr>
        <w:ind w:firstLineChars="0" w:firstLine="0"/>
        <w:jc w:val="center"/>
        <w:rPr>
          <w:rFonts w:ascii="仿宋_GB2312" w:eastAsia="仿宋_GB2312"/>
          <w:sz w:val="32"/>
          <w:szCs w:val="32"/>
        </w:rPr>
      </w:pPr>
    </w:p>
    <w:p w14:paraId="25A594D2" w14:textId="77777777" w:rsidR="009C4E3B" w:rsidRDefault="00694FC5">
      <w:pPr>
        <w:ind w:firstLineChars="0" w:firstLine="0"/>
        <w:jc w:val="center"/>
        <w:rPr>
          <w:rFonts w:eastAsia="宋体"/>
          <w:sz w:val="32"/>
          <w:szCs w:val="32"/>
        </w:rPr>
      </w:pPr>
      <w:r w:rsidRPr="00227231">
        <w:rPr>
          <w:rFonts w:eastAsia="宋体" w:hint="eastAsia"/>
          <w:sz w:val="32"/>
          <w:szCs w:val="32"/>
        </w:rPr>
        <w:t>唐山市绿色建筑发展中心</w:t>
      </w:r>
    </w:p>
    <w:sdt>
      <w:sdtPr>
        <w:rPr>
          <w:rFonts w:eastAsia="仿宋" w:cstheme="minorBidi"/>
          <w:color w:val="auto"/>
          <w:kern w:val="2"/>
          <w:sz w:val="24"/>
          <w:szCs w:val="22"/>
        </w:rPr>
        <w:id w:val="1556198862"/>
        <w:docPartObj>
          <w:docPartGallery w:val="Table of Contents"/>
          <w:docPartUnique/>
        </w:docPartObj>
      </w:sdtPr>
      <w:sdtEndPr>
        <w:rPr>
          <w:b/>
          <w:bCs/>
          <w:lang w:val="zh-CN"/>
        </w:rPr>
      </w:sdtEndPr>
      <w:sdtContent>
        <w:p w14:paraId="5C4AFC80" w14:textId="77777777" w:rsidR="009C4E3B" w:rsidRDefault="00694FC5">
          <w:pPr>
            <w:pStyle w:val="TOC1"/>
            <w:ind w:firstLine="480"/>
            <w:rPr>
              <w:color w:val="auto"/>
            </w:rPr>
          </w:pPr>
          <w:r w:rsidRPr="00227231">
            <w:rPr>
              <w:color w:val="auto"/>
            </w:rPr>
            <w:t>目</w:t>
          </w:r>
          <w:r w:rsidRPr="00227231">
            <w:rPr>
              <w:rFonts w:hint="eastAsia"/>
              <w:color w:val="auto"/>
            </w:rPr>
            <w:t xml:space="preserve"> </w:t>
          </w:r>
          <w:r w:rsidRPr="00227231">
            <w:rPr>
              <w:color w:val="auto"/>
            </w:rPr>
            <w:t xml:space="preserve"> </w:t>
          </w:r>
          <w:r w:rsidRPr="00227231">
            <w:rPr>
              <w:color w:val="auto"/>
            </w:rPr>
            <w:t>录</w:t>
          </w:r>
        </w:p>
        <w:p w14:paraId="43C5ADE4" w14:textId="7CF55F12" w:rsidR="009C4E3B" w:rsidRDefault="00694FC5">
          <w:pPr>
            <w:pStyle w:val="10"/>
            <w:tabs>
              <w:tab w:val="left" w:pos="1680"/>
              <w:tab w:val="right" w:leader="dot" w:pos="8890"/>
            </w:tabs>
            <w:ind w:firstLine="560"/>
            <w:rPr>
              <w:rFonts w:asciiTheme="minorHAnsi" w:eastAsiaTheme="minorEastAsia" w:hAnsiTheme="minorHAnsi"/>
              <w:noProof/>
              <w:sz w:val="21"/>
            </w:rPr>
          </w:pPr>
          <w:r>
            <w:fldChar w:fldCharType="begin"/>
          </w:r>
          <w:r>
            <w:instrText>TOC \o "1-2" \h \z \u</w:instrText>
          </w:r>
          <w:r>
            <w:fldChar w:fldCharType="separate"/>
          </w:r>
          <w:hyperlink w:anchor="_Toc168324803" w:history="1">
            <w:r w:rsidRPr="000970DD">
              <w:rPr>
                <w:rStyle w:val="af4"/>
                <w:rFonts w:ascii="仿宋_GB2312" w:eastAsia="仿宋_GB2312"/>
                <w:b/>
                <w:bCs/>
                <w:noProof/>
                <w:kern w:val="44"/>
              </w:rPr>
              <w:t>第一章</w:t>
            </w:r>
            <w:r>
              <w:rPr>
                <w:rFonts w:asciiTheme="minorHAnsi" w:eastAsiaTheme="minorEastAsia" w:hAnsiTheme="minorHAnsi"/>
                <w:noProof/>
                <w:sz w:val="21"/>
              </w:rPr>
              <w:tab/>
            </w:r>
            <w:r w:rsidRPr="000970DD">
              <w:rPr>
                <w:rStyle w:val="af4"/>
                <w:rFonts w:ascii="仿宋_GB2312" w:eastAsia="仿宋_GB2312"/>
                <w:b/>
                <w:bCs/>
                <w:noProof/>
                <w:kern w:val="44"/>
              </w:rPr>
              <w:t>规划总则</w:t>
            </w:r>
            <w:r>
              <w:rPr>
                <w:noProof/>
                <w:webHidden/>
              </w:rPr>
              <w:tab/>
            </w:r>
            <w:r>
              <w:rPr>
                <w:noProof/>
                <w:webHidden/>
              </w:rPr>
              <w:fldChar w:fldCharType="begin"/>
            </w:r>
            <w:r>
              <w:rPr>
                <w:noProof/>
                <w:webHidden/>
              </w:rPr>
              <w:instrText xml:space="preserve"> PAGEREF _Toc168324803 \h </w:instrText>
            </w:r>
            <w:r>
              <w:rPr>
                <w:noProof/>
                <w:webHidden/>
              </w:rPr>
            </w:r>
            <w:r>
              <w:rPr>
                <w:noProof/>
                <w:webHidden/>
              </w:rPr>
              <w:fldChar w:fldCharType="separate"/>
            </w:r>
            <w:r w:rsidR="00D27527">
              <w:rPr>
                <w:noProof/>
                <w:webHidden/>
              </w:rPr>
              <w:t>1</w:t>
            </w:r>
            <w:r>
              <w:rPr>
                <w:noProof/>
                <w:webHidden/>
              </w:rPr>
              <w:fldChar w:fldCharType="end"/>
            </w:r>
          </w:hyperlink>
        </w:p>
        <w:p w14:paraId="11ACD32E" w14:textId="68A370BD" w:rsidR="009C4E3B" w:rsidRDefault="00981549">
          <w:pPr>
            <w:pStyle w:val="20"/>
            <w:tabs>
              <w:tab w:val="left" w:pos="2100"/>
              <w:tab w:val="right" w:leader="dot" w:pos="8890"/>
            </w:tabs>
            <w:ind w:left="480" w:firstLine="560"/>
            <w:rPr>
              <w:rFonts w:asciiTheme="minorHAnsi" w:eastAsiaTheme="minorEastAsia" w:hAnsiTheme="minorHAnsi"/>
              <w:noProof/>
              <w:sz w:val="21"/>
            </w:rPr>
          </w:pPr>
          <w:hyperlink w:anchor="_Toc168324804" w:history="1">
            <w:r w:rsidR="00694FC5" w:rsidRPr="000970DD">
              <w:rPr>
                <w:rStyle w:val="af4"/>
                <w:rFonts w:ascii="仿宋_GB2312" w:cstheme="majorBidi"/>
                <w:b/>
                <w:bCs/>
                <w:noProof/>
              </w:rPr>
              <w:t>第1</w:t>
            </w:r>
            <w:r w:rsidR="00694FC5" w:rsidRPr="000970DD">
              <w:rPr>
                <w:rFonts w:ascii="仿宋_GB2312" w:cstheme="majorBidi"/>
                <w:b/>
                <w:bCs/>
                <w:noProof/>
              </w:rPr>
              <w:t>条</w:t>
            </w:r>
            <w:r w:rsidR="00694FC5">
              <w:rPr>
                <w:rFonts w:asciiTheme="minorHAnsi" w:eastAsiaTheme="minorEastAsia" w:hAnsiTheme="minorHAnsi"/>
                <w:noProof/>
                <w:sz w:val="21"/>
              </w:rPr>
              <w:tab/>
            </w:r>
            <w:r w:rsidR="00694FC5" w:rsidRPr="000970DD">
              <w:rPr>
                <w:rStyle w:val="af4"/>
                <w:rFonts w:ascii="仿宋_GB2312" w:cstheme="majorBidi"/>
                <w:b/>
                <w:bCs/>
                <w:noProof/>
              </w:rPr>
              <w:t>规划目的</w:t>
            </w:r>
            <w:r w:rsidR="00694FC5">
              <w:rPr>
                <w:noProof/>
                <w:webHidden/>
              </w:rPr>
              <w:tab/>
            </w:r>
            <w:r w:rsidR="00694FC5">
              <w:rPr>
                <w:noProof/>
                <w:webHidden/>
              </w:rPr>
              <w:fldChar w:fldCharType="begin"/>
            </w:r>
            <w:r w:rsidR="00694FC5">
              <w:rPr>
                <w:noProof/>
                <w:webHidden/>
              </w:rPr>
              <w:instrText xml:space="preserve"> PAGEREF _Toc168324804 \h </w:instrText>
            </w:r>
            <w:r w:rsidR="00694FC5">
              <w:rPr>
                <w:noProof/>
                <w:webHidden/>
              </w:rPr>
            </w:r>
            <w:r w:rsidR="00694FC5">
              <w:rPr>
                <w:noProof/>
                <w:webHidden/>
              </w:rPr>
              <w:fldChar w:fldCharType="separate"/>
            </w:r>
            <w:r w:rsidR="00D27527">
              <w:rPr>
                <w:noProof/>
                <w:webHidden/>
              </w:rPr>
              <w:t>1</w:t>
            </w:r>
            <w:r w:rsidR="00694FC5">
              <w:rPr>
                <w:noProof/>
                <w:webHidden/>
              </w:rPr>
              <w:fldChar w:fldCharType="end"/>
            </w:r>
          </w:hyperlink>
        </w:p>
        <w:p w14:paraId="2E2E4CE6" w14:textId="78A86045" w:rsidR="009C4E3B" w:rsidRDefault="00981549">
          <w:pPr>
            <w:pStyle w:val="20"/>
            <w:tabs>
              <w:tab w:val="left" w:pos="2100"/>
              <w:tab w:val="right" w:leader="dot" w:pos="8890"/>
            </w:tabs>
            <w:ind w:left="480" w:firstLine="560"/>
            <w:rPr>
              <w:rFonts w:asciiTheme="minorHAnsi" w:eastAsiaTheme="minorEastAsia" w:hAnsiTheme="minorHAnsi"/>
              <w:noProof/>
              <w:sz w:val="21"/>
            </w:rPr>
          </w:pPr>
          <w:hyperlink w:anchor="_Toc168324805" w:history="1">
            <w:r w:rsidR="00694FC5" w:rsidRPr="000970DD">
              <w:rPr>
                <w:rStyle w:val="af4"/>
                <w:rFonts w:ascii="仿宋_GB2312" w:cstheme="majorBidi"/>
                <w:b/>
                <w:bCs/>
                <w:noProof/>
              </w:rPr>
              <w:t>第2条</w:t>
            </w:r>
            <w:r w:rsidR="00694FC5">
              <w:rPr>
                <w:rFonts w:asciiTheme="minorHAnsi" w:eastAsiaTheme="minorEastAsia" w:hAnsiTheme="minorHAnsi"/>
                <w:noProof/>
                <w:sz w:val="21"/>
              </w:rPr>
              <w:tab/>
            </w:r>
            <w:r w:rsidR="00694FC5" w:rsidRPr="000970DD">
              <w:rPr>
                <w:rStyle w:val="af4"/>
                <w:rFonts w:ascii="仿宋_GB2312" w:cstheme="majorBidi"/>
                <w:b/>
                <w:bCs/>
                <w:noProof/>
              </w:rPr>
              <w:t>规划原则</w:t>
            </w:r>
            <w:r w:rsidR="00694FC5">
              <w:rPr>
                <w:noProof/>
                <w:webHidden/>
              </w:rPr>
              <w:tab/>
            </w:r>
            <w:r w:rsidR="00694FC5">
              <w:rPr>
                <w:noProof/>
                <w:webHidden/>
              </w:rPr>
              <w:fldChar w:fldCharType="begin"/>
            </w:r>
            <w:r w:rsidR="00694FC5">
              <w:rPr>
                <w:noProof/>
                <w:webHidden/>
              </w:rPr>
              <w:instrText xml:space="preserve"> PAGEREF _Toc168324805 \h </w:instrText>
            </w:r>
            <w:r w:rsidR="00694FC5">
              <w:rPr>
                <w:noProof/>
                <w:webHidden/>
              </w:rPr>
            </w:r>
            <w:r w:rsidR="00694FC5">
              <w:rPr>
                <w:noProof/>
                <w:webHidden/>
              </w:rPr>
              <w:fldChar w:fldCharType="separate"/>
            </w:r>
            <w:r w:rsidR="00D27527">
              <w:rPr>
                <w:noProof/>
                <w:webHidden/>
              </w:rPr>
              <w:t>2</w:t>
            </w:r>
            <w:r w:rsidR="00694FC5">
              <w:rPr>
                <w:noProof/>
                <w:webHidden/>
              </w:rPr>
              <w:fldChar w:fldCharType="end"/>
            </w:r>
          </w:hyperlink>
        </w:p>
        <w:p w14:paraId="4148EE71" w14:textId="152A5CD5" w:rsidR="009C4E3B" w:rsidRDefault="00981549">
          <w:pPr>
            <w:pStyle w:val="20"/>
            <w:tabs>
              <w:tab w:val="left" w:pos="2100"/>
              <w:tab w:val="right" w:leader="dot" w:pos="8890"/>
            </w:tabs>
            <w:ind w:left="480" w:firstLine="560"/>
            <w:rPr>
              <w:rFonts w:asciiTheme="minorHAnsi" w:eastAsiaTheme="minorEastAsia" w:hAnsiTheme="minorHAnsi"/>
              <w:noProof/>
              <w:sz w:val="21"/>
            </w:rPr>
          </w:pPr>
          <w:hyperlink w:anchor="_Toc168324806" w:history="1">
            <w:r w:rsidR="00694FC5" w:rsidRPr="000970DD">
              <w:rPr>
                <w:rStyle w:val="af4"/>
                <w:rFonts w:ascii="仿宋_GB2312" w:cstheme="majorBidi"/>
                <w:b/>
                <w:bCs/>
                <w:noProof/>
              </w:rPr>
              <w:t>第3条</w:t>
            </w:r>
            <w:r w:rsidR="00694FC5">
              <w:rPr>
                <w:rFonts w:asciiTheme="minorHAnsi" w:eastAsiaTheme="minorEastAsia" w:hAnsiTheme="minorHAnsi"/>
                <w:noProof/>
                <w:sz w:val="21"/>
              </w:rPr>
              <w:tab/>
            </w:r>
            <w:r w:rsidR="00694FC5" w:rsidRPr="000970DD">
              <w:rPr>
                <w:rStyle w:val="af4"/>
                <w:rFonts w:ascii="仿宋_GB2312" w:cstheme="majorBidi"/>
                <w:b/>
                <w:bCs/>
                <w:noProof/>
              </w:rPr>
              <w:t>规划依据</w:t>
            </w:r>
            <w:r w:rsidR="00694FC5">
              <w:rPr>
                <w:noProof/>
                <w:webHidden/>
              </w:rPr>
              <w:tab/>
            </w:r>
            <w:r w:rsidR="00694FC5">
              <w:rPr>
                <w:noProof/>
                <w:webHidden/>
              </w:rPr>
              <w:fldChar w:fldCharType="begin"/>
            </w:r>
            <w:r w:rsidR="00694FC5">
              <w:rPr>
                <w:noProof/>
                <w:webHidden/>
              </w:rPr>
              <w:instrText xml:space="preserve"> PAGEREF _Toc168324806 \h </w:instrText>
            </w:r>
            <w:r w:rsidR="00694FC5">
              <w:rPr>
                <w:noProof/>
                <w:webHidden/>
              </w:rPr>
            </w:r>
            <w:r w:rsidR="00694FC5">
              <w:rPr>
                <w:noProof/>
                <w:webHidden/>
              </w:rPr>
              <w:fldChar w:fldCharType="separate"/>
            </w:r>
            <w:r w:rsidR="00D27527">
              <w:rPr>
                <w:noProof/>
                <w:webHidden/>
              </w:rPr>
              <w:t>3</w:t>
            </w:r>
            <w:r w:rsidR="00694FC5">
              <w:rPr>
                <w:noProof/>
                <w:webHidden/>
              </w:rPr>
              <w:fldChar w:fldCharType="end"/>
            </w:r>
          </w:hyperlink>
        </w:p>
        <w:p w14:paraId="25F04B8E" w14:textId="24276CA9" w:rsidR="009C4E3B" w:rsidRDefault="00981549">
          <w:pPr>
            <w:pStyle w:val="20"/>
            <w:tabs>
              <w:tab w:val="left" w:pos="2100"/>
              <w:tab w:val="right" w:leader="dot" w:pos="8890"/>
            </w:tabs>
            <w:ind w:left="480" w:firstLine="560"/>
            <w:rPr>
              <w:rFonts w:asciiTheme="minorHAnsi" w:eastAsiaTheme="minorEastAsia" w:hAnsiTheme="minorHAnsi"/>
              <w:noProof/>
              <w:sz w:val="21"/>
            </w:rPr>
          </w:pPr>
          <w:hyperlink w:anchor="_Toc168324807" w:history="1">
            <w:r w:rsidR="00694FC5" w:rsidRPr="000970DD">
              <w:rPr>
                <w:rStyle w:val="af4"/>
                <w:rFonts w:ascii="仿宋_GB2312" w:cstheme="majorBidi"/>
                <w:b/>
                <w:bCs/>
                <w:noProof/>
              </w:rPr>
              <w:t>第4条</w:t>
            </w:r>
            <w:r w:rsidR="00694FC5">
              <w:rPr>
                <w:rFonts w:asciiTheme="minorHAnsi" w:eastAsiaTheme="minorEastAsia" w:hAnsiTheme="minorHAnsi"/>
                <w:noProof/>
                <w:sz w:val="21"/>
              </w:rPr>
              <w:tab/>
            </w:r>
            <w:r w:rsidR="00694FC5" w:rsidRPr="000970DD">
              <w:rPr>
                <w:rStyle w:val="af4"/>
                <w:rFonts w:ascii="仿宋_GB2312" w:cstheme="majorBidi"/>
                <w:b/>
                <w:bCs/>
                <w:noProof/>
              </w:rPr>
              <w:t>规划范围和内容</w:t>
            </w:r>
            <w:r w:rsidR="00694FC5">
              <w:rPr>
                <w:noProof/>
                <w:webHidden/>
              </w:rPr>
              <w:tab/>
            </w:r>
            <w:r w:rsidR="00694FC5">
              <w:rPr>
                <w:noProof/>
                <w:webHidden/>
              </w:rPr>
              <w:fldChar w:fldCharType="begin"/>
            </w:r>
            <w:r w:rsidR="00694FC5">
              <w:rPr>
                <w:noProof/>
                <w:webHidden/>
              </w:rPr>
              <w:instrText xml:space="preserve"> PAGEREF _Toc168324807 \h </w:instrText>
            </w:r>
            <w:r w:rsidR="00694FC5">
              <w:rPr>
                <w:noProof/>
                <w:webHidden/>
              </w:rPr>
            </w:r>
            <w:r w:rsidR="00694FC5">
              <w:rPr>
                <w:noProof/>
                <w:webHidden/>
              </w:rPr>
              <w:fldChar w:fldCharType="separate"/>
            </w:r>
            <w:r w:rsidR="00D27527">
              <w:rPr>
                <w:noProof/>
                <w:webHidden/>
              </w:rPr>
              <w:t>6</w:t>
            </w:r>
            <w:r w:rsidR="00694FC5">
              <w:rPr>
                <w:noProof/>
                <w:webHidden/>
              </w:rPr>
              <w:fldChar w:fldCharType="end"/>
            </w:r>
          </w:hyperlink>
        </w:p>
        <w:p w14:paraId="0E8F4CA6" w14:textId="31E51067" w:rsidR="009C4E3B" w:rsidRDefault="00981549">
          <w:pPr>
            <w:pStyle w:val="20"/>
            <w:tabs>
              <w:tab w:val="left" w:pos="2100"/>
              <w:tab w:val="right" w:leader="dot" w:pos="8890"/>
            </w:tabs>
            <w:ind w:left="480" w:firstLine="560"/>
            <w:rPr>
              <w:rFonts w:asciiTheme="minorHAnsi" w:eastAsiaTheme="minorEastAsia" w:hAnsiTheme="minorHAnsi"/>
              <w:noProof/>
              <w:sz w:val="21"/>
            </w:rPr>
          </w:pPr>
          <w:hyperlink w:anchor="_Toc168324808" w:history="1">
            <w:r w:rsidR="00694FC5" w:rsidRPr="000970DD">
              <w:rPr>
                <w:rStyle w:val="af4"/>
                <w:rFonts w:ascii="仿宋_GB2312" w:cstheme="majorBidi"/>
                <w:b/>
                <w:bCs/>
                <w:noProof/>
              </w:rPr>
              <w:t>第5条</w:t>
            </w:r>
            <w:r w:rsidR="00694FC5">
              <w:rPr>
                <w:rFonts w:asciiTheme="minorHAnsi" w:eastAsiaTheme="minorEastAsia" w:hAnsiTheme="minorHAnsi"/>
                <w:noProof/>
                <w:sz w:val="21"/>
              </w:rPr>
              <w:tab/>
            </w:r>
            <w:r w:rsidR="00694FC5" w:rsidRPr="000970DD">
              <w:rPr>
                <w:rStyle w:val="af4"/>
                <w:rFonts w:ascii="仿宋_GB2312" w:cstheme="majorBidi"/>
                <w:b/>
                <w:bCs/>
                <w:noProof/>
              </w:rPr>
              <w:t>规划期限</w:t>
            </w:r>
            <w:r w:rsidR="00694FC5">
              <w:rPr>
                <w:noProof/>
                <w:webHidden/>
              </w:rPr>
              <w:tab/>
            </w:r>
            <w:r w:rsidR="00694FC5">
              <w:rPr>
                <w:noProof/>
                <w:webHidden/>
              </w:rPr>
              <w:fldChar w:fldCharType="begin"/>
            </w:r>
            <w:r w:rsidR="00694FC5">
              <w:rPr>
                <w:noProof/>
                <w:webHidden/>
              </w:rPr>
              <w:instrText xml:space="preserve"> PAGEREF _Toc168324808 \h </w:instrText>
            </w:r>
            <w:r w:rsidR="00694FC5">
              <w:rPr>
                <w:noProof/>
                <w:webHidden/>
              </w:rPr>
            </w:r>
            <w:r w:rsidR="00694FC5">
              <w:rPr>
                <w:noProof/>
                <w:webHidden/>
              </w:rPr>
              <w:fldChar w:fldCharType="separate"/>
            </w:r>
            <w:r w:rsidR="00D27527">
              <w:rPr>
                <w:noProof/>
                <w:webHidden/>
              </w:rPr>
              <w:t>6</w:t>
            </w:r>
            <w:r w:rsidR="00694FC5">
              <w:rPr>
                <w:noProof/>
                <w:webHidden/>
              </w:rPr>
              <w:fldChar w:fldCharType="end"/>
            </w:r>
          </w:hyperlink>
        </w:p>
        <w:p w14:paraId="2A7C296A" w14:textId="61F67DF9" w:rsidR="009C4E3B" w:rsidRDefault="00981549">
          <w:pPr>
            <w:pStyle w:val="10"/>
            <w:tabs>
              <w:tab w:val="left" w:pos="1680"/>
              <w:tab w:val="right" w:leader="dot" w:pos="8890"/>
            </w:tabs>
            <w:ind w:firstLine="560"/>
            <w:rPr>
              <w:rFonts w:asciiTheme="minorHAnsi" w:eastAsiaTheme="minorEastAsia" w:hAnsiTheme="minorHAnsi"/>
              <w:noProof/>
              <w:sz w:val="21"/>
            </w:rPr>
          </w:pPr>
          <w:hyperlink w:anchor="_Toc168324809" w:history="1">
            <w:r w:rsidR="00694FC5" w:rsidRPr="000970DD">
              <w:rPr>
                <w:rStyle w:val="af4"/>
                <w:rFonts w:ascii="仿宋_GB2312" w:eastAsia="仿宋_GB2312"/>
                <w:b/>
                <w:bCs/>
                <w:noProof/>
                <w:kern w:val="44"/>
              </w:rPr>
              <w:t>第二章</w:t>
            </w:r>
            <w:r w:rsidR="00694FC5">
              <w:rPr>
                <w:rFonts w:asciiTheme="minorHAnsi" w:eastAsiaTheme="minorEastAsia" w:hAnsiTheme="minorHAnsi"/>
                <w:noProof/>
                <w:sz w:val="21"/>
              </w:rPr>
              <w:tab/>
            </w:r>
            <w:r w:rsidR="00694FC5" w:rsidRPr="000970DD">
              <w:rPr>
                <w:rStyle w:val="af4"/>
                <w:rFonts w:ascii="仿宋_GB2312" w:eastAsia="仿宋_GB2312"/>
                <w:b/>
                <w:bCs/>
                <w:noProof/>
                <w:kern w:val="44"/>
              </w:rPr>
              <w:t>总体发展定位及目标</w:t>
            </w:r>
            <w:r w:rsidR="00694FC5">
              <w:rPr>
                <w:noProof/>
                <w:webHidden/>
              </w:rPr>
              <w:tab/>
            </w:r>
            <w:r w:rsidR="00694FC5">
              <w:rPr>
                <w:noProof/>
                <w:webHidden/>
              </w:rPr>
              <w:fldChar w:fldCharType="begin"/>
            </w:r>
            <w:r w:rsidR="00694FC5">
              <w:rPr>
                <w:noProof/>
                <w:webHidden/>
              </w:rPr>
              <w:instrText xml:space="preserve"> PAGEREF _Toc168324809 \h </w:instrText>
            </w:r>
            <w:r w:rsidR="00694FC5">
              <w:rPr>
                <w:noProof/>
                <w:webHidden/>
              </w:rPr>
            </w:r>
            <w:r w:rsidR="00694FC5">
              <w:rPr>
                <w:noProof/>
                <w:webHidden/>
              </w:rPr>
              <w:fldChar w:fldCharType="separate"/>
            </w:r>
            <w:r w:rsidR="00D27527">
              <w:rPr>
                <w:noProof/>
                <w:webHidden/>
              </w:rPr>
              <w:t>8</w:t>
            </w:r>
            <w:r w:rsidR="00694FC5">
              <w:rPr>
                <w:noProof/>
                <w:webHidden/>
              </w:rPr>
              <w:fldChar w:fldCharType="end"/>
            </w:r>
          </w:hyperlink>
        </w:p>
        <w:p w14:paraId="784D8851" w14:textId="1904FDC3" w:rsidR="009C4E3B" w:rsidRDefault="00981549">
          <w:pPr>
            <w:pStyle w:val="20"/>
            <w:tabs>
              <w:tab w:val="left" w:pos="2100"/>
              <w:tab w:val="right" w:leader="dot" w:pos="8890"/>
            </w:tabs>
            <w:ind w:left="480" w:firstLine="560"/>
            <w:rPr>
              <w:rFonts w:asciiTheme="minorHAnsi" w:eastAsiaTheme="minorEastAsia" w:hAnsiTheme="minorHAnsi"/>
              <w:noProof/>
              <w:sz w:val="21"/>
            </w:rPr>
          </w:pPr>
          <w:hyperlink w:anchor="_Toc168324810" w:history="1">
            <w:r w:rsidR="00694FC5" w:rsidRPr="000970DD">
              <w:rPr>
                <w:rStyle w:val="af4"/>
                <w:rFonts w:ascii="仿宋_GB2312" w:cstheme="majorBidi"/>
                <w:b/>
                <w:bCs/>
                <w:noProof/>
              </w:rPr>
              <w:t>第6条</w:t>
            </w:r>
            <w:r w:rsidR="00694FC5">
              <w:rPr>
                <w:rFonts w:asciiTheme="minorHAnsi" w:eastAsiaTheme="minorEastAsia" w:hAnsiTheme="minorHAnsi"/>
                <w:noProof/>
                <w:sz w:val="21"/>
              </w:rPr>
              <w:tab/>
            </w:r>
            <w:r w:rsidR="00694FC5" w:rsidRPr="000970DD">
              <w:rPr>
                <w:rStyle w:val="af4"/>
                <w:rFonts w:ascii="仿宋_GB2312" w:cstheme="majorBidi"/>
                <w:b/>
                <w:bCs/>
                <w:noProof/>
              </w:rPr>
              <w:t>总体发展定位</w:t>
            </w:r>
            <w:r w:rsidR="00694FC5">
              <w:rPr>
                <w:noProof/>
                <w:webHidden/>
              </w:rPr>
              <w:tab/>
            </w:r>
            <w:r w:rsidR="00694FC5">
              <w:rPr>
                <w:noProof/>
                <w:webHidden/>
              </w:rPr>
              <w:fldChar w:fldCharType="begin"/>
            </w:r>
            <w:r w:rsidR="00694FC5">
              <w:rPr>
                <w:noProof/>
                <w:webHidden/>
              </w:rPr>
              <w:instrText xml:space="preserve"> PAGEREF _Toc168324810 \h </w:instrText>
            </w:r>
            <w:r w:rsidR="00694FC5">
              <w:rPr>
                <w:noProof/>
                <w:webHidden/>
              </w:rPr>
            </w:r>
            <w:r w:rsidR="00694FC5">
              <w:rPr>
                <w:noProof/>
                <w:webHidden/>
              </w:rPr>
              <w:fldChar w:fldCharType="separate"/>
            </w:r>
            <w:r w:rsidR="00D27527">
              <w:rPr>
                <w:noProof/>
                <w:webHidden/>
              </w:rPr>
              <w:t>8</w:t>
            </w:r>
            <w:r w:rsidR="00694FC5">
              <w:rPr>
                <w:noProof/>
                <w:webHidden/>
              </w:rPr>
              <w:fldChar w:fldCharType="end"/>
            </w:r>
          </w:hyperlink>
        </w:p>
        <w:p w14:paraId="51739033" w14:textId="4CB86BF0" w:rsidR="009C4E3B" w:rsidRDefault="00981549">
          <w:pPr>
            <w:pStyle w:val="20"/>
            <w:tabs>
              <w:tab w:val="left" w:pos="2100"/>
              <w:tab w:val="right" w:leader="dot" w:pos="8890"/>
            </w:tabs>
            <w:ind w:left="480" w:firstLine="560"/>
            <w:rPr>
              <w:rFonts w:asciiTheme="minorHAnsi" w:eastAsiaTheme="minorEastAsia" w:hAnsiTheme="minorHAnsi"/>
              <w:noProof/>
              <w:sz w:val="21"/>
            </w:rPr>
          </w:pPr>
          <w:hyperlink w:anchor="_Toc168324811" w:history="1">
            <w:r w:rsidR="00694FC5" w:rsidRPr="000970DD">
              <w:rPr>
                <w:rStyle w:val="af4"/>
                <w:rFonts w:ascii="仿宋_GB2312" w:cstheme="majorBidi"/>
                <w:b/>
                <w:bCs/>
                <w:noProof/>
              </w:rPr>
              <w:t>第7条</w:t>
            </w:r>
            <w:r w:rsidR="00694FC5">
              <w:rPr>
                <w:rFonts w:asciiTheme="minorHAnsi" w:eastAsiaTheme="minorEastAsia" w:hAnsiTheme="minorHAnsi"/>
                <w:noProof/>
                <w:sz w:val="21"/>
              </w:rPr>
              <w:tab/>
            </w:r>
            <w:r w:rsidR="00694FC5" w:rsidRPr="000970DD">
              <w:rPr>
                <w:rStyle w:val="af4"/>
                <w:rFonts w:ascii="仿宋_GB2312" w:cstheme="majorBidi"/>
                <w:b/>
                <w:bCs/>
                <w:noProof/>
              </w:rPr>
              <w:t>总体发展目标</w:t>
            </w:r>
            <w:r w:rsidR="00694FC5">
              <w:rPr>
                <w:noProof/>
                <w:webHidden/>
              </w:rPr>
              <w:tab/>
            </w:r>
            <w:r w:rsidR="00694FC5">
              <w:rPr>
                <w:noProof/>
                <w:webHidden/>
              </w:rPr>
              <w:fldChar w:fldCharType="begin"/>
            </w:r>
            <w:r w:rsidR="00694FC5">
              <w:rPr>
                <w:noProof/>
                <w:webHidden/>
              </w:rPr>
              <w:instrText xml:space="preserve"> PAGEREF _Toc168324811 \h </w:instrText>
            </w:r>
            <w:r w:rsidR="00694FC5">
              <w:rPr>
                <w:noProof/>
                <w:webHidden/>
              </w:rPr>
            </w:r>
            <w:r w:rsidR="00694FC5">
              <w:rPr>
                <w:noProof/>
                <w:webHidden/>
              </w:rPr>
              <w:fldChar w:fldCharType="separate"/>
            </w:r>
            <w:r w:rsidR="00D27527">
              <w:rPr>
                <w:noProof/>
                <w:webHidden/>
              </w:rPr>
              <w:t>8</w:t>
            </w:r>
            <w:r w:rsidR="00694FC5">
              <w:rPr>
                <w:noProof/>
                <w:webHidden/>
              </w:rPr>
              <w:fldChar w:fldCharType="end"/>
            </w:r>
          </w:hyperlink>
        </w:p>
        <w:p w14:paraId="596FC945" w14:textId="736CD048" w:rsidR="009C4E3B" w:rsidRDefault="00981549">
          <w:pPr>
            <w:pStyle w:val="20"/>
            <w:tabs>
              <w:tab w:val="left" w:pos="2100"/>
              <w:tab w:val="right" w:leader="dot" w:pos="8890"/>
            </w:tabs>
            <w:ind w:left="480" w:firstLine="560"/>
            <w:rPr>
              <w:rFonts w:asciiTheme="minorHAnsi" w:eastAsiaTheme="minorEastAsia" w:hAnsiTheme="minorHAnsi"/>
              <w:noProof/>
              <w:sz w:val="21"/>
            </w:rPr>
          </w:pPr>
          <w:hyperlink w:anchor="_Toc168324812" w:history="1">
            <w:r w:rsidR="00694FC5" w:rsidRPr="000970DD">
              <w:rPr>
                <w:rStyle w:val="af4"/>
                <w:rFonts w:ascii="仿宋_GB2312" w:cstheme="majorBidi"/>
                <w:b/>
                <w:bCs/>
                <w:noProof/>
              </w:rPr>
              <w:t>第8条</w:t>
            </w:r>
            <w:r w:rsidR="00694FC5">
              <w:rPr>
                <w:rFonts w:asciiTheme="minorHAnsi" w:eastAsiaTheme="minorEastAsia" w:hAnsiTheme="minorHAnsi"/>
                <w:noProof/>
                <w:sz w:val="21"/>
              </w:rPr>
              <w:tab/>
            </w:r>
            <w:r w:rsidR="00694FC5" w:rsidRPr="000970DD">
              <w:rPr>
                <w:rStyle w:val="af4"/>
                <w:rFonts w:ascii="仿宋_GB2312" w:cstheme="majorBidi"/>
                <w:b/>
                <w:bCs/>
                <w:noProof/>
              </w:rPr>
              <w:t>目标分解</w:t>
            </w:r>
            <w:r w:rsidR="00694FC5">
              <w:rPr>
                <w:noProof/>
                <w:webHidden/>
              </w:rPr>
              <w:tab/>
            </w:r>
            <w:r w:rsidR="00694FC5">
              <w:rPr>
                <w:noProof/>
                <w:webHidden/>
              </w:rPr>
              <w:fldChar w:fldCharType="begin"/>
            </w:r>
            <w:r w:rsidR="00694FC5">
              <w:rPr>
                <w:noProof/>
                <w:webHidden/>
              </w:rPr>
              <w:instrText xml:space="preserve"> PAGEREF _Toc168324812 \h </w:instrText>
            </w:r>
            <w:r w:rsidR="00694FC5">
              <w:rPr>
                <w:noProof/>
                <w:webHidden/>
              </w:rPr>
            </w:r>
            <w:r w:rsidR="00694FC5">
              <w:rPr>
                <w:noProof/>
                <w:webHidden/>
              </w:rPr>
              <w:fldChar w:fldCharType="separate"/>
            </w:r>
            <w:r w:rsidR="00D27527">
              <w:rPr>
                <w:noProof/>
                <w:webHidden/>
              </w:rPr>
              <w:t>8</w:t>
            </w:r>
            <w:r w:rsidR="00694FC5">
              <w:rPr>
                <w:noProof/>
                <w:webHidden/>
              </w:rPr>
              <w:fldChar w:fldCharType="end"/>
            </w:r>
          </w:hyperlink>
        </w:p>
        <w:p w14:paraId="3089469E" w14:textId="1F0B2092" w:rsidR="009C4E3B" w:rsidRDefault="00981549">
          <w:pPr>
            <w:pStyle w:val="10"/>
            <w:tabs>
              <w:tab w:val="left" w:pos="1680"/>
              <w:tab w:val="right" w:leader="dot" w:pos="8890"/>
            </w:tabs>
            <w:ind w:firstLine="560"/>
            <w:rPr>
              <w:rFonts w:asciiTheme="minorHAnsi" w:eastAsiaTheme="minorEastAsia" w:hAnsiTheme="minorHAnsi"/>
              <w:noProof/>
              <w:sz w:val="21"/>
            </w:rPr>
          </w:pPr>
          <w:hyperlink w:anchor="_Toc168324813" w:history="1">
            <w:r w:rsidR="00694FC5" w:rsidRPr="000970DD">
              <w:rPr>
                <w:rStyle w:val="af4"/>
                <w:rFonts w:ascii="仿宋_GB2312" w:eastAsia="仿宋_GB2312"/>
                <w:b/>
                <w:bCs/>
                <w:noProof/>
                <w:kern w:val="44"/>
              </w:rPr>
              <w:t>第三章</w:t>
            </w:r>
            <w:r w:rsidR="00694FC5">
              <w:rPr>
                <w:rFonts w:asciiTheme="minorHAnsi" w:eastAsiaTheme="minorEastAsia" w:hAnsiTheme="minorHAnsi"/>
                <w:noProof/>
                <w:sz w:val="21"/>
              </w:rPr>
              <w:tab/>
            </w:r>
            <w:r w:rsidR="00694FC5" w:rsidRPr="000970DD">
              <w:rPr>
                <w:rStyle w:val="af4"/>
                <w:rFonts w:ascii="仿宋_GB2312" w:eastAsia="仿宋_GB2312"/>
                <w:b/>
                <w:bCs/>
                <w:noProof/>
                <w:kern w:val="44"/>
              </w:rPr>
              <w:t>发展战略及重点任务</w:t>
            </w:r>
            <w:r w:rsidR="00694FC5">
              <w:rPr>
                <w:noProof/>
                <w:webHidden/>
              </w:rPr>
              <w:tab/>
            </w:r>
            <w:r w:rsidR="00694FC5">
              <w:rPr>
                <w:noProof/>
                <w:webHidden/>
              </w:rPr>
              <w:fldChar w:fldCharType="begin"/>
            </w:r>
            <w:r w:rsidR="00694FC5">
              <w:rPr>
                <w:noProof/>
                <w:webHidden/>
              </w:rPr>
              <w:instrText xml:space="preserve"> PAGEREF _Toc168324813 \h </w:instrText>
            </w:r>
            <w:r w:rsidR="00694FC5">
              <w:rPr>
                <w:noProof/>
                <w:webHidden/>
              </w:rPr>
            </w:r>
            <w:r w:rsidR="00694FC5">
              <w:rPr>
                <w:noProof/>
                <w:webHidden/>
              </w:rPr>
              <w:fldChar w:fldCharType="separate"/>
            </w:r>
            <w:r w:rsidR="00D27527">
              <w:rPr>
                <w:noProof/>
                <w:webHidden/>
              </w:rPr>
              <w:t>15</w:t>
            </w:r>
            <w:r w:rsidR="00694FC5">
              <w:rPr>
                <w:noProof/>
                <w:webHidden/>
              </w:rPr>
              <w:fldChar w:fldCharType="end"/>
            </w:r>
          </w:hyperlink>
        </w:p>
        <w:p w14:paraId="1D66DA1E" w14:textId="10A54AE0" w:rsidR="009C4E3B" w:rsidRDefault="00981549">
          <w:pPr>
            <w:pStyle w:val="20"/>
            <w:tabs>
              <w:tab w:val="left" w:pos="2100"/>
              <w:tab w:val="right" w:leader="dot" w:pos="8890"/>
            </w:tabs>
            <w:ind w:left="480" w:firstLine="560"/>
            <w:rPr>
              <w:rFonts w:asciiTheme="minorHAnsi" w:eastAsiaTheme="minorEastAsia" w:hAnsiTheme="minorHAnsi"/>
              <w:noProof/>
              <w:sz w:val="21"/>
            </w:rPr>
          </w:pPr>
          <w:hyperlink w:anchor="_Toc168324814" w:history="1">
            <w:r w:rsidR="00694FC5" w:rsidRPr="000970DD">
              <w:rPr>
                <w:rStyle w:val="af4"/>
                <w:rFonts w:ascii="仿宋_GB2312" w:cstheme="majorBidi"/>
                <w:b/>
                <w:bCs/>
                <w:noProof/>
              </w:rPr>
              <w:t>第9条</w:t>
            </w:r>
            <w:r w:rsidR="00694FC5">
              <w:rPr>
                <w:rFonts w:asciiTheme="minorHAnsi" w:eastAsiaTheme="minorEastAsia" w:hAnsiTheme="minorHAnsi"/>
                <w:noProof/>
                <w:sz w:val="21"/>
              </w:rPr>
              <w:tab/>
            </w:r>
            <w:r w:rsidR="00694FC5" w:rsidRPr="000970DD">
              <w:rPr>
                <w:rStyle w:val="af4"/>
                <w:rFonts w:ascii="仿宋_GB2312" w:cstheme="majorBidi"/>
                <w:b/>
                <w:bCs/>
                <w:noProof/>
              </w:rPr>
              <w:t>新建绿色建筑</w:t>
            </w:r>
            <w:r w:rsidR="00694FC5">
              <w:rPr>
                <w:noProof/>
                <w:webHidden/>
              </w:rPr>
              <w:tab/>
            </w:r>
            <w:r w:rsidR="00694FC5">
              <w:rPr>
                <w:noProof/>
                <w:webHidden/>
              </w:rPr>
              <w:fldChar w:fldCharType="begin"/>
            </w:r>
            <w:r w:rsidR="00694FC5">
              <w:rPr>
                <w:noProof/>
                <w:webHidden/>
              </w:rPr>
              <w:instrText xml:space="preserve"> PAGEREF _Toc168324814 \h </w:instrText>
            </w:r>
            <w:r w:rsidR="00694FC5">
              <w:rPr>
                <w:noProof/>
                <w:webHidden/>
              </w:rPr>
            </w:r>
            <w:r w:rsidR="00694FC5">
              <w:rPr>
                <w:noProof/>
                <w:webHidden/>
              </w:rPr>
              <w:fldChar w:fldCharType="separate"/>
            </w:r>
            <w:r w:rsidR="00D27527">
              <w:rPr>
                <w:noProof/>
                <w:webHidden/>
              </w:rPr>
              <w:t>15</w:t>
            </w:r>
            <w:r w:rsidR="00694FC5">
              <w:rPr>
                <w:noProof/>
                <w:webHidden/>
              </w:rPr>
              <w:fldChar w:fldCharType="end"/>
            </w:r>
          </w:hyperlink>
        </w:p>
        <w:p w14:paraId="0DCA65A7" w14:textId="2ADBCF95" w:rsidR="009C4E3B" w:rsidRDefault="00981549">
          <w:pPr>
            <w:pStyle w:val="20"/>
            <w:tabs>
              <w:tab w:val="left" w:pos="2520"/>
              <w:tab w:val="right" w:leader="dot" w:pos="8890"/>
            </w:tabs>
            <w:ind w:left="480" w:firstLine="560"/>
            <w:rPr>
              <w:rFonts w:asciiTheme="minorHAnsi" w:eastAsiaTheme="minorEastAsia" w:hAnsiTheme="minorHAnsi"/>
              <w:noProof/>
              <w:sz w:val="21"/>
            </w:rPr>
          </w:pPr>
          <w:hyperlink w:anchor="_Toc168324815" w:history="1">
            <w:r w:rsidR="00694FC5" w:rsidRPr="000970DD">
              <w:rPr>
                <w:rStyle w:val="af4"/>
                <w:rFonts w:ascii="仿宋_GB2312" w:cstheme="majorBidi"/>
                <w:b/>
                <w:bCs/>
                <w:noProof/>
              </w:rPr>
              <w:t>第1</w:t>
            </w:r>
            <w:r w:rsidR="00694FC5" w:rsidRPr="000970DD">
              <w:rPr>
                <w:rFonts w:ascii="仿宋_GB2312" w:cstheme="majorBidi"/>
                <w:b/>
                <w:bCs/>
                <w:noProof/>
              </w:rPr>
              <w:t>0条</w:t>
            </w:r>
            <w:r w:rsidR="00694FC5">
              <w:rPr>
                <w:rFonts w:asciiTheme="minorHAnsi" w:eastAsiaTheme="minorEastAsia" w:hAnsiTheme="minorHAnsi"/>
                <w:noProof/>
                <w:sz w:val="21"/>
              </w:rPr>
              <w:tab/>
            </w:r>
            <w:r w:rsidR="00694FC5" w:rsidRPr="000970DD">
              <w:rPr>
                <w:rStyle w:val="af4"/>
                <w:rFonts w:ascii="仿宋_GB2312" w:cstheme="majorBidi"/>
                <w:b/>
                <w:bCs/>
                <w:noProof/>
              </w:rPr>
              <w:t>既有建筑</w:t>
            </w:r>
            <w:r w:rsidR="00694FC5" w:rsidRPr="000970DD">
              <w:rPr>
                <w:rFonts w:ascii="仿宋_GB2312" w:cstheme="majorBidi"/>
                <w:b/>
                <w:bCs/>
                <w:noProof/>
              </w:rPr>
              <w:t>绿色改造</w:t>
            </w:r>
            <w:r w:rsidR="00694FC5">
              <w:rPr>
                <w:noProof/>
                <w:webHidden/>
              </w:rPr>
              <w:tab/>
            </w:r>
            <w:r w:rsidR="00694FC5">
              <w:rPr>
                <w:noProof/>
                <w:webHidden/>
              </w:rPr>
              <w:fldChar w:fldCharType="begin"/>
            </w:r>
            <w:r w:rsidR="00694FC5">
              <w:rPr>
                <w:noProof/>
                <w:webHidden/>
              </w:rPr>
              <w:instrText xml:space="preserve"> PAGEREF _Toc168324815 \h </w:instrText>
            </w:r>
            <w:r w:rsidR="00694FC5">
              <w:rPr>
                <w:noProof/>
                <w:webHidden/>
              </w:rPr>
            </w:r>
            <w:r w:rsidR="00694FC5">
              <w:rPr>
                <w:noProof/>
                <w:webHidden/>
              </w:rPr>
              <w:fldChar w:fldCharType="separate"/>
            </w:r>
            <w:r w:rsidR="00D27527">
              <w:rPr>
                <w:noProof/>
                <w:webHidden/>
              </w:rPr>
              <w:t>27</w:t>
            </w:r>
            <w:r w:rsidR="00694FC5">
              <w:rPr>
                <w:noProof/>
                <w:webHidden/>
              </w:rPr>
              <w:fldChar w:fldCharType="end"/>
            </w:r>
          </w:hyperlink>
        </w:p>
        <w:p w14:paraId="28AA665A" w14:textId="0B2A68A5" w:rsidR="009C4E3B" w:rsidRDefault="00981549">
          <w:pPr>
            <w:pStyle w:val="20"/>
            <w:tabs>
              <w:tab w:val="left" w:pos="2520"/>
              <w:tab w:val="right" w:leader="dot" w:pos="8890"/>
            </w:tabs>
            <w:ind w:left="480" w:firstLine="560"/>
            <w:rPr>
              <w:rFonts w:asciiTheme="minorHAnsi" w:eastAsiaTheme="minorEastAsia" w:hAnsiTheme="minorHAnsi"/>
              <w:noProof/>
              <w:sz w:val="21"/>
            </w:rPr>
          </w:pPr>
          <w:hyperlink w:anchor="_Toc168324816" w:history="1">
            <w:r w:rsidR="00694FC5" w:rsidRPr="000970DD">
              <w:rPr>
                <w:rStyle w:val="af4"/>
                <w:rFonts w:ascii="仿宋_GB2312" w:cstheme="majorBidi"/>
                <w:b/>
                <w:bCs/>
                <w:noProof/>
              </w:rPr>
              <w:t>第1</w:t>
            </w:r>
            <w:r w:rsidR="00694FC5" w:rsidRPr="000970DD">
              <w:rPr>
                <w:rFonts w:ascii="仿宋_GB2312" w:cstheme="majorBidi"/>
                <w:b/>
                <w:bCs/>
                <w:noProof/>
              </w:rPr>
              <w:t>1条</w:t>
            </w:r>
            <w:r w:rsidR="00694FC5">
              <w:rPr>
                <w:rFonts w:asciiTheme="minorHAnsi" w:eastAsiaTheme="minorEastAsia" w:hAnsiTheme="minorHAnsi"/>
                <w:noProof/>
                <w:sz w:val="21"/>
              </w:rPr>
              <w:tab/>
            </w:r>
            <w:r w:rsidR="00694FC5" w:rsidRPr="000970DD">
              <w:rPr>
                <w:rStyle w:val="af4"/>
                <w:rFonts w:ascii="仿宋_GB2312" w:cstheme="majorBidi"/>
                <w:b/>
                <w:bCs/>
                <w:noProof/>
              </w:rPr>
              <w:t>新建装配式建筑</w:t>
            </w:r>
            <w:r w:rsidR="00694FC5">
              <w:rPr>
                <w:noProof/>
                <w:webHidden/>
              </w:rPr>
              <w:tab/>
            </w:r>
            <w:r w:rsidR="00694FC5">
              <w:rPr>
                <w:noProof/>
                <w:webHidden/>
              </w:rPr>
              <w:fldChar w:fldCharType="begin"/>
            </w:r>
            <w:r w:rsidR="00694FC5">
              <w:rPr>
                <w:noProof/>
                <w:webHidden/>
              </w:rPr>
              <w:instrText xml:space="preserve"> PAGEREF _Toc168324816 \h </w:instrText>
            </w:r>
            <w:r w:rsidR="00694FC5">
              <w:rPr>
                <w:noProof/>
                <w:webHidden/>
              </w:rPr>
            </w:r>
            <w:r w:rsidR="00694FC5">
              <w:rPr>
                <w:noProof/>
                <w:webHidden/>
              </w:rPr>
              <w:fldChar w:fldCharType="separate"/>
            </w:r>
            <w:r w:rsidR="00D27527">
              <w:rPr>
                <w:noProof/>
                <w:webHidden/>
              </w:rPr>
              <w:t>30</w:t>
            </w:r>
            <w:r w:rsidR="00694FC5">
              <w:rPr>
                <w:noProof/>
                <w:webHidden/>
              </w:rPr>
              <w:fldChar w:fldCharType="end"/>
            </w:r>
          </w:hyperlink>
        </w:p>
        <w:p w14:paraId="2C254464" w14:textId="327B2A16" w:rsidR="009C4E3B" w:rsidRDefault="00981549">
          <w:pPr>
            <w:pStyle w:val="20"/>
            <w:tabs>
              <w:tab w:val="left" w:pos="2520"/>
              <w:tab w:val="right" w:leader="dot" w:pos="8890"/>
            </w:tabs>
            <w:ind w:left="480" w:firstLine="560"/>
            <w:rPr>
              <w:rFonts w:asciiTheme="minorHAnsi" w:eastAsiaTheme="minorEastAsia" w:hAnsiTheme="minorHAnsi"/>
              <w:noProof/>
              <w:sz w:val="21"/>
            </w:rPr>
          </w:pPr>
          <w:hyperlink w:anchor="_Toc168324817" w:history="1">
            <w:r w:rsidR="00694FC5" w:rsidRPr="000970DD">
              <w:rPr>
                <w:rStyle w:val="af4"/>
                <w:rFonts w:ascii="仿宋_GB2312" w:cstheme="majorBidi"/>
                <w:b/>
                <w:bCs/>
                <w:noProof/>
              </w:rPr>
              <w:t>第1</w:t>
            </w:r>
            <w:r w:rsidR="00694FC5" w:rsidRPr="000970DD">
              <w:rPr>
                <w:rFonts w:ascii="仿宋_GB2312" w:cstheme="majorBidi"/>
                <w:b/>
                <w:bCs/>
                <w:noProof/>
              </w:rPr>
              <w:t>2条</w:t>
            </w:r>
            <w:r w:rsidR="00694FC5">
              <w:rPr>
                <w:rFonts w:asciiTheme="minorHAnsi" w:eastAsiaTheme="minorEastAsia" w:hAnsiTheme="minorHAnsi"/>
                <w:noProof/>
                <w:sz w:val="21"/>
              </w:rPr>
              <w:tab/>
            </w:r>
            <w:r w:rsidR="00694FC5" w:rsidRPr="000970DD">
              <w:rPr>
                <w:rStyle w:val="af4"/>
                <w:rFonts w:ascii="仿宋_GB2312" w:cstheme="majorBidi"/>
                <w:b/>
                <w:bCs/>
                <w:noProof/>
              </w:rPr>
              <w:t>新建超低能耗建筑</w:t>
            </w:r>
            <w:r w:rsidR="00694FC5">
              <w:rPr>
                <w:noProof/>
                <w:webHidden/>
              </w:rPr>
              <w:tab/>
            </w:r>
            <w:r w:rsidR="00694FC5">
              <w:rPr>
                <w:noProof/>
                <w:webHidden/>
              </w:rPr>
              <w:fldChar w:fldCharType="begin"/>
            </w:r>
            <w:r w:rsidR="00694FC5">
              <w:rPr>
                <w:noProof/>
                <w:webHidden/>
              </w:rPr>
              <w:instrText xml:space="preserve"> PAGEREF _Toc168324817 \h </w:instrText>
            </w:r>
            <w:r w:rsidR="00694FC5">
              <w:rPr>
                <w:noProof/>
                <w:webHidden/>
              </w:rPr>
            </w:r>
            <w:r w:rsidR="00694FC5">
              <w:rPr>
                <w:noProof/>
                <w:webHidden/>
              </w:rPr>
              <w:fldChar w:fldCharType="separate"/>
            </w:r>
            <w:r w:rsidR="00D27527">
              <w:rPr>
                <w:noProof/>
                <w:webHidden/>
              </w:rPr>
              <w:t>34</w:t>
            </w:r>
            <w:r w:rsidR="00694FC5">
              <w:rPr>
                <w:noProof/>
                <w:webHidden/>
              </w:rPr>
              <w:fldChar w:fldCharType="end"/>
            </w:r>
          </w:hyperlink>
        </w:p>
        <w:p w14:paraId="2CBD84EC" w14:textId="394D09EF" w:rsidR="009C4E3B" w:rsidRDefault="00981549">
          <w:pPr>
            <w:pStyle w:val="20"/>
            <w:tabs>
              <w:tab w:val="left" w:pos="2520"/>
              <w:tab w:val="right" w:leader="dot" w:pos="8890"/>
            </w:tabs>
            <w:ind w:left="480" w:firstLine="560"/>
            <w:rPr>
              <w:rFonts w:asciiTheme="minorHAnsi" w:eastAsiaTheme="minorEastAsia" w:hAnsiTheme="minorHAnsi"/>
              <w:noProof/>
              <w:sz w:val="21"/>
            </w:rPr>
          </w:pPr>
          <w:hyperlink w:anchor="_Toc168324818" w:history="1">
            <w:r w:rsidR="00694FC5" w:rsidRPr="000970DD">
              <w:rPr>
                <w:rStyle w:val="af4"/>
                <w:rFonts w:ascii="仿宋_GB2312" w:cstheme="majorBidi"/>
                <w:b/>
                <w:bCs/>
                <w:noProof/>
              </w:rPr>
              <w:t>第1</w:t>
            </w:r>
            <w:r w:rsidR="00694FC5" w:rsidRPr="000970DD">
              <w:rPr>
                <w:rFonts w:ascii="仿宋_GB2312" w:cstheme="majorBidi"/>
                <w:b/>
                <w:bCs/>
                <w:noProof/>
              </w:rPr>
              <w:t>3条</w:t>
            </w:r>
            <w:r w:rsidR="00694FC5">
              <w:rPr>
                <w:rFonts w:asciiTheme="minorHAnsi" w:eastAsiaTheme="minorEastAsia" w:hAnsiTheme="minorHAnsi"/>
                <w:noProof/>
                <w:sz w:val="21"/>
              </w:rPr>
              <w:tab/>
            </w:r>
            <w:r w:rsidR="00694FC5" w:rsidRPr="000970DD">
              <w:rPr>
                <w:rStyle w:val="af4"/>
                <w:rFonts w:ascii="仿宋_GB2312" w:cstheme="majorBidi"/>
                <w:b/>
                <w:bCs/>
                <w:noProof/>
              </w:rPr>
              <w:t>可再生能源建筑</w:t>
            </w:r>
            <w:r w:rsidR="00694FC5" w:rsidRPr="000970DD">
              <w:rPr>
                <w:rFonts w:ascii="仿宋_GB2312" w:cstheme="majorBidi"/>
                <w:b/>
                <w:bCs/>
                <w:noProof/>
              </w:rPr>
              <w:t>应用</w:t>
            </w:r>
            <w:r w:rsidR="00694FC5">
              <w:rPr>
                <w:noProof/>
                <w:webHidden/>
              </w:rPr>
              <w:tab/>
            </w:r>
            <w:r w:rsidR="00694FC5">
              <w:rPr>
                <w:noProof/>
                <w:webHidden/>
              </w:rPr>
              <w:fldChar w:fldCharType="begin"/>
            </w:r>
            <w:r w:rsidR="00694FC5">
              <w:rPr>
                <w:noProof/>
                <w:webHidden/>
              </w:rPr>
              <w:instrText xml:space="preserve"> PAGEREF _Toc168324818 \h </w:instrText>
            </w:r>
            <w:r w:rsidR="00694FC5">
              <w:rPr>
                <w:noProof/>
                <w:webHidden/>
              </w:rPr>
            </w:r>
            <w:r w:rsidR="00694FC5">
              <w:rPr>
                <w:noProof/>
                <w:webHidden/>
              </w:rPr>
              <w:fldChar w:fldCharType="separate"/>
            </w:r>
            <w:r w:rsidR="00D27527">
              <w:rPr>
                <w:noProof/>
                <w:webHidden/>
              </w:rPr>
              <w:t>39</w:t>
            </w:r>
            <w:r w:rsidR="00694FC5">
              <w:rPr>
                <w:noProof/>
                <w:webHidden/>
              </w:rPr>
              <w:fldChar w:fldCharType="end"/>
            </w:r>
          </w:hyperlink>
        </w:p>
        <w:p w14:paraId="7DA12E58" w14:textId="49F495A3" w:rsidR="009C4E3B" w:rsidRDefault="00981549">
          <w:pPr>
            <w:pStyle w:val="10"/>
            <w:tabs>
              <w:tab w:val="left" w:pos="1680"/>
              <w:tab w:val="right" w:leader="dot" w:pos="8890"/>
            </w:tabs>
            <w:ind w:firstLine="560"/>
            <w:rPr>
              <w:rFonts w:asciiTheme="minorHAnsi" w:eastAsiaTheme="minorEastAsia" w:hAnsiTheme="minorHAnsi"/>
              <w:noProof/>
              <w:sz w:val="21"/>
            </w:rPr>
          </w:pPr>
          <w:hyperlink w:anchor="_Toc168324819" w:history="1">
            <w:r w:rsidR="00694FC5" w:rsidRPr="000970DD">
              <w:rPr>
                <w:rStyle w:val="af4"/>
                <w:rFonts w:ascii="仿宋_GB2312" w:eastAsia="仿宋_GB2312"/>
                <w:b/>
                <w:bCs/>
                <w:noProof/>
                <w:kern w:val="44"/>
              </w:rPr>
              <w:t>第四章</w:t>
            </w:r>
            <w:r w:rsidR="00694FC5">
              <w:rPr>
                <w:rFonts w:asciiTheme="minorHAnsi" w:eastAsiaTheme="minorEastAsia" w:hAnsiTheme="minorHAnsi"/>
                <w:noProof/>
                <w:sz w:val="21"/>
              </w:rPr>
              <w:tab/>
            </w:r>
            <w:r w:rsidR="00694FC5" w:rsidRPr="000970DD">
              <w:rPr>
                <w:rStyle w:val="af4"/>
                <w:rFonts w:ascii="仿宋_GB2312" w:eastAsia="仿宋_GB2312"/>
                <w:b/>
                <w:bCs/>
                <w:noProof/>
                <w:kern w:val="44"/>
              </w:rPr>
              <w:t>规划分区</w:t>
            </w:r>
            <w:r w:rsidR="00694FC5">
              <w:rPr>
                <w:noProof/>
                <w:webHidden/>
              </w:rPr>
              <w:tab/>
            </w:r>
            <w:r w:rsidR="00694FC5">
              <w:rPr>
                <w:noProof/>
                <w:webHidden/>
              </w:rPr>
              <w:fldChar w:fldCharType="begin"/>
            </w:r>
            <w:r w:rsidR="00694FC5">
              <w:rPr>
                <w:noProof/>
                <w:webHidden/>
              </w:rPr>
              <w:instrText xml:space="preserve"> PAGEREF _Toc168324819 \h </w:instrText>
            </w:r>
            <w:r w:rsidR="00694FC5">
              <w:rPr>
                <w:noProof/>
                <w:webHidden/>
              </w:rPr>
            </w:r>
            <w:r w:rsidR="00694FC5">
              <w:rPr>
                <w:noProof/>
                <w:webHidden/>
              </w:rPr>
              <w:fldChar w:fldCharType="separate"/>
            </w:r>
            <w:r w:rsidR="00D27527">
              <w:rPr>
                <w:noProof/>
                <w:webHidden/>
              </w:rPr>
              <w:t>41</w:t>
            </w:r>
            <w:r w:rsidR="00694FC5">
              <w:rPr>
                <w:noProof/>
                <w:webHidden/>
              </w:rPr>
              <w:fldChar w:fldCharType="end"/>
            </w:r>
          </w:hyperlink>
        </w:p>
        <w:p w14:paraId="2B7BD34A" w14:textId="4C5C07B5" w:rsidR="009C4E3B" w:rsidRDefault="00981549">
          <w:pPr>
            <w:pStyle w:val="20"/>
            <w:tabs>
              <w:tab w:val="left" w:pos="2520"/>
              <w:tab w:val="right" w:leader="dot" w:pos="8890"/>
            </w:tabs>
            <w:ind w:left="480" w:firstLine="560"/>
            <w:rPr>
              <w:rFonts w:asciiTheme="minorHAnsi" w:eastAsiaTheme="minorEastAsia" w:hAnsiTheme="minorHAnsi"/>
              <w:noProof/>
              <w:sz w:val="21"/>
            </w:rPr>
          </w:pPr>
          <w:hyperlink w:anchor="_Toc168324820" w:history="1">
            <w:r w:rsidR="00694FC5" w:rsidRPr="000970DD">
              <w:rPr>
                <w:rStyle w:val="af4"/>
                <w:rFonts w:ascii="仿宋_GB2312" w:cstheme="majorBidi"/>
                <w:b/>
                <w:bCs/>
                <w:noProof/>
              </w:rPr>
              <w:t>第1</w:t>
            </w:r>
            <w:r w:rsidR="00694FC5" w:rsidRPr="000970DD">
              <w:rPr>
                <w:rFonts w:ascii="仿宋_GB2312" w:cstheme="majorBidi"/>
                <w:b/>
                <w:bCs/>
                <w:noProof/>
              </w:rPr>
              <w:t>4条</w:t>
            </w:r>
            <w:r w:rsidR="00694FC5">
              <w:rPr>
                <w:rFonts w:asciiTheme="minorHAnsi" w:eastAsiaTheme="minorEastAsia" w:hAnsiTheme="minorHAnsi"/>
                <w:noProof/>
                <w:sz w:val="21"/>
              </w:rPr>
              <w:tab/>
            </w:r>
            <w:r w:rsidR="00694FC5" w:rsidRPr="000970DD">
              <w:rPr>
                <w:rStyle w:val="af4"/>
                <w:rFonts w:ascii="仿宋_GB2312" w:cstheme="majorBidi"/>
                <w:b/>
                <w:bCs/>
                <w:noProof/>
              </w:rPr>
              <w:t>目标管理分区</w:t>
            </w:r>
            <w:r w:rsidR="00694FC5">
              <w:rPr>
                <w:noProof/>
                <w:webHidden/>
              </w:rPr>
              <w:tab/>
            </w:r>
            <w:r w:rsidR="00694FC5">
              <w:rPr>
                <w:noProof/>
                <w:webHidden/>
              </w:rPr>
              <w:fldChar w:fldCharType="begin"/>
            </w:r>
            <w:r w:rsidR="00694FC5">
              <w:rPr>
                <w:noProof/>
                <w:webHidden/>
              </w:rPr>
              <w:instrText xml:space="preserve"> PAGEREF _Toc168324820 \h </w:instrText>
            </w:r>
            <w:r w:rsidR="00694FC5">
              <w:rPr>
                <w:noProof/>
                <w:webHidden/>
              </w:rPr>
            </w:r>
            <w:r w:rsidR="00694FC5">
              <w:rPr>
                <w:noProof/>
                <w:webHidden/>
              </w:rPr>
              <w:fldChar w:fldCharType="separate"/>
            </w:r>
            <w:r w:rsidR="00D27527">
              <w:rPr>
                <w:noProof/>
                <w:webHidden/>
              </w:rPr>
              <w:t>41</w:t>
            </w:r>
            <w:r w:rsidR="00694FC5">
              <w:rPr>
                <w:noProof/>
                <w:webHidden/>
              </w:rPr>
              <w:fldChar w:fldCharType="end"/>
            </w:r>
          </w:hyperlink>
        </w:p>
        <w:p w14:paraId="48659852" w14:textId="084A7307" w:rsidR="009C4E3B" w:rsidRDefault="00981549">
          <w:pPr>
            <w:pStyle w:val="20"/>
            <w:tabs>
              <w:tab w:val="left" w:pos="2520"/>
              <w:tab w:val="right" w:leader="dot" w:pos="8890"/>
            </w:tabs>
            <w:ind w:left="480" w:firstLine="560"/>
            <w:rPr>
              <w:rFonts w:asciiTheme="minorHAnsi" w:eastAsiaTheme="minorEastAsia" w:hAnsiTheme="minorHAnsi"/>
              <w:noProof/>
              <w:sz w:val="21"/>
            </w:rPr>
          </w:pPr>
          <w:hyperlink w:anchor="_Toc168324821" w:history="1">
            <w:r w:rsidR="00694FC5" w:rsidRPr="000970DD">
              <w:rPr>
                <w:rStyle w:val="af4"/>
                <w:rFonts w:ascii="仿宋_GB2312" w:cstheme="majorBidi"/>
                <w:b/>
                <w:bCs/>
                <w:noProof/>
              </w:rPr>
              <w:t>第1</w:t>
            </w:r>
            <w:r w:rsidR="00694FC5" w:rsidRPr="000970DD">
              <w:rPr>
                <w:rFonts w:ascii="仿宋_GB2312" w:cstheme="majorBidi"/>
                <w:b/>
                <w:bCs/>
                <w:noProof/>
              </w:rPr>
              <w:t>5条</w:t>
            </w:r>
            <w:r w:rsidR="00694FC5">
              <w:rPr>
                <w:rFonts w:asciiTheme="minorHAnsi" w:eastAsiaTheme="minorEastAsia" w:hAnsiTheme="minorHAnsi"/>
                <w:noProof/>
                <w:sz w:val="21"/>
              </w:rPr>
              <w:tab/>
            </w:r>
            <w:r w:rsidR="00694FC5" w:rsidRPr="000970DD">
              <w:rPr>
                <w:rStyle w:val="af4"/>
                <w:rFonts w:ascii="仿宋_GB2312" w:cstheme="majorBidi"/>
                <w:b/>
                <w:bCs/>
                <w:noProof/>
              </w:rPr>
              <w:t>目标管理分区指标要求</w:t>
            </w:r>
            <w:r w:rsidR="00694FC5">
              <w:rPr>
                <w:noProof/>
                <w:webHidden/>
              </w:rPr>
              <w:tab/>
            </w:r>
            <w:r w:rsidR="00694FC5">
              <w:rPr>
                <w:noProof/>
                <w:webHidden/>
              </w:rPr>
              <w:fldChar w:fldCharType="begin"/>
            </w:r>
            <w:r w:rsidR="00694FC5">
              <w:rPr>
                <w:noProof/>
                <w:webHidden/>
              </w:rPr>
              <w:instrText xml:space="preserve"> PAGEREF _Toc168324821 \h </w:instrText>
            </w:r>
            <w:r w:rsidR="00694FC5">
              <w:rPr>
                <w:noProof/>
                <w:webHidden/>
              </w:rPr>
            </w:r>
            <w:r w:rsidR="00694FC5">
              <w:rPr>
                <w:noProof/>
                <w:webHidden/>
              </w:rPr>
              <w:fldChar w:fldCharType="separate"/>
            </w:r>
            <w:r w:rsidR="00D27527">
              <w:rPr>
                <w:noProof/>
                <w:webHidden/>
              </w:rPr>
              <w:t>41</w:t>
            </w:r>
            <w:r w:rsidR="00694FC5">
              <w:rPr>
                <w:noProof/>
                <w:webHidden/>
              </w:rPr>
              <w:fldChar w:fldCharType="end"/>
            </w:r>
          </w:hyperlink>
        </w:p>
        <w:p w14:paraId="7C9164D7" w14:textId="42CD46A0" w:rsidR="009C4E3B" w:rsidRDefault="00981549">
          <w:pPr>
            <w:pStyle w:val="20"/>
            <w:tabs>
              <w:tab w:val="left" w:pos="2520"/>
              <w:tab w:val="right" w:leader="dot" w:pos="8890"/>
            </w:tabs>
            <w:ind w:left="480" w:firstLine="560"/>
            <w:rPr>
              <w:rFonts w:asciiTheme="minorHAnsi" w:eastAsiaTheme="minorEastAsia" w:hAnsiTheme="minorHAnsi"/>
              <w:noProof/>
              <w:sz w:val="21"/>
            </w:rPr>
          </w:pPr>
          <w:hyperlink w:anchor="_Toc168324822" w:history="1">
            <w:r w:rsidR="00694FC5" w:rsidRPr="000970DD">
              <w:rPr>
                <w:rStyle w:val="af4"/>
                <w:rFonts w:ascii="仿宋_GB2312" w:cstheme="majorBidi"/>
                <w:b/>
                <w:bCs/>
                <w:noProof/>
              </w:rPr>
              <w:t>第1</w:t>
            </w:r>
            <w:r w:rsidR="00694FC5" w:rsidRPr="000970DD">
              <w:rPr>
                <w:rFonts w:ascii="仿宋_GB2312" w:cstheme="majorBidi"/>
                <w:b/>
                <w:bCs/>
                <w:noProof/>
              </w:rPr>
              <w:t>6条</w:t>
            </w:r>
            <w:r w:rsidR="00694FC5">
              <w:rPr>
                <w:rFonts w:asciiTheme="minorHAnsi" w:eastAsiaTheme="minorEastAsia" w:hAnsiTheme="minorHAnsi"/>
                <w:noProof/>
                <w:sz w:val="21"/>
              </w:rPr>
              <w:tab/>
            </w:r>
            <w:r w:rsidR="00694FC5" w:rsidRPr="000970DD">
              <w:rPr>
                <w:rStyle w:val="af4"/>
                <w:rFonts w:ascii="仿宋_GB2312" w:cstheme="majorBidi"/>
                <w:b/>
                <w:bCs/>
                <w:noProof/>
              </w:rPr>
              <w:t>目标单元划分</w:t>
            </w:r>
            <w:r w:rsidR="00694FC5">
              <w:rPr>
                <w:noProof/>
                <w:webHidden/>
              </w:rPr>
              <w:tab/>
            </w:r>
            <w:r w:rsidR="00694FC5">
              <w:rPr>
                <w:noProof/>
                <w:webHidden/>
              </w:rPr>
              <w:fldChar w:fldCharType="begin"/>
            </w:r>
            <w:r w:rsidR="00694FC5">
              <w:rPr>
                <w:noProof/>
                <w:webHidden/>
              </w:rPr>
              <w:instrText xml:space="preserve"> PAGEREF _Toc168324822 \h </w:instrText>
            </w:r>
            <w:r w:rsidR="00694FC5">
              <w:rPr>
                <w:noProof/>
                <w:webHidden/>
              </w:rPr>
            </w:r>
            <w:r w:rsidR="00694FC5">
              <w:rPr>
                <w:noProof/>
                <w:webHidden/>
              </w:rPr>
              <w:fldChar w:fldCharType="separate"/>
            </w:r>
            <w:r w:rsidR="00D27527">
              <w:rPr>
                <w:noProof/>
                <w:webHidden/>
              </w:rPr>
              <w:t>45</w:t>
            </w:r>
            <w:r w:rsidR="00694FC5">
              <w:rPr>
                <w:noProof/>
                <w:webHidden/>
              </w:rPr>
              <w:fldChar w:fldCharType="end"/>
            </w:r>
          </w:hyperlink>
        </w:p>
        <w:p w14:paraId="70D69140" w14:textId="26C31945" w:rsidR="009C4E3B" w:rsidRDefault="00981549">
          <w:pPr>
            <w:pStyle w:val="20"/>
            <w:tabs>
              <w:tab w:val="left" w:pos="2520"/>
              <w:tab w:val="right" w:leader="dot" w:pos="8890"/>
            </w:tabs>
            <w:ind w:left="480" w:firstLine="560"/>
            <w:rPr>
              <w:rFonts w:asciiTheme="minorHAnsi" w:eastAsiaTheme="minorEastAsia" w:hAnsiTheme="minorHAnsi"/>
              <w:noProof/>
              <w:sz w:val="21"/>
            </w:rPr>
          </w:pPr>
          <w:hyperlink w:anchor="_Toc168324823" w:history="1">
            <w:r w:rsidR="00694FC5" w:rsidRPr="009163CE">
              <w:rPr>
                <w:rStyle w:val="af4"/>
                <w:rFonts w:ascii="仿宋_GB2312" w:cstheme="majorBidi"/>
                <w:b/>
                <w:bCs/>
                <w:noProof/>
              </w:rPr>
              <w:t>第1</w:t>
            </w:r>
            <w:r w:rsidR="00694FC5" w:rsidRPr="009163CE">
              <w:rPr>
                <w:rFonts w:ascii="仿宋_GB2312" w:cstheme="majorBidi"/>
                <w:b/>
                <w:bCs/>
                <w:noProof/>
              </w:rPr>
              <w:t>7条</w:t>
            </w:r>
            <w:r w:rsidR="00694FC5" w:rsidRPr="009163CE">
              <w:rPr>
                <w:rFonts w:asciiTheme="minorHAnsi" w:eastAsiaTheme="minorEastAsia" w:hAnsiTheme="minorHAnsi"/>
                <w:noProof/>
                <w:sz w:val="21"/>
              </w:rPr>
              <w:tab/>
            </w:r>
            <w:r w:rsidR="00694FC5" w:rsidRPr="009163CE">
              <w:rPr>
                <w:rStyle w:val="af4"/>
                <w:rFonts w:ascii="仿宋_GB2312" w:cstheme="majorBidi"/>
                <w:b/>
                <w:bCs/>
                <w:noProof/>
              </w:rPr>
              <w:t>核心单元确定</w:t>
            </w:r>
            <w:r w:rsidR="00694FC5" w:rsidRPr="009163CE">
              <w:rPr>
                <w:noProof/>
                <w:webHidden/>
              </w:rPr>
              <w:tab/>
            </w:r>
            <w:r w:rsidR="00694FC5">
              <w:rPr>
                <w:noProof/>
                <w:webHidden/>
              </w:rPr>
              <w:fldChar w:fldCharType="begin"/>
            </w:r>
            <w:r w:rsidR="00694FC5" w:rsidRPr="009163CE">
              <w:rPr>
                <w:noProof/>
                <w:webHidden/>
              </w:rPr>
              <w:instrText xml:space="preserve"> PAGEREF _Toc168324823 \h </w:instrText>
            </w:r>
            <w:r w:rsidR="00694FC5">
              <w:rPr>
                <w:noProof/>
                <w:webHidden/>
              </w:rPr>
            </w:r>
            <w:r w:rsidR="00694FC5">
              <w:rPr>
                <w:noProof/>
                <w:webHidden/>
              </w:rPr>
              <w:fldChar w:fldCharType="separate"/>
            </w:r>
            <w:r w:rsidR="00D27527">
              <w:rPr>
                <w:noProof/>
                <w:webHidden/>
              </w:rPr>
              <w:t>46</w:t>
            </w:r>
            <w:r w:rsidR="00694FC5">
              <w:rPr>
                <w:noProof/>
                <w:webHidden/>
              </w:rPr>
              <w:fldChar w:fldCharType="end"/>
            </w:r>
          </w:hyperlink>
        </w:p>
        <w:p w14:paraId="728F3BE8" w14:textId="7DD96694" w:rsidR="009C4E3B" w:rsidRDefault="00981549">
          <w:pPr>
            <w:pStyle w:val="20"/>
            <w:tabs>
              <w:tab w:val="left" w:pos="2520"/>
              <w:tab w:val="right" w:leader="dot" w:pos="8890"/>
            </w:tabs>
            <w:ind w:left="480" w:firstLine="560"/>
            <w:rPr>
              <w:rFonts w:asciiTheme="minorHAnsi" w:eastAsiaTheme="minorEastAsia" w:hAnsiTheme="minorHAnsi"/>
              <w:noProof/>
              <w:sz w:val="21"/>
            </w:rPr>
          </w:pPr>
          <w:hyperlink w:anchor="_Toc168324824" w:history="1">
            <w:r w:rsidR="00694FC5" w:rsidRPr="000970DD">
              <w:rPr>
                <w:rStyle w:val="af4"/>
                <w:rFonts w:ascii="仿宋_GB2312" w:cstheme="majorBidi"/>
                <w:b/>
                <w:bCs/>
                <w:noProof/>
              </w:rPr>
              <w:t>第1</w:t>
            </w:r>
            <w:r w:rsidR="00694FC5" w:rsidRPr="000970DD">
              <w:rPr>
                <w:rFonts w:ascii="仿宋_GB2312" w:cstheme="majorBidi"/>
                <w:b/>
                <w:bCs/>
                <w:noProof/>
              </w:rPr>
              <w:t>8条</w:t>
            </w:r>
            <w:r w:rsidR="00694FC5">
              <w:rPr>
                <w:rFonts w:asciiTheme="minorHAnsi" w:eastAsiaTheme="minorEastAsia" w:hAnsiTheme="minorHAnsi"/>
                <w:noProof/>
                <w:sz w:val="21"/>
              </w:rPr>
              <w:tab/>
            </w:r>
            <w:r w:rsidR="00694FC5" w:rsidRPr="000970DD">
              <w:rPr>
                <w:rStyle w:val="af4"/>
                <w:rFonts w:ascii="仿宋_GB2312" w:cstheme="majorBidi"/>
                <w:b/>
                <w:bCs/>
                <w:noProof/>
              </w:rPr>
              <w:t>目标单元指标要求</w:t>
            </w:r>
            <w:r w:rsidR="00694FC5">
              <w:rPr>
                <w:noProof/>
                <w:webHidden/>
              </w:rPr>
              <w:tab/>
            </w:r>
            <w:r w:rsidR="00694FC5">
              <w:rPr>
                <w:noProof/>
                <w:webHidden/>
              </w:rPr>
              <w:fldChar w:fldCharType="begin"/>
            </w:r>
            <w:r w:rsidR="00694FC5">
              <w:rPr>
                <w:noProof/>
                <w:webHidden/>
              </w:rPr>
              <w:instrText xml:space="preserve"> PAGEREF _Toc168324824 \h </w:instrText>
            </w:r>
            <w:r w:rsidR="00694FC5">
              <w:rPr>
                <w:noProof/>
                <w:webHidden/>
              </w:rPr>
            </w:r>
            <w:r w:rsidR="00694FC5">
              <w:rPr>
                <w:noProof/>
                <w:webHidden/>
              </w:rPr>
              <w:fldChar w:fldCharType="separate"/>
            </w:r>
            <w:r w:rsidR="00D27527">
              <w:rPr>
                <w:noProof/>
                <w:webHidden/>
              </w:rPr>
              <w:t>47</w:t>
            </w:r>
            <w:r w:rsidR="00694FC5">
              <w:rPr>
                <w:noProof/>
                <w:webHidden/>
              </w:rPr>
              <w:fldChar w:fldCharType="end"/>
            </w:r>
          </w:hyperlink>
        </w:p>
        <w:p w14:paraId="7BFA36A1" w14:textId="18BAB573" w:rsidR="009C4E3B" w:rsidRDefault="00981549">
          <w:pPr>
            <w:pStyle w:val="10"/>
            <w:tabs>
              <w:tab w:val="left" w:pos="1680"/>
              <w:tab w:val="right" w:leader="dot" w:pos="8890"/>
            </w:tabs>
            <w:ind w:firstLine="560"/>
            <w:rPr>
              <w:rFonts w:asciiTheme="minorHAnsi" w:eastAsiaTheme="minorEastAsia" w:hAnsiTheme="minorHAnsi"/>
              <w:noProof/>
              <w:sz w:val="21"/>
            </w:rPr>
          </w:pPr>
          <w:hyperlink w:anchor="_Toc168324825" w:history="1">
            <w:r w:rsidR="00694FC5" w:rsidRPr="000970DD">
              <w:rPr>
                <w:rStyle w:val="af4"/>
                <w:rFonts w:ascii="仿宋_GB2312" w:eastAsia="仿宋_GB2312"/>
                <w:b/>
                <w:bCs/>
                <w:noProof/>
                <w:kern w:val="44"/>
              </w:rPr>
              <w:t>第五章</w:t>
            </w:r>
            <w:r w:rsidR="00694FC5">
              <w:rPr>
                <w:rFonts w:asciiTheme="minorHAnsi" w:eastAsiaTheme="minorEastAsia" w:hAnsiTheme="minorHAnsi"/>
                <w:noProof/>
                <w:sz w:val="21"/>
              </w:rPr>
              <w:tab/>
            </w:r>
            <w:r w:rsidR="00694FC5" w:rsidRPr="000970DD">
              <w:rPr>
                <w:rStyle w:val="af4"/>
                <w:rFonts w:ascii="仿宋_GB2312" w:eastAsia="仿宋_GB2312"/>
                <w:b/>
                <w:bCs/>
                <w:noProof/>
                <w:kern w:val="44"/>
              </w:rPr>
              <w:t>保障措施</w:t>
            </w:r>
            <w:r w:rsidR="00694FC5">
              <w:rPr>
                <w:noProof/>
                <w:webHidden/>
              </w:rPr>
              <w:tab/>
            </w:r>
            <w:r w:rsidR="00694FC5">
              <w:rPr>
                <w:noProof/>
                <w:webHidden/>
              </w:rPr>
              <w:fldChar w:fldCharType="begin"/>
            </w:r>
            <w:r w:rsidR="00694FC5">
              <w:rPr>
                <w:noProof/>
                <w:webHidden/>
              </w:rPr>
              <w:instrText xml:space="preserve"> PAGEREF _Toc168324825 \h </w:instrText>
            </w:r>
            <w:r w:rsidR="00694FC5">
              <w:rPr>
                <w:noProof/>
                <w:webHidden/>
              </w:rPr>
            </w:r>
            <w:r w:rsidR="00694FC5">
              <w:rPr>
                <w:noProof/>
                <w:webHidden/>
              </w:rPr>
              <w:fldChar w:fldCharType="separate"/>
            </w:r>
            <w:r w:rsidR="00D27527">
              <w:rPr>
                <w:noProof/>
                <w:webHidden/>
              </w:rPr>
              <w:t>53</w:t>
            </w:r>
            <w:r w:rsidR="00694FC5">
              <w:rPr>
                <w:noProof/>
                <w:webHidden/>
              </w:rPr>
              <w:fldChar w:fldCharType="end"/>
            </w:r>
          </w:hyperlink>
        </w:p>
        <w:p w14:paraId="490EA85D" w14:textId="3389E0B5" w:rsidR="009C4E3B" w:rsidRDefault="00981549">
          <w:pPr>
            <w:pStyle w:val="20"/>
            <w:tabs>
              <w:tab w:val="left" w:pos="2520"/>
              <w:tab w:val="right" w:leader="dot" w:pos="8890"/>
            </w:tabs>
            <w:ind w:left="480" w:firstLine="560"/>
            <w:rPr>
              <w:rFonts w:asciiTheme="minorHAnsi" w:eastAsiaTheme="minorEastAsia" w:hAnsiTheme="minorHAnsi"/>
              <w:noProof/>
              <w:sz w:val="21"/>
            </w:rPr>
          </w:pPr>
          <w:hyperlink w:anchor="_Toc168324826" w:history="1">
            <w:r w:rsidR="00694FC5" w:rsidRPr="000970DD">
              <w:rPr>
                <w:rStyle w:val="af4"/>
                <w:rFonts w:ascii="仿宋_GB2312" w:cstheme="majorBidi"/>
                <w:b/>
                <w:bCs/>
                <w:noProof/>
              </w:rPr>
              <w:t>第1</w:t>
            </w:r>
            <w:r w:rsidR="00694FC5" w:rsidRPr="000970DD">
              <w:rPr>
                <w:rFonts w:ascii="仿宋_GB2312" w:cstheme="majorBidi"/>
                <w:b/>
                <w:bCs/>
                <w:noProof/>
              </w:rPr>
              <w:t>9条</w:t>
            </w:r>
            <w:r w:rsidR="00694FC5">
              <w:rPr>
                <w:rFonts w:asciiTheme="minorHAnsi" w:eastAsiaTheme="minorEastAsia" w:hAnsiTheme="minorHAnsi"/>
                <w:noProof/>
                <w:sz w:val="21"/>
              </w:rPr>
              <w:tab/>
            </w:r>
            <w:r w:rsidR="00694FC5" w:rsidRPr="000970DD">
              <w:rPr>
                <w:rStyle w:val="af4"/>
                <w:rFonts w:ascii="仿宋_GB2312" w:cstheme="majorBidi"/>
                <w:b/>
                <w:bCs/>
                <w:noProof/>
              </w:rPr>
              <w:t>加强组织领导</w:t>
            </w:r>
            <w:r w:rsidR="00694FC5">
              <w:rPr>
                <w:noProof/>
                <w:webHidden/>
              </w:rPr>
              <w:tab/>
            </w:r>
            <w:r w:rsidR="00694FC5">
              <w:rPr>
                <w:noProof/>
                <w:webHidden/>
              </w:rPr>
              <w:fldChar w:fldCharType="begin"/>
            </w:r>
            <w:r w:rsidR="00694FC5">
              <w:rPr>
                <w:noProof/>
                <w:webHidden/>
              </w:rPr>
              <w:instrText xml:space="preserve"> PAGEREF _Toc168324826 \h </w:instrText>
            </w:r>
            <w:r w:rsidR="00694FC5">
              <w:rPr>
                <w:noProof/>
                <w:webHidden/>
              </w:rPr>
            </w:r>
            <w:r w:rsidR="00694FC5">
              <w:rPr>
                <w:noProof/>
                <w:webHidden/>
              </w:rPr>
              <w:fldChar w:fldCharType="separate"/>
            </w:r>
            <w:r w:rsidR="00D27527">
              <w:rPr>
                <w:noProof/>
                <w:webHidden/>
              </w:rPr>
              <w:t>53</w:t>
            </w:r>
            <w:r w:rsidR="00694FC5">
              <w:rPr>
                <w:noProof/>
                <w:webHidden/>
              </w:rPr>
              <w:fldChar w:fldCharType="end"/>
            </w:r>
          </w:hyperlink>
        </w:p>
        <w:p w14:paraId="525DC496" w14:textId="4A3A02A4" w:rsidR="009C4E3B" w:rsidRDefault="00981549">
          <w:pPr>
            <w:pStyle w:val="20"/>
            <w:tabs>
              <w:tab w:val="left" w:pos="2520"/>
              <w:tab w:val="right" w:leader="dot" w:pos="8890"/>
            </w:tabs>
            <w:ind w:left="480" w:firstLine="560"/>
            <w:rPr>
              <w:rFonts w:asciiTheme="minorHAnsi" w:eastAsiaTheme="minorEastAsia" w:hAnsiTheme="minorHAnsi"/>
              <w:noProof/>
              <w:sz w:val="21"/>
            </w:rPr>
          </w:pPr>
          <w:hyperlink w:anchor="_Toc168324827" w:history="1">
            <w:r w:rsidR="00694FC5" w:rsidRPr="000970DD">
              <w:rPr>
                <w:rStyle w:val="af4"/>
                <w:rFonts w:ascii="仿宋_GB2312" w:cstheme="majorBidi"/>
                <w:b/>
                <w:bCs/>
                <w:noProof/>
              </w:rPr>
              <w:t>第20条</w:t>
            </w:r>
            <w:r w:rsidR="00694FC5">
              <w:rPr>
                <w:rFonts w:asciiTheme="minorHAnsi" w:eastAsiaTheme="minorEastAsia" w:hAnsiTheme="minorHAnsi"/>
                <w:noProof/>
                <w:sz w:val="21"/>
              </w:rPr>
              <w:tab/>
            </w:r>
            <w:r w:rsidR="00694FC5" w:rsidRPr="000970DD">
              <w:rPr>
                <w:rStyle w:val="af4"/>
                <w:rFonts w:ascii="仿宋_GB2312" w:cstheme="majorBidi"/>
                <w:b/>
                <w:bCs/>
                <w:noProof/>
              </w:rPr>
              <w:t>创新体制机制</w:t>
            </w:r>
            <w:r w:rsidR="00694FC5">
              <w:rPr>
                <w:noProof/>
                <w:webHidden/>
              </w:rPr>
              <w:tab/>
            </w:r>
            <w:r w:rsidR="00694FC5">
              <w:rPr>
                <w:noProof/>
                <w:webHidden/>
              </w:rPr>
              <w:fldChar w:fldCharType="begin"/>
            </w:r>
            <w:r w:rsidR="00694FC5">
              <w:rPr>
                <w:noProof/>
                <w:webHidden/>
              </w:rPr>
              <w:instrText xml:space="preserve"> PAGEREF _Toc168324827 \h </w:instrText>
            </w:r>
            <w:r w:rsidR="00694FC5">
              <w:rPr>
                <w:noProof/>
                <w:webHidden/>
              </w:rPr>
            </w:r>
            <w:r w:rsidR="00694FC5">
              <w:rPr>
                <w:noProof/>
                <w:webHidden/>
              </w:rPr>
              <w:fldChar w:fldCharType="separate"/>
            </w:r>
            <w:r w:rsidR="00D27527">
              <w:rPr>
                <w:noProof/>
                <w:webHidden/>
              </w:rPr>
              <w:t>53</w:t>
            </w:r>
            <w:r w:rsidR="00694FC5">
              <w:rPr>
                <w:noProof/>
                <w:webHidden/>
              </w:rPr>
              <w:fldChar w:fldCharType="end"/>
            </w:r>
          </w:hyperlink>
        </w:p>
        <w:p w14:paraId="724B8F4C" w14:textId="1CDAFD36" w:rsidR="009C4E3B" w:rsidRDefault="00981549">
          <w:pPr>
            <w:pStyle w:val="20"/>
            <w:tabs>
              <w:tab w:val="left" w:pos="2520"/>
              <w:tab w:val="right" w:leader="dot" w:pos="8890"/>
            </w:tabs>
            <w:ind w:left="480" w:firstLine="560"/>
            <w:rPr>
              <w:rFonts w:asciiTheme="minorHAnsi" w:eastAsiaTheme="minorEastAsia" w:hAnsiTheme="minorHAnsi"/>
              <w:noProof/>
              <w:sz w:val="21"/>
            </w:rPr>
          </w:pPr>
          <w:hyperlink w:anchor="_Toc168324828" w:history="1">
            <w:r w:rsidR="00694FC5" w:rsidRPr="000970DD">
              <w:rPr>
                <w:rStyle w:val="af4"/>
                <w:rFonts w:ascii="仿宋_GB2312" w:cstheme="majorBidi"/>
                <w:b/>
                <w:bCs/>
                <w:noProof/>
              </w:rPr>
              <w:t>第21</w:t>
            </w:r>
            <w:r w:rsidR="00694FC5" w:rsidRPr="000970DD">
              <w:rPr>
                <w:rFonts w:ascii="仿宋_GB2312" w:cstheme="majorBidi"/>
                <w:b/>
                <w:bCs/>
                <w:noProof/>
              </w:rPr>
              <w:t>条</w:t>
            </w:r>
            <w:r w:rsidR="00694FC5">
              <w:rPr>
                <w:rFonts w:asciiTheme="minorHAnsi" w:eastAsiaTheme="minorEastAsia" w:hAnsiTheme="minorHAnsi"/>
                <w:noProof/>
                <w:sz w:val="21"/>
              </w:rPr>
              <w:tab/>
            </w:r>
            <w:r w:rsidR="00694FC5" w:rsidRPr="000970DD">
              <w:rPr>
                <w:rStyle w:val="af4"/>
                <w:rFonts w:ascii="仿宋_GB2312" w:cstheme="majorBidi"/>
                <w:b/>
                <w:bCs/>
                <w:noProof/>
              </w:rPr>
              <w:t>强化人</w:t>
            </w:r>
            <w:r w:rsidR="00694FC5" w:rsidRPr="000970DD">
              <w:rPr>
                <w:rFonts w:ascii="仿宋_GB2312" w:cstheme="majorBidi"/>
                <w:b/>
                <w:bCs/>
                <w:noProof/>
              </w:rPr>
              <w:t>才支撑</w:t>
            </w:r>
            <w:r w:rsidR="00694FC5">
              <w:rPr>
                <w:noProof/>
                <w:webHidden/>
              </w:rPr>
              <w:tab/>
            </w:r>
            <w:r w:rsidR="00694FC5">
              <w:rPr>
                <w:noProof/>
                <w:webHidden/>
              </w:rPr>
              <w:fldChar w:fldCharType="begin"/>
            </w:r>
            <w:r w:rsidR="00694FC5">
              <w:rPr>
                <w:noProof/>
                <w:webHidden/>
              </w:rPr>
              <w:instrText xml:space="preserve"> PAGEREF _Toc168324828 \h </w:instrText>
            </w:r>
            <w:r w:rsidR="00694FC5">
              <w:rPr>
                <w:noProof/>
                <w:webHidden/>
              </w:rPr>
            </w:r>
            <w:r w:rsidR="00694FC5">
              <w:rPr>
                <w:noProof/>
                <w:webHidden/>
              </w:rPr>
              <w:fldChar w:fldCharType="separate"/>
            </w:r>
            <w:r w:rsidR="00D27527">
              <w:rPr>
                <w:noProof/>
                <w:webHidden/>
              </w:rPr>
              <w:t>55</w:t>
            </w:r>
            <w:r w:rsidR="00694FC5">
              <w:rPr>
                <w:noProof/>
                <w:webHidden/>
              </w:rPr>
              <w:fldChar w:fldCharType="end"/>
            </w:r>
          </w:hyperlink>
        </w:p>
        <w:p w14:paraId="57C54A86" w14:textId="23314396" w:rsidR="009C4E3B" w:rsidRDefault="00981549">
          <w:pPr>
            <w:pStyle w:val="20"/>
            <w:tabs>
              <w:tab w:val="left" w:pos="2520"/>
              <w:tab w:val="right" w:leader="dot" w:pos="8890"/>
            </w:tabs>
            <w:ind w:left="480" w:firstLine="560"/>
            <w:rPr>
              <w:rFonts w:asciiTheme="minorHAnsi" w:eastAsiaTheme="minorEastAsia" w:hAnsiTheme="minorHAnsi"/>
              <w:noProof/>
              <w:sz w:val="21"/>
            </w:rPr>
          </w:pPr>
          <w:hyperlink w:anchor="_Toc168324829" w:history="1">
            <w:r w:rsidR="00694FC5" w:rsidRPr="000970DD">
              <w:rPr>
                <w:rStyle w:val="af4"/>
                <w:rFonts w:ascii="仿宋_GB2312" w:cstheme="majorBidi"/>
                <w:b/>
                <w:bCs/>
                <w:noProof/>
              </w:rPr>
              <w:t>第22条</w:t>
            </w:r>
            <w:r w:rsidR="00694FC5">
              <w:rPr>
                <w:rFonts w:asciiTheme="minorHAnsi" w:eastAsiaTheme="minorEastAsia" w:hAnsiTheme="minorHAnsi"/>
                <w:noProof/>
                <w:sz w:val="21"/>
              </w:rPr>
              <w:tab/>
            </w:r>
            <w:r w:rsidR="00694FC5" w:rsidRPr="000970DD">
              <w:rPr>
                <w:rStyle w:val="af4"/>
                <w:rFonts w:ascii="仿宋_GB2312" w:cstheme="majorBidi"/>
                <w:b/>
                <w:bCs/>
                <w:noProof/>
              </w:rPr>
              <w:t>开展宣贯培训</w:t>
            </w:r>
            <w:r w:rsidR="00694FC5">
              <w:rPr>
                <w:noProof/>
                <w:webHidden/>
              </w:rPr>
              <w:tab/>
            </w:r>
            <w:r w:rsidR="00694FC5">
              <w:rPr>
                <w:noProof/>
                <w:webHidden/>
              </w:rPr>
              <w:fldChar w:fldCharType="begin"/>
            </w:r>
            <w:r w:rsidR="00694FC5">
              <w:rPr>
                <w:noProof/>
                <w:webHidden/>
              </w:rPr>
              <w:instrText xml:space="preserve"> PAGEREF _Toc168324829 \h </w:instrText>
            </w:r>
            <w:r w:rsidR="00694FC5">
              <w:rPr>
                <w:noProof/>
                <w:webHidden/>
              </w:rPr>
            </w:r>
            <w:r w:rsidR="00694FC5">
              <w:rPr>
                <w:noProof/>
                <w:webHidden/>
              </w:rPr>
              <w:fldChar w:fldCharType="separate"/>
            </w:r>
            <w:r w:rsidR="00D27527">
              <w:rPr>
                <w:noProof/>
                <w:webHidden/>
              </w:rPr>
              <w:t>56</w:t>
            </w:r>
            <w:r w:rsidR="00694FC5">
              <w:rPr>
                <w:noProof/>
                <w:webHidden/>
              </w:rPr>
              <w:fldChar w:fldCharType="end"/>
            </w:r>
          </w:hyperlink>
        </w:p>
        <w:p w14:paraId="46C8D085" w14:textId="77777777" w:rsidR="009C4E3B" w:rsidRDefault="00694FC5">
          <w:pPr>
            <w:ind w:firstLine="560"/>
          </w:pPr>
          <w:r>
            <w:rPr>
              <w:sz w:val="28"/>
            </w:rPr>
            <w:fldChar w:fldCharType="end"/>
          </w:r>
        </w:p>
      </w:sdtContent>
    </w:sdt>
    <w:p w14:paraId="20F44FFE" w14:textId="77777777" w:rsidR="009C4E3B" w:rsidRDefault="009C4E3B">
      <w:pPr>
        <w:ind w:firstLine="640"/>
        <w:rPr>
          <w:rFonts w:ascii="仿宋_GB2312" w:eastAsia="仿宋_GB2312"/>
          <w:sz w:val="32"/>
          <w:szCs w:val="32"/>
        </w:rPr>
      </w:pPr>
    </w:p>
    <w:p w14:paraId="57AD764C" w14:textId="77777777" w:rsidR="009C4E3B" w:rsidRDefault="009C4E3B">
      <w:pPr>
        <w:ind w:firstLine="640"/>
        <w:rPr>
          <w:rFonts w:ascii="仿宋_GB2312" w:eastAsia="仿宋_GB2312"/>
          <w:sz w:val="32"/>
          <w:szCs w:val="32"/>
        </w:rPr>
        <w:sectPr w:rsidR="009C4E3B" w:rsidSect="00694FC5">
          <w:headerReference w:type="default" r:id="rId21"/>
          <w:pgSz w:w="11906" w:h="16838"/>
          <w:pgMar w:top="1418" w:right="1418" w:bottom="1418" w:left="1588" w:header="851" w:footer="992" w:gutter="0"/>
          <w:cols w:space="425"/>
          <w:titlePg/>
          <w:docGrid w:type="lines" w:linePitch="326"/>
        </w:sectPr>
      </w:pPr>
    </w:p>
    <w:p w14:paraId="34A03633" w14:textId="77777777" w:rsidR="009C4E3B" w:rsidRDefault="00694FC5">
      <w:pPr>
        <w:pStyle w:val="1"/>
        <w:numPr>
          <w:ilvl w:val="0"/>
          <w:numId w:val="10"/>
        </w:numPr>
        <w:spacing w:beforeLines="100" w:before="326" w:afterLines="100" w:after="326"/>
        <w:ind w:left="0" w:firstLine="0"/>
        <w:jc w:val="center"/>
        <w:rPr>
          <w:rFonts w:ascii="仿宋_GB2312" w:eastAsia="仿宋_GB2312"/>
          <w:b/>
          <w:bCs/>
          <w:kern w:val="44"/>
          <w:sz w:val="32"/>
          <w:szCs w:val="32"/>
        </w:rPr>
      </w:pPr>
      <w:bookmarkStart w:id="0" w:name="_Toc167720369"/>
      <w:bookmarkStart w:id="1" w:name="_Toc168324803"/>
      <w:r w:rsidRPr="00227231">
        <w:rPr>
          <w:rFonts w:ascii="仿宋_GB2312" w:eastAsia="仿宋_GB2312" w:hint="eastAsia"/>
          <w:b/>
          <w:bCs/>
          <w:kern w:val="44"/>
          <w:sz w:val="32"/>
          <w:szCs w:val="32"/>
        </w:rPr>
        <w:lastRenderedPageBreak/>
        <w:t>规划总则</w:t>
      </w:r>
      <w:bookmarkEnd w:id="0"/>
      <w:bookmarkEnd w:id="1"/>
    </w:p>
    <w:p w14:paraId="014C0E49" w14:textId="77777777" w:rsidR="009C4E3B" w:rsidRDefault="00694FC5">
      <w:pPr>
        <w:pStyle w:val="2"/>
        <w:numPr>
          <w:ilvl w:val="1"/>
          <w:numId w:val="16"/>
        </w:numPr>
        <w:ind w:left="0" w:firstLine="0"/>
        <w:rPr>
          <w:rFonts w:ascii="仿宋_GB2312" w:eastAsia="仿宋_GB2312" w:cstheme="majorBidi"/>
          <w:b/>
          <w:bCs/>
          <w:sz w:val="32"/>
          <w:szCs w:val="32"/>
        </w:rPr>
      </w:pPr>
      <w:bookmarkStart w:id="2" w:name="_Toc167720370"/>
      <w:bookmarkStart w:id="3" w:name="_Toc168324804"/>
      <w:r w:rsidRPr="00227231">
        <w:rPr>
          <w:rFonts w:ascii="仿宋_GB2312" w:eastAsia="仿宋_GB2312" w:cstheme="majorBidi" w:hint="eastAsia"/>
          <w:b/>
          <w:bCs/>
          <w:sz w:val="32"/>
          <w:szCs w:val="32"/>
        </w:rPr>
        <w:t>规划目的</w:t>
      </w:r>
      <w:bookmarkEnd w:id="2"/>
      <w:bookmarkEnd w:id="3"/>
    </w:p>
    <w:p w14:paraId="5DCCAC22"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为全面落</w:t>
      </w:r>
      <w:proofErr w:type="gramStart"/>
      <w:r w:rsidRPr="00227231">
        <w:rPr>
          <w:rFonts w:ascii="仿宋_GB2312" w:eastAsia="仿宋_GB2312" w:hint="eastAsia"/>
          <w:sz w:val="32"/>
          <w:szCs w:val="32"/>
        </w:rPr>
        <w:t>实习近</w:t>
      </w:r>
      <w:proofErr w:type="gramEnd"/>
      <w:r w:rsidRPr="00227231">
        <w:rPr>
          <w:rFonts w:ascii="仿宋_GB2312" w:eastAsia="仿宋_GB2312" w:hint="eastAsia"/>
          <w:sz w:val="32"/>
          <w:szCs w:val="32"/>
        </w:rPr>
        <w:t>平总书记建设生态文明社会的重要精神，根据《河北省促进绿色建筑发展条例》，结合《河北省绿色建筑专项规划编制导则》的相关要求，在对唐山市绿色建筑、装配式建筑和超低能耗建筑等调研分析的基础上，结合唐山市实际，制定唐山市绿色建筑专项规划。并将规划要求与空间落实紧密结合，科学设置唐山市绿色建筑总体发展目标和技术路线，指导唐山市绿色建筑高质量发展。促进唐山全面建成高质量小康社会和现代化城市。</w:t>
      </w:r>
    </w:p>
    <w:p w14:paraId="0FF4753D" w14:textId="77777777" w:rsidR="009C4E3B" w:rsidRDefault="00694FC5">
      <w:pPr>
        <w:ind w:firstLine="640"/>
        <w:rPr>
          <w:rFonts w:ascii="仿宋_GB2312" w:eastAsia="仿宋_GB2312"/>
          <w:sz w:val="32"/>
          <w:szCs w:val="32"/>
        </w:rPr>
      </w:pPr>
      <w:bookmarkStart w:id="4" w:name="_Hlk167350876"/>
      <w:proofErr w:type="gramStart"/>
      <w:r w:rsidRPr="00B074E3">
        <w:rPr>
          <w:rFonts w:ascii="仿宋_GB2312" w:eastAsia="仿宋_GB2312" w:hint="eastAsia"/>
          <w:sz w:val="32"/>
          <w:szCs w:val="32"/>
        </w:rPr>
        <w:t>实现碳达峰</w:t>
      </w:r>
      <w:proofErr w:type="gramEnd"/>
      <w:r w:rsidRPr="00B074E3">
        <w:rPr>
          <w:rFonts w:ascii="仿宋_GB2312" w:eastAsia="仿宋_GB2312" w:hint="eastAsia"/>
          <w:sz w:val="32"/>
          <w:szCs w:val="32"/>
        </w:rPr>
        <w:t>、碳中和</w:t>
      </w:r>
      <w:r w:rsidRPr="00227231">
        <w:rPr>
          <w:rFonts w:ascii="仿宋_GB2312" w:eastAsia="仿宋_GB2312" w:hint="eastAsia"/>
          <w:sz w:val="32"/>
          <w:szCs w:val="32"/>
        </w:rPr>
        <w:t>，是贯彻新发展理念、构建新发展格局、推动高质量发展的内在要求，是党中央统筹国内国际两个大局</w:t>
      </w:r>
      <w:proofErr w:type="gramStart"/>
      <w:r w:rsidRPr="00227231">
        <w:rPr>
          <w:rFonts w:ascii="仿宋_GB2312" w:eastAsia="仿宋_GB2312" w:hint="eastAsia"/>
          <w:sz w:val="32"/>
          <w:szCs w:val="32"/>
        </w:rPr>
        <w:t>作出</w:t>
      </w:r>
      <w:proofErr w:type="gramEnd"/>
      <w:r w:rsidRPr="00227231">
        <w:rPr>
          <w:rFonts w:ascii="仿宋_GB2312" w:eastAsia="仿宋_GB2312" w:hint="eastAsia"/>
          <w:sz w:val="32"/>
          <w:szCs w:val="32"/>
        </w:rPr>
        <w:t>的重大战略决策。建筑领域是我国能源消耗和</w:t>
      </w:r>
      <w:proofErr w:type="gramStart"/>
      <w:r w:rsidRPr="00227231">
        <w:rPr>
          <w:rFonts w:ascii="仿宋_GB2312" w:eastAsia="仿宋_GB2312" w:hint="eastAsia"/>
          <w:sz w:val="32"/>
          <w:szCs w:val="32"/>
        </w:rPr>
        <w:t>碳排放</w:t>
      </w:r>
      <w:proofErr w:type="gramEnd"/>
      <w:r w:rsidRPr="00227231">
        <w:rPr>
          <w:rFonts w:ascii="仿宋_GB2312" w:eastAsia="仿宋_GB2312" w:hint="eastAsia"/>
          <w:sz w:val="32"/>
          <w:szCs w:val="32"/>
        </w:rPr>
        <w:t>的主要领域之一。加快推动建筑领域节能降碳，对</w:t>
      </w:r>
      <w:proofErr w:type="gramStart"/>
      <w:r w:rsidRPr="00227231">
        <w:rPr>
          <w:rFonts w:ascii="仿宋_GB2312" w:eastAsia="仿宋_GB2312" w:hint="eastAsia"/>
          <w:sz w:val="32"/>
          <w:szCs w:val="32"/>
        </w:rPr>
        <w:t>实现</w:t>
      </w:r>
      <w:r w:rsidRPr="00B074E3">
        <w:rPr>
          <w:rFonts w:ascii="仿宋_GB2312" w:eastAsia="仿宋_GB2312" w:hint="eastAsia"/>
          <w:sz w:val="32"/>
          <w:szCs w:val="32"/>
        </w:rPr>
        <w:t>碳达峰</w:t>
      </w:r>
      <w:proofErr w:type="gramEnd"/>
      <w:r w:rsidRPr="00B074E3">
        <w:rPr>
          <w:rFonts w:ascii="仿宋_GB2312" w:eastAsia="仿宋_GB2312" w:hint="eastAsia"/>
          <w:sz w:val="32"/>
          <w:szCs w:val="32"/>
        </w:rPr>
        <w:t>、碳中和，</w:t>
      </w:r>
      <w:r w:rsidRPr="00227231">
        <w:rPr>
          <w:rFonts w:ascii="仿宋_GB2312" w:eastAsia="仿宋_GB2312" w:hint="eastAsia"/>
          <w:sz w:val="32"/>
          <w:szCs w:val="32"/>
        </w:rPr>
        <w:t>推动高质量发展意义重大。</w:t>
      </w:r>
    </w:p>
    <w:p w14:paraId="30425EC8"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发展绿色建筑是实现建筑领域低碳发展的重要因素，“双碳”目标下协同推进京津</w:t>
      </w:r>
      <w:proofErr w:type="gramStart"/>
      <w:r w:rsidRPr="00227231">
        <w:rPr>
          <w:rFonts w:ascii="仿宋_GB2312" w:eastAsia="仿宋_GB2312" w:hint="eastAsia"/>
          <w:sz w:val="32"/>
          <w:szCs w:val="32"/>
        </w:rPr>
        <w:t>冀区域</w:t>
      </w:r>
      <w:proofErr w:type="gramEnd"/>
      <w:r w:rsidRPr="00227231">
        <w:rPr>
          <w:rFonts w:ascii="仿宋_GB2312" w:eastAsia="仿宋_GB2312" w:hint="eastAsia"/>
          <w:sz w:val="32"/>
          <w:szCs w:val="32"/>
        </w:rPr>
        <w:t>产业集群和产业链高质量发展，</w:t>
      </w:r>
      <w:bookmarkEnd w:id="4"/>
      <w:r w:rsidRPr="00227231">
        <w:rPr>
          <w:rFonts w:ascii="仿宋_GB2312" w:eastAsia="仿宋_GB2312" w:hint="eastAsia"/>
          <w:sz w:val="32"/>
          <w:szCs w:val="32"/>
        </w:rPr>
        <w:t>促进唐山地区建筑业转型，培育节能环保、新能源等新兴产业。是唐山实现转变发展方式、调整经济结构、推进供给侧结构性改革走在前列的必要手段，是唐山努力建成东北亚地区经济合作窗口城</w:t>
      </w:r>
      <w:r w:rsidRPr="00227231">
        <w:rPr>
          <w:rFonts w:ascii="仿宋_GB2312" w:eastAsia="仿宋_GB2312" w:hint="eastAsia"/>
          <w:sz w:val="32"/>
          <w:szCs w:val="32"/>
        </w:rPr>
        <w:lastRenderedPageBreak/>
        <w:t>市、环渤海地区新型工业化基地、首都经济</w:t>
      </w:r>
      <w:proofErr w:type="gramStart"/>
      <w:r w:rsidRPr="00227231">
        <w:rPr>
          <w:rFonts w:ascii="仿宋_GB2312" w:eastAsia="仿宋_GB2312" w:hint="eastAsia"/>
          <w:sz w:val="32"/>
          <w:szCs w:val="32"/>
        </w:rPr>
        <w:t>圈重要</w:t>
      </w:r>
      <w:proofErr w:type="gramEnd"/>
      <w:r w:rsidRPr="00227231">
        <w:rPr>
          <w:rFonts w:ascii="仿宋_GB2312" w:eastAsia="仿宋_GB2312" w:hint="eastAsia"/>
          <w:sz w:val="32"/>
          <w:szCs w:val="32"/>
        </w:rPr>
        <w:t>支点的重要举措。</w:t>
      </w:r>
    </w:p>
    <w:p w14:paraId="7D3AEC47" w14:textId="77777777" w:rsidR="009C4E3B" w:rsidRDefault="00694FC5">
      <w:pPr>
        <w:pStyle w:val="2"/>
        <w:numPr>
          <w:ilvl w:val="1"/>
          <w:numId w:val="16"/>
        </w:numPr>
        <w:ind w:left="0" w:firstLine="0"/>
        <w:rPr>
          <w:rFonts w:ascii="仿宋_GB2312" w:eastAsia="仿宋_GB2312" w:cstheme="majorBidi"/>
          <w:b/>
          <w:bCs/>
          <w:sz w:val="32"/>
          <w:szCs w:val="32"/>
        </w:rPr>
      </w:pPr>
      <w:bookmarkStart w:id="5" w:name="_Toc167720371"/>
      <w:bookmarkStart w:id="6" w:name="_Toc168324805"/>
      <w:r w:rsidRPr="00227231">
        <w:rPr>
          <w:rFonts w:ascii="仿宋_GB2312" w:eastAsia="仿宋_GB2312" w:cstheme="majorBidi" w:hint="eastAsia"/>
          <w:b/>
          <w:bCs/>
          <w:sz w:val="32"/>
          <w:szCs w:val="32"/>
        </w:rPr>
        <w:t>规划原则</w:t>
      </w:r>
      <w:bookmarkEnd w:id="5"/>
      <w:bookmarkEnd w:id="6"/>
    </w:p>
    <w:p w14:paraId="588766E3" w14:textId="77777777" w:rsidR="009C4E3B" w:rsidRDefault="00694FC5">
      <w:pPr>
        <w:pStyle w:val="3"/>
        <w:numPr>
          <w:ilvl w:val="1"/>
          <w:numId w:val="6"/>
        </w:numPr>
        <w:ind w:left="0" w:firstLineChars="200" w:firstLine="643"/>
        <w:rPr>
          <w:rFonts w:ascii="仿宋_GB2312" w:eastAsia="仿宋_GB2312"/>
          <w:bCs/>
          <w:sz w:val="32"/>
          <w:szCs w:val="32"/>
        </w:rPr>
      </w:pPr>
      <w:bookmarkStart w:id="7" w:name="_Toc161841455"/>
      <w:bookmarkStart w:id="8" w:name="_Toc161997191"/>
      <w:bookmarkStart w:id="9" w:name="_Toc164762909"/>
      <w:r w:rsidRPr="00227231">
        <w:rPr>
          <w:rFonts w:ascii="仿宋_GB2312" w:eastAsia="仿宋_GB2312" w:hint="eastAsia"/>
          <w:bCs/>
          <w:sz w:val="32"/>
          <w:szCs w:val="32"/>
        </w:rPr>
        <w:t>政府推动，市场引导</w:t>
      </w:r>
      <w:bookmarkEnd w:id="7"/>
      <w:bookmarkEnd w:id="8"/>
      <w:bookmarkEnd w:id="9"/>
    </w:p>
    <w:p w14:paraId="5D82FF7C"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促进绿色建筑发展是一项系统性工程，需要整合多方力量，合理配置社会资源。《河北省促进绿色建筑发展条例》将政府推动确立为促进绿色建筑发展所必须坚持的基本原则之一。政府推动作用的发挥体现在诸多方面，其关键是要通过财政、税收、金融、规划、产业等方面的体制机制创新，以排除绿色建筑发展中的障碍和困难。坚持市场引导，关键是要强化市场机制创新，充分发挥市场配置资源的高效性。在政府的强力推动下，住宅使用者体会到绿色建筑的优越性，市场引导优质资源配置到绿色建筑的方方面面，实现绿色建筑健康发展。</w:t>
      </w:r>
    </w:p>
    <w:p w14:paraId="05901CE7" w14:textId="77777777" w:rsidR="009C4E3B" w:rsidRDefault="00694FC5">
      <w:pPr>
        <w:pStyle w:val="3"/>
        <w:numPr>
          <w:ilvl w:val="1"/>
          <w:numId w:val="6"/>
        </w:numPr>
        <w:ind w:left="0" w:firstLineChars="200" w:firstLine="643"/>
        <w:rPr>
          <w:rFonts w:ascii="仿宋_GB2312" w:eastAsia="仿宋_GB2312"/>
          <w:bCs/>
          <w:sz w:val="32"/>
          <w:szCs w:val="32"/>
        </w:rPr>
      </w:pPr>
      <w:bookmarkStart w:id="10" w:name="_Toc161841456"/>
      <w:bookmarkStart w:id="11" w:name="_Toc161997192"/>
      <w:bookmarkStart w:id="12" w:name="_Toc164762910"/>
      <w:r w:rsidRPr="00227231">
        <w:rPr>
          <w:rFonts w:ascii="仿宋_GB2312" w:eastAsia="仿宋_GB2312" w:hint="eastAsia"/>
          <w:bCs/>
          <w:sz w:val="32"/>
          <w:szCs w:val="32"/>
        </w:rPr>
        <w:t>全面推进，突出重点</w:t>
      </w:r>
      <w:bookmarkEnd w:id="10"/>
      <w:bookmarkEnd w:id="11"/>
      <w:bookmarkEnd w:id="12"/>
    </w:p>
    <w:p w14:paraId="04B19021"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绿色建筑发展要充分考虑建筑类型、投资主体等方面的差异性，在全面执行基本级绿色建筑标准的基础上，支持政府投资公益性建筑采用高星级绿色建筑标准，以点带面，点面结合，以政府投资建筑、保障性住房以及大型公共建筑等重点项目带动绿色建筑发展，实现绿色建筑发展突破。绿色建筑发展的着力点应从单体建筑绿色向区域绿色转变，从增量到存量转变，从城市向统筹城乡转变。</w:t>
      </w:r>
    </w:p>
    <w:p w14:paraId="2AF2FD09" w14:textId="77777777" w:rsidR="009C4E3B" w:rsidRDefault="00694FC5">
      <w:pPr>
        <w:pStyle w:val="3"/>
        <w:numPr>
          <w:ilvl w:val="1"/>
          <w:numId w:val="6"/>
        </w:numPr>
        <w:ind w:left="0" w:firstLineChars="200" w:firstLine="643"/>
        <w:rPr>
          <w:rFonts w:ascii="仿宋_GB2312" w:eastAsia="仿宋_GB2312"/>
          <w:bCs/>
          <w:sz w:val="32"/>
          <w:szCs w:val="32"/>
        </w:rPr>
      </w:pPr>
      <w:bookmarkStart w:id="13" w:name="_Toc161841457"/>
      <w:bookmarkStart w:id="14" w:name="_Toc161997193"/>
      <w:bookmarkStart w:id="15" w:name="_Toc164762911"/>
      <w:r w:rsidRPr="00227231">
        <w:rPr>
          <w:rFonts w:ascii="仿宋_GB2312" w:eastAsia="仿宋_GB2312" w:hint="eastAsia"/>
          <w:bCs/>
          <w:sz w:val="32"/>
          <w:szCs w:val="32"/>
        </w:rPr>
        <w:lastRenderedPageBreak/>
        <w:t>科技引领，产业支撑</w:t>
      </w:r>
      <w:bookmarkEnd w:id="13"/>
      <w:bookmarkEnd w:id="14"/>
      <w:bookmarkEnd w:id="15"/>
    </w:p>
    <w:p w14:paraId="46E1FAD7"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加大科技创新力度，研发节能、循环、低碳环保新工艺、新技术、新材料和新产品，助推建筑节能快速发展。推动创新成果工程化应用，引导新材料、新能源等新兴产业的发展，限制和淘汰高能耗、高污染产品，加快建筑节能产业化发展。</w:t>
      </w:r>
    </w:p>
    <w:p w14:paraId="6660E943" w14:textId="77777777" w:rsidR="009C4E3B" w:rsidRDefault="00694FC5">
      <w:pPr>
        <w:pStyle w:val="3"/>
        <w:numPr>
          <w:ilvl w:val="1"/>
          <w:numId w:val="6"/>
        </w:numPr>
        <w:ind w:left="0" w:firstLineChars="200" w:firstLine="643"/>
        <w:rPr>
          <w:rFonts w:ascii="仿宋_GB2312" w:eastAsia="仿宋_GB2312"/>
          <w:bCs/>
          <w:sz w:val="32"/>
          <w:szCs w:val="32"/>
        </w:rPr>
      </w:pPr>
      <w:bookmarkStart w:id="16" w:name="_Toc161841458"/>
      <w:bookmarkStart w:id="17" w:name="_Toc161997194"/>
      <w:bookmarkStart w:id="18" w:name="_Toc164762912"/>
      <w:r w:rsidRPr="00227231">
        <w:rPr>
          <w:rFonts w:ascii="仿宋_GB2312" w:eastAsia="仿宋_GB2312" w:hint="eastAsia"/>
          <w:bCs/>
          <w:sz w:val="32"/>
          <w:szCs w:val="32"/>
        </w:rPr>
        <w:t>科学规划，有效衔接</w:t>
      </w:r>
      <w:bookmarkEnd w:id="16"/>
      <w:bookmarkEnd w:id="17"/>
      <w:bookmarkEnd w:id="18"/>
    </w:p>
    <w:p w14:paraId="2EE1A368"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本规划以《唐山市国土空间总体规划（2021-2035年）》和唐山市中心城区各片区控制性详细规划阶段性成果为依据，一方面结合总体规划对唐山市的定位、发展目标、绿色发展要求，确定绿色建筑的发展目标和定位，另一方面有效衔接总体规划和控制性详细规划阶段性成果，将绿色建筑各项指标进行有效分解，绿色建筑相关指标反馈至国土空间规划。</w:t>
      </w:r>
    </w:p>
    <w:p w14:paraId="21468E1F" w14:textId="77777777" w:rsidR="009C4E3B" w:rsidRDefault="00694FC5">
      <w:pPr>
        <w:pStyle w:val="2"/>
        <w:numPr>
          <w:ilvl w:val="1"/>
          <w:numId w:val="16"/>
        </w:numPr>
        <w:ind w:left="0" w:firstLine="0"/>
        <w:rPr>
          <w:rFonts w:ascii="仿宋_GB2312" w:eastAsia="仿宋_GB2312" w:cstheme="majorBidi"/>
          <w:b/>
          <w:bCs/>
          <w:sz w:val="32"/>
          <w:szCs w:val="32"/>
        </w:rPr>
      </w:pPr>
      <w:bookmarkStart w:id="19" w:name="_Toc167720372"/>
      <w:bookmarkStart w:id="20" w:name="_Toc168324806"/>
      <w:r w:rsidRPr="00227231">
        <w:rPr>
          <w:rFonts w:ascii="仿宋_GB2312" w:eastAsia="仿宋_GB2312" w:cstheme="majorBidi" w:hint="eastAsia"/>
          <w:b/>
          <w:bCs/>
          <w:sz w:val="32"/>
          <w:szCs w:val="32"/>
        </w:rPr>
        <w:t>规划依据</w:t>
      </w:r>
      <w:bookmarkEnd w:id="19"/>
      <w:bookmarkEnd w:id="20"/>
    </w:p>
    <w:p w14:paraId="2AC6FDBA" w14:textId="77777777" w:rsidR="009C4E3B" w:rsidRDefault="00694FC5">
      <w:pPr>
        <w:pStyle w:val="3"/>
        <w:numPr>
          <w:ilvl w:val="1"/>
          <w:numId w:val="13"/>
        </w:numPr>
        <w:ind w:left="0" w:firstLineChars="200" w:firstLine="643"/>
        <w:rPr>
          <w:rFonts w:ascii="仿宋_GB2312" w:eastAsia="仿宋_GB2312"/>
          <w:bCs/>
          <w:sz w:val="32"/>
          <w:szCs w:val="32"/>
        </w:rPr>
      </w:pPr>
      <w:bookmarkStart w:id="21" w:name="_Toc161841460"/>
      <w:bookmarkStart w:id="22" w:name="_Toc161997196"/>
      <w:bookmarkStart w:id="23" w:name="_Toc164762914"/>
      <w:r w:rsidRPr="00227231">
        <w:rPr>
          <w:rFonts w:ascii="仿宋_GB2312" w:eastAsia="仿宋_GB2312" w:hint="eastAsia"/>
          <w:bCs/>
          <w:sz w:val="32"/>
          <w:szCs w:val="32"/>
        </w:rPr>
        <w:t>法律法规</w:t>
      </w:r>
      <w:bookmarkEnd w:id="21"/>
      <w:bookmarkEnd w:id="22"/>
      <w:bookmarkEnd w:id="23"/>
    </w:p>
    <w:p w14:paraId="2F008078"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《中华人民共和国城乡规划法》（2019年修正）</w:t>
      </w:r>
    </w:p>
    <w:p w14:paraId="414D4267"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《中华人民共和国节约能源法》（2018年修正）</w:t>
      </w:r>
    </w:p>
    <w:p w14:paraId="4BF935D8"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《河北省民用建筑节能条例》（2009年10月）</w:t>
      </w:r>
    </w:p>
    <w:p w14:paraId="329383CD"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《河北省城乡规划条例》（2016</w:t>
      </w:r>
      <w:r>
        <w:rPr>
          <w:rFonts w:ascii="仿宋_GB2312" w:eastAsia="仿宋_GB2312" w:hint="eastAsia"/>
          <w:sz w:val="32"/>
          <w:szCs w:val="32"/>
        </w:rPr>
        <w:t>年修订</w:t>
      </w:r>
      <w:r w:rsidRPr="00227231">
        <w:rPr>
          <w:rFonts w:ascii="仿宋_GB2312" w:eastAsia="仿宋_GB2312" w:hint="eastAsia"/>
          <w:sz w:val="32"/>
          <w:szCs w:val="32"/>
        </w:rPr>
        <w:t>）</w:t>
      </w:r>
      <w:commentRangeStart w:id="24"/>
      <w:commentRangeEnd w:id="24"/>
    </w:p>
    <w:p w14:paraId="60340B44"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《河北省促进绿色建筑发展条例》（2020年7月修订）</w:t>
      </w:r>
    </w:p>
    <w:p w14:paraId="47A10798"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《唐山市城乡规划条例》（2013年10月）</w:t>
      </w:r>
    </w:p>
    <w:p w14:paraId="07AD2E89" w14:textId="77777777" w:rsidR="009C4E3B" w:rsidRDefault="00694FC5">
      <w:pPr>
        <w:pStyle w:val="3"/>
        <w:numPr>
          <w:ilvl w:val="1"/>
          <w:numId w:val="13"/>
        </w:numPr>
        <w:ind w:left="0" w:firstLineChars="200" w:firstLine="643"/>
        <w:rPr>
          <w:rFonts w:ascii="仿宋_GB2312" w:eastAsia="仿宋_GB2312"/>
          <w:bCs/>
          <w:sz w:val="32"/>
          <w:szCs w:val="32"/>
        </w:rPr>
      </w:pPr>
      <w:bookmarkStart w:id="25" w:name="_Toc161841461"/>
      <w:bookmarkStart w:id="26" w:name="_Toc161997197"/>
      <w:bookmarkStart w:id="27" w:name="_Toc164762915"/>
      <w:r w:rsidRPr="00227231">
        <w:rPr>
          <w:rFonts w:ascii="仿宋_GB2312" w:eastAsia="仿宋_GB2312" w:hint="eastAsia"/>
          <w:bCs/>
          <w:sz w:val="32"/>
          <w:szCs w:val="32"/>
        </w:rPr>
        <w:t>标准规范</w:t>
      </w:r>
      <w:bookmarkEnd w:id="25"/>
      <w:bookmarkEnd w:id="26"/>
      <w:bookmarkEnd w:id="27"/>
    </w:p>
    <w:p w14:paraId="19DEE8DB"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lastRenderedPageBreak/>
        <w:t>《民用建筑绿色设计规范》（JGJ/T229-2010）</w:t>
      </w:r>
    </w:p>
    <w:p w14:paraId="1797DE0C"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《建筑节能与可再生能源利用通用规范》（GB 55015-2021）</w:t>
      </w:r>
    </w:p>
    <w:p w14:paraId="382E2696"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《绿色建筑评价标准》（DB13(J) /T 8427-2021）</w:t>
      </w:r>
    </w:p>
    <w:p w14:paraId="5D8B131F"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《既有建筑绿色改造评价标准》（GB/T51141-2015）</w:t>
      </w:r>
    </w:p>
    <w:p w14:paraId="3B6962CE"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《绿色生态城区评价标准》GBT51255-2017</w:t>
      </w:r>
    </w:p>
    <w:p w14:paraId="55004ACE"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《绿色建筑设计标准（京津冀）》DB13(J) 8526-2023</w:t>
      </w:r>
    </w:p>
    <w:p w14:paraId="0742B61A"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《河北省绿色建筑专项规划编制导则》</w:t>
      </w:r>
      <w:proofErr w:type="gramStart"/>
      <w:r w:rsidRPr="00227231">
        <w:rPr>
          <w:rFonts w:ascii="仿宋_GB2312" w:eastAsia="仿宋_GB2312" w:hint="eastAsia"/>
          <w:sz w:val="32"/>
          <w:szCs w:val="32"/>
        </w:rPr>
        <w:t>冀建节科</w:t>
      </w:r>
      <w:proofErr w:type="gramEnd"/>
      <w:r w:rsidRPr="00227231">
        <w:rPr>
          <w:rFonts w:ascii="仿宋_GB2312" w:eastAsia="仿宋_GB2312" w:hint="eastAsia"/>
          <w:sz w:val="32"/>
          <w:szCs w:val="32"/>
        </w:rPr>
        <w:t>〔2020〕5 号</w:t>
      </w:r>
    </w:p>
    <w:p w14:paraId="2550C130"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《装配式建筑评价标准》（DB3（J）/T832-2022）</w:t>
      </w:r>
    </w:p>
    <w:p w14:paraId="26101BB1"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《被动式超低能耗公共建筑节能设计标准》（DB13(J)/T8360-2020）</w:t>
      </w:r>
    </w:p>
    <w:p w14:paraId="53031331"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《被动式超低能耗居住建筑节能设计标准》（DB13(J)/T8359-2020）</w:t>
      </w:r>
    </w:p>
    <w:p w14:paraId="380419FD" w14:textId="77777777" w:rsidR="009C4E3B" w:rsidRDefault="00694FC5">
      <w:pPr>
        <w:pStyle w:val="3"/>
        <w:numPr>
          <w:ilvl w:val="1"/>
          <w:numId w:val="13"/>
        </w:numPr>
        <w:ind w:left="0" w:firstLineChars="200" w:firstLine="643"/>
        <w:rPr>
          <w:rFonts w:ascii="仿宋_GB2312" w:eastAsia="仿宋_GB2312"/>
          <w:bCs/>
          <w:sz w:val="32"/>
          <w:szCs w:val="32"/>
        </w:rPr>
      </w:pPr>
      <w:bookmarkStart w:id="28" w:name="_Toc161841462"/>
      <w:bookmarkStart w:id="29" w:name="_Toc161997198"/>
      <w:bookmarkStart w:id="30" w:name="_Toc164762916"/>
      <w:r w:rsidRPr="00227231">
        <w:rPr>
          <w:rFonts w:ascii="仿宋_GB2312" w:eastAsia="仿宋_GB2312" w:hint="eastAsia"/>
          <w:bCs/>
          <w:sz w:val="32"/>
          <w:szCs w:val="32"/>
        </w:rPr>
        <w:t>政策文件</w:t>
      </w:r>
      <w:bookmarkEnd w:id="28"/>
      <w:bookmarkEnd w:id="29"/>
      <w:bookmarkEnd w:id="30"/>
    </w:p>
    <w:p w14:paraId="1065DAED"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《国务院办公厅关于大力发展装配式建筑的指导意见》（国办发</w:t>
      </w:r>
      <w:r w:rsidRPr="00694FC5">
        <w:rPr>
          <w:rFonts w:ascii="仿宋_GB2312" w:eastAsia="仿宋_GB2312" w:hint="eastAsia"/>
          <w:sz w:val="32"/>
          <w:szCs w:val="32"/>
        </w:rPr>
        <w:t>〔</w:t>
      </w:r>
      <w:r w:rsidRPr="00227231">
        <w:rPr>
          <w:rFonts w:ascii="仿宋_GB2312" w:eastAsia="仿宋_GB2312" w:hint="eastAsia"/>
          <w:sz w:val="32"/>
          <w:szCs w:val="32"/>
        </w:rPr>
        <w:t>2016</w:t>
      </w:r>
      <w:r w:rsidRPr="00694FC5">
        <w:rPr>
          <w:rFonts w:ascii="仿宋_GB2312" w:eastAsia="仿宋_GB2312" w:hint="eastAsia"/>
          <w:sz w:val="32"/>
          <w:szCs w:val="32"/>
        </w:rPr>
        <w:t>〕</w:t>
      </w:r>
      <w:r w:rsidRPr="00227231">
        <w:rPr>
          <w:rFonts w:ascii="仿宋_GB2312" w:eastAsia="仿宋_GB2312" w:hint="eastAsia"/>
          <w:sz w:val="32"/>
          <w:szCs w:val="32"/>
        </w:rPr>
        <w:t>71号）</w:t>
      </w:r>
    </w:p>
    <w:p w14:paraId="2E8C6BAC"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《住房城乡建设部“十三五”装配式建筑行动方案》（2017年3月）</w:t>
      </w:r>
    </w:p>
    <w:p w14:paraId="5C0B7A74"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河北省人民政府办公厅关于大力发展装配式建筑的实施意见（冀政办字</w:t>
      </w:r>
      <w:r w:rsidRPr="00694FC5">
        <w:rPr>
          <w:rFonts w:ascii="仿宋_GB2312" w:eastAsia="仿宋_GB2312" w:hint="eastAsia"/>
          <w:sz w:val="32"/>
          <w:szCs w:val="32"/>
        </w:rPr>
        <w:t>〔</w:t>
      </w:r>
      <w:r w:rsidRPr="00227231">
        <w:rPr>
          <w:rFonts w:ascii="仿宋_GB2312" w:eastAsia="仿宋_GB2312" w:hint="eastAsia"/>
          <w:sz w:val="32"/>
          <w:szCs w:val="32"/>
        </w:rPr>
        <w:t>2017</w:t>
      </w:r>
      <w:r w:rsidRPr="00694FC5">
        <w:rPr>
          <w:rFonts w:ascii="仿宋_GB2312" w:eastAsia="仿宋_GB2312" w:hint="eastAsia"/>
          <w:sz w:val="32"/>
          <w:szCs w:val="32"/>
        </w:rPr>
        <w:t>〕</w:t>
      </w:r>
      <w:r w:rsidRPr="00227231">
        <w:rPr>
          <w:rFonts w:ascii="仿宋_GB2312" w:eastAsia="仿宋_GB2312" w:hint="eastAsia"/>
          <w:sz w:val="32"/>
          <w:szCs w:val="32"/>
        </w:rPr>
        <w:t>3号）</w:t>
      </w:r>
    </w:p>
    <w:p w14:paraId="3F658D3B"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《河北省推进绿色建筑发展工作方案》（</w:t>
      </w:r>
      <w:proofErr w:type="gramStart"/>
      <w:r w:rsidRPr="00227231">
        <w:rPr>
          <w:rFonts w:ascii="仿宋_GB2312" w:eastAsia="仿宋_GB2312" w:hint="eastAsia"/>
          <w:sz w:val="32"/>
          <w:szCs w:val="32"/>
        </w:rPr>
        <w:t>冀建科</w:t>
      </w:r>
      <w:proofErr w:type="gramEnd"/>
      <w:r w:rsidRPr="00694FC5">
        <w:rPr>
          <w:rFonts w:ascii="仿宋_GB2312" w:eastAsia="仿宋_GB2312" w:hint="eastAsia"/>
          <w:sz w:val="32"/>
          <w:szCs w:val="32"/>
        </w:rPr>
        <w:t>〔</w:t>
      </w:r>
      <w:r w:rsidRPr="00227231">
        <w:rPr>
          <w:rFonts w:ascii="仿宋_GB2312" w:eastAsia="仿宋_GB2312" w:hint="eastAsia"/>
          <w:sz w:val="32"/>
          <w:szCs w:val="32"/>
        </w:rPr>
        <w:t>2018</w:t>
      </w:r>
      <w:r w:rsidRPr="00694FC5">
        <w:rPr>
          <w:rFonts w:ascii="仿宋_GB2312" w:eastAsia="仿宋_GB2312" w:hint="eastAsia"/>
          <w:sz w:val="32"/>
          <w:szCs w:val="32"/>
        </w:rPr>
        <w:t>〕</w:t>
      </w:r>
      <w:r w:rsidRPr="00227231">
        <w:rPr>
          <w:rFonts w:ascii="仿宋_GB2312" w:eastAsia="仿宋_GB2312" w:hint="eastAsia"/>
          <w:sz w:val="32"/>
          <w:szCs w:val="32"/>
        </w:rPr>
        <w:t>22号）</w:t>
      </w:r>
    </w:p>
    <w:p w14:paraId="35E7E926"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lastRenderedPageBreak/>
        <w:t>河北省人民政府办公厅《关于支持被动式超低能耗建筑产业发展的若干政策》（冀政办字</w:t>
      </w:r>
      <w:r w:rsidRPr="00694FC5">
        <w:rPr>
          <w:rFonts w:ascii="微软雅黑" w:eastAsia="微软雅黑" w:hAnsi="微软雅黑" w:cs="微软雅黑" w:hint="eastAsia"/>
          <w:sz w:val="32"/>
          <w:szCs w:val="32"/>
        </w:rPr>
        <w:t>〔</w:t>
      </w:r>
      <w:r w:rsidRPr="00227231">
        <w:rPr>
          <w:rFonts w:ascii="仿宋_GB2312" w:eastAsia="仿宋_GB2312" w:hint="eastAsia"/>
          <w:sz w:val="32"/>
          <w:szCs w:val="32"/>
        </w:rPr>
        <w:t>2020</w:t>
      </w:r>
      <w:r w:rsidRPr="00694FC5">
        <w:rPr>
          <w:rFonts w:ascii="微软雅黑" w:eastAsia="微软雅黑" w:hAnsi="微软雅黑" w:cs="微软雅黑" w:hint="eastAsia"/>
          <w:sz w:val="32"/>
          <w:szCs w:val="32"/>
        </w:rPr>
        <w:t>〕</w:t>
      </w:r>
      <w:r w:rsidRPr="00227231">
        <w:rPr>
          <w:rFonts w:ascii="仿宋_GB2312" w:eastAsia="仿宋_GB2312" w:hint="eastAsia"/>
          <w:sz w:val="32"/>
          <w:szCs w:val="32"/>
        </w:rPr>
        <w:t>115号）</w:t>
      </w:r>
    </w:p>
    <w:p w14:paraId="1CE8330B"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《绿色建筑创建行动方案》建标〔2020〕65号</w:t>
      </w:r>
    </w:p>
    <w:p w14:paraId="12FAF77A"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《河北省绿色建筑创建行动实施方案》（</w:t>
      </w:r>
      <w:proofErr w:type="gramStart"/>
      <w:r w:rsidRPr="00227231">
        <w:rPr>
          <w:rFonts w:ascii="仿宋_GB2312" w:eastAsia="仿宋_GB2312" w:hint="eastAsia"/>
          <w:sz w:val="32"/>
          <w:szCs w:val="32"/>
        </w:rPr>
        <w:t>冀建节科</w:t>
      </w:r>
      <w:proofErr w:type="gramEnd"/>
      <w:r w:rsidRPr="00227231">
        <w:rPr>
          <w:rFonts w:ascii="微软雅黑" w:eastAsia="微软雅黑" w:hAnsi="微软雅黑" w:cs="微软雅黑" w:hint="eastAsia"/>
          <w:sz w:val="32"/>
          <w:szCs w:val="32"/>
        </w:rPr>
        <w:t>﹝</w:t>
      </w:r>
      <w:r w:rsidRPr="00227231">
        <w:rPr>
          <w:rFonts w:ascii="仿宋_GB2312" w:eastAsia="仿宋_GB2312" w:hint="eastAsia"/>
          <w:sz w:val="32"/>
          <w:szCs w:val="32"/>
        </w:rPr>
        <w:t>2020</w:t>
      </w:r>
      <w:r w:rsidRPr="00227231">
        <w:rPr>
          <w:rFonts w:ascii="微软雅黑" w:eastAsia="微软雅黑" w:hAnsi="微软雅黑" w:cs="微软雅黑" w:hint="eastAsia"/>
          <w:sz w:val="32"/>
          <w:szCs w:val="32"/>
        </w:rPr>
        <w:t>﹞</w:t>
      </w:r>
      <w:r w:rsidRPr="00227231">
        <w:rPr>
          <w:rFonts w:ascii="仿宋_GB2312" w:eastAsia="仿宋_GB2312" w:hint="eastAsia"/>
          <w:sz w:val="32"/>
          <w:szCs w:val="32"/>
        </w:rPr>
        <w:t>4号）</w:t>
      </w:r>
    </w:p>
    <w:p w14:paraId="40F4CBED"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唐山市住房和城乡建设局关于加强太阳能热水系统应用管理的通知（</w:t>
      </w:r>
      <w:r w:rsidRPr="00227231">
        <w:rPr>
          <w:rFonts w:ascii="微软雅黑" w:eastAsia="微软雅黑" w:hAnsi="微软雅黑" w:cs="微软雅黑" w:hint="eastAsia"/>
          <w:sz w:val="32"/>
          <w:szCs w:val="32"/>
        </w:rPr>
        <w:t>﹝</w:t>
      </w:r>
      <w:r w:rsidRPr="00227231">
        <w:rPr>
          <w:rFonts w:ascii="仿宋_GB2312" w:eastAsia="仿宋_GB2312" w:hint="eastAsia"/>
          <w:sz w:val="32"/>
          <w:szCs w:val="32"/>
        </w:rPr>
        <w:t>2010</w:t>
      </w:r>
      <w:r w:rsidRPr="00227231">
        <w:rPr>
          <w:rFonts w:ascii="微软雅黑" w:eastAsia="微软雅黑" w:hAnsi="微软雅黑" w:cs="微软雅黑" w:hint="eastAsia"/>
          <w:sz w:val="32"/>
          <w:szCs w:val="32"/>
        </w:rPr>
        <w:t>﹞</w:t>
      </w:r>
      <w:r w:rsidRPr="00227231">
        <w:rPr>
          <w:rFonts w:ascii="仿宋_GB2312" w:eastAsia="仿宋_GB2312" w:hint="eastAsia"/>
          <w:sz w:val="32"/>
          <w:szCs w:val="32"/>
        </w:rPr>
        <w:t>56号）</w:t>
      </w:r>
    </w:p>
    <w:p w14:paraId="0A401D51"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唐山市人民政府办公厅关于印发《关于开展绿色建筑行动 创建建筑节能市工作方案》的通知（唐政办函</w:t>
      </w:r>
      <w:r w:rsidRPr="00227231">
        <w:rPr>
          <w:rFonts w:ascii="微软雅黑" w:eastAsia="微软雅黑" w:hAnsi="微软雅黑" w:cs="微软雅黑" w:hint="eastAsia"/>
          <w:sz w:val="32"/>
          <w:szCs w:val="32"/>
        </w:rPr>
        <w:t>﹝</w:t>
      </w:r>
      <w:r w:rsidRPr="00227231">
        <w:rPr>
          <w:rFonts w:ascii="仿宋_GB2312" w:eastAsia="仿宋_GB2312" w:hint="eastAsia"/>
          <w:sz w:val="32"/>
          <w:szCs w:val="32"/>
        </w:rPr>
        <w:t>2013</w:t>
      </w:r>
      <w:r w:rsidRPr="00227231">
        <w:rPr>
          <w:rFonts w:ascii="微软雅黑" w:eastAsia="微软雅黑" w:hAnsi="微软雅黑" w:cs="微软雅黑" w:hint="eastAsia"/>
          <w:sz w:val="32"/>
          <w:szCs w:val="32"/>
        </w:rPr>
        <w:t>﹞</w:t>
      </w:r>
      <w:r w:rsidRPr="00227231">
        <w:rPr>
          <w:rFonts w:ascii="仿宋_GB2312" w:eastAsia="仿宋_GB2312" w:hint="eastAsia"/>
          <w:sz w:val="32"/>
          <w:szCs w:val="32"/>
        </w:rPr>
        <w:t>258号）</w:t>
      </w:r>
    </w:p>
    <w:p w14:paraId="58B15436" w14:textId="095E4F7F" w:rsidR="009C4E3B" w:rsidRDefault="00694FC5">
      <w:pPr>
        <w:ind w:firstLine="640"/>
        <w:rPr>
          <w:rFonts w:ascii="仿宋_GB2312" w:eastAsia="仿宋_GB2312"/>
          <w:sz w:val="32"/>
          <w:szCs w:val="32"/>
        </w:rPr>
      </w:pPr>
      <w:r w:rsidRPr="00227231">
        <w:rPr>
          <w:rFonts w:ascii="仿宋_GB2312" w:eastAsia="仿宋_GB2312" w:hint="eastAsia"/>
          <w:sz w:val="32"/>
          <w:szCs w:val="32"/>
        </w:rPr>
        <w:t>唐山市住房和城乡建设局、唐山</w:t>
      </w:r>
      <w:r>
        <w:rPr>
          <w:rFonts w:ascii="仿宋_GB2312" w:eastAsia="仿宋_GB2312" w:hint="eastAsia"/>
          <w:sz w:val="32"/>
          <w:szCs w:val="32"/>
        </w:rPr>
        <w:t>市</w:t>
      </w:r>
      <w:r w:rsidRPr="00227231">
        <w:rPr>
          <w:rFonts w:ascii="仿宋_GB2312" w:eastAsia="仿宋_GB2312" w:hint="eastAsia"/>
          <w:sz w:val="32"/>
          <w:szCs w:val="32"/>
        </w:rPr>
        <w:t>城乡规划局《转发省住建厅关于在新建居住建筑中全面执行75%节能标准和在新建民用建筑中全面执行绿色建筑标准的通知》（</w:t>
      </w:r>
      <w:proofErr w:type="gramStart"/>
      <w:r w:rsidRPr="00227231">
        <w:rPr>
          <w:rFonts w:ascii="仿宋_GB2312" w:eastAsia="仿宋_GB2312" w:hint="eastAsia"/>
          <w:sz w:val="32"/>
          <w:szCs w:val="32"/>
        </w:rPr>
        <w:t>唐住建</w:t>
      </w:r>
      <w:proofErr w:type="gramEnd"/>
      <w:r w:rsidRPr="00227231">
        <w:rPr>
          <w:rFonts w:ascii="仿宋_GB2312" w:eastAsia="仿宋_GB2312" w:hint="eastAsia"/>
          <w:sz w:val="32"/>
          <w:szCs w:val="32"/>
        </w:rPr>
        <w:t>发</w:t>
      </w:r>
      <w:r w:rsidRPr="00227231">
        <w:rPr>
          <w:rFonts w:ascii="微软雅黑" w:eastAsia="微软雅黑" w:hAnsi="微软雅黑" w:cs="微软雅黑" w:hint="eastAsia"/>
          <w:sz w:val="32"/>
          <w:szCs w:val="32"/>
        </w:rPr>
        <w:t>﹝</w:t>
      </w:r>
      <w:r w:rsidRPr="00227231">
        <w:rPr>
          <w:rFonts w:ascii="仿宋_GB2312" w:eastAsia="仿宋_GB2312" w:hint="eastAsia"/>
          <w:sz w:val="32"/>
          <w:szCs w:val="32"/>
        </w:rPr>
        <w:t>2017</w:t>
      </w:r>
      <w:r w:rsidRPr="00227231">
        <w:rPr>
          <w:rFonts w:ascii="微软雅黑" w:eastAsia="微软雅黑" w:hAnsi="微软雅黑" w:cs="微软雅黑" w:hint="eastAsia"/>
          <w:sz w:val="32"/>
          <w:szCs w:val="32"/>
        </w:rPr>
        <w:t>﹞</w:t>
      </w:r>
      <w:r w:rsidRPr="00227231">
        <w:rPr>
          <w:rFonts w:ascii="仿宋_GB2312" w:eastAsia="仿宋_GB2312" w:hint="eastAsia"/>
          <w:sz w:val="32"/>
          <w:szCs w:val="32"/>
        </w:rPr>
        <w:t>91号）</w:t>
      </w:r>
      <w:commentRangeStart w:id="31"/>
      <w:commentRangeEnd w:id="31"/>
    </w:p>
    <w:p w14:paraId="25F886C4"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唐山市住房和城乡建设局《关于进一步推进绿色建筑工作的通知》（</w:t>
      </w:r>
      <w:proofErr w:type="gramStart"/>
      <w:r w:rsidRPr="00227231">
        <w:rPr>
          <w:rFonts w:ascii="仿宋_GB2312" w:eastAsia="仿宋_GB2312" w:hint="eastAsia"/>
          <w:sz w:val="32"/>
          <w:szCs w:val="32"/>
        </w:rPr>
        <w:t>唐住建</w:t>
      </w:r>
      <w:proofErr w:type="gramEnd"/>
      <w:r w:rsidRPr="00227231">
        <w:rPr>
          <w:rFonts w:ascii="仿宋_GB2312" w:eastAsia="仿宋_GB2312" w:hint="eastAsia"/>
          <w:sz w:val="32"/>
          <w:szCs w:val="32"/>
        </w:rPr>
        <w:t>发</w:t>
      </w:r>
      <w:r w:rsidRPr="00227231">
        <w:rPr>
          <w:rFonts w:ascii="微软雅黑" w:eastAsia="微软雅黑" w:hAnsi="微软雅黑" w:cs="微软雅黑" w:hint="eastAsia"/>
          <w:sz w:val="32"/>
          <w:szCs w:val="32"/>
        </w:rPr>
        <w:t>﹝</w:t>
      </w:r>
      <w:r w:rsidRPr="00227231">
        <w:rPr>
          <w:rFonts w:ascii="仿宋_GB2312" w:eastAsia="仿宋_GB2312" w:hint="eastAsia"/>
          <w:sz w:val="32"/>
          <w:szCs w:val="32"/>
        </w:rPr>
        <w:t>2018</w:t>
      </w:r>
      <w:r w:rsidRPr="00227231">
        <w:rPr>
          <w:rFonts w:ascii="微软雅黑" w:eastAsia="微软雅黑" w:hAnsi="微软雅黑" w:cs="微软雅黑" w:hint="eastAsia"/>
          <w:sz w:val="32"/>
          <w:szCs w:val="32"/>
        </w:rPr>
        <w:t>﹞</w:t>
      </w:r>
      <w:r w:rsidRPr="00227231">
        <w:rPr>
          <w:rFonts w:ascii="仿宋_GB2312" w:eastAsia="仿宋_GB2312" w:hint="eastAsia"/>
          <w:sz w:val="32"/>
          <w:szCs w:val="32"/>
        </w:rPr>
        <w:t>262号）</w:t>
      </w:r>
    </w:p>
    <w:p w14:paraId="4A56DD4D"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《唐山市推进装配式建筑发展的若</w:t>
      </w:r>
      <w:r>
        <w:rPr>
          <w:rFonts w:ascii="仿宋_GB2312" w:eastAsia="仿宋_GB2312" w:hint="eastAsia"/>
          <w:sz w:val="32"/>
          <w:szCs w:val="32"/>
        </w:rPr>
        <w:t>干</w:t>
      </w:r>
      <w:r w:rsidRPr="00227231">
        <w:rPr>
          <w:rFonts w:ascii="仿宋_GB2312" w:eastAsia="仿宋_GB2312" w:hint="eastAsia"/>
          <w:sz w:val="32"/>
          <w:szCs w:val="32"/>
        </w:rPr>
        <w:t>政策措施</w:t>
      </w:r>
      <w:r>
        <w:rPr>
          <w:rFonts w:ascii="仿宋_GB2312" w:eastAsia="仿宋_GB2312" w:hint="eastAsia"/>
          <w:sz w:val="32"/>
          <w:szCs w:val="32"/>
        </w:rPr>
        <w:t>（</w:t>
      </w:r>
      <w:r w:rsidRPr="00227231">
        <w:rPr>
          <w:rFonts w:ascii="仿宋_GB2312" w:eastAsia="仿宋_GB2312" w:hint="eastAsia"/>
          <w:sz w:val="32"/>
          <w:szCs w:val="32"/>
        </w:rPr>
        <w:t>修订版</w:t>
      </w:r>
      <w:r>
        <w:rPr>
          <w:rFonts w:ascii="仿宋_GB2312" w:eastAsia="仿宋_GB2312" w:hint="eastAsia"/>
          <w:sz w:val="32"/>
          <w:szCs w:val="32"/>
        </w:rPr>
        <w:t>）</w:t>
      </w:r>
      <w:r w:rsidRPr="00227231">
        <w:rPr>
          <w:rFonts w:ascii="仿宋_GB2312" w:eastAsia="仿宋_GB2312" w:hint="eastAsia"/>
          <w:sz w:val="32"/>
          <w:szCs w:val="32"/>
        </w:rPr>
        <w:t>》（唐政办字</w:t>
      </w:r>
      <w:r w:rsidRPr="00694FC5">
        <w:rPr>
          <w:rFonts w:ascii="仿宋_GB2312" w:eastAsia="仿宋_GB2312" w:hint="eastAsia"/>
          <w:sz w:val="32"/>
          <w:szCs w:val="32"/>
        </w:rPr>
        <w:t>〔</w:t>
      </w:r>
      <w:r w:rsidRPr="00227231">
        <w:rPr>
          <w:rFonts w:ascii="仿宋_GB2312" w:eastAsia="仿宋_GB2312" w:hint="eastAsia"/>
          <w:sz w:val="32"/>
          <w:szCs w:val="32"/>
        </w:rPr>
        <w:t>2021</w:t>
      </w:r>
      <w:r w:rsidRPr="00694FC5">
        <w:rPr>
          <w:rFonts w:ascii="仿宋_GB2312" w:eastAsia="仿宋_GB2312" w:hint="eastAsia"/>
          <w:sz w:val="32"/>
          <w:szCs w:val="32"/>
        </w:rPr>
        <w:t>〕</w:t>
      </w:r>
      <w:r w:rsidRPr="00227231">
        <w:rPr>
          <w:rFonts w:ascii="仿宋_GB2312" w:eastAsia="仿宋_GB2312" w:hint="eastAsia"/>
          <w:sz w:val="32"/>
          <w:szCs w:val="32"/>
        </w:rPr>
        <w:t>118号）</w:t>
      </w:r>
      <w:commentRangeStart w:id="32"/>
      <w:commentRangeStart w:id="33"/>
      <w:commentRangeEnd w:id="32"/>
      <w:commentRangeEnd w:id="33"/>
    </w:p>
    <w:p w14:paraId="0174B37C"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《被动式超低能耗建筑项目设计评价办法</w:t>
      </w:r>
      <w:r>
        <w:rPr>
          <w:rFonts w:ascii="仿宋_GB2312" w:eastAsia="仿宋_GB2312" w:hint="eastAsia"/>
          <w:sz w:val="32"/>
          <w:szCs w:val="32"/>
        </w:rPr>
        <w:t>（</w:t>
      </w:r>
      <w:r w:rsidRPr="00227231">
        <w:rPr>
          <w:rFonts w:ascii="仿宋_GB2312" w:eastAsia="仿宋_GB2312" w:hint="eastAsia"/>
          <w:sz w:val="32"/>
          <w:szCs w:val="32"/>
        </w:rPr>
        <w:t>试行</w:t>
      </w:r>
      <w:r>
        <w:rPr>
          <w:rFonts w:ascii="仿宋_GB2312" w:eastAsia="仿宋_GB2312" w:hint="eastAsia"/>
          <w:sz w:val="32"/>
          <w:szCs w:val="32"/>
        </w:rPr>
        <w:t>)</w:t>
      </w:r>
      <w:r w:rsidRPr="00227231">
        <w:rPr>
          <w:rFonts w:ascii="仿宋_GB2312" w:eastAsia="仿宋_GB2312" w:hint="eastAsia"/>
          <w:sz w:val="32"/>
          <w:szCs w:val="32"/>
        </w:rPr>
        <w:t>》（</w:t>
      </w:r>
      <w:r w:rsidRPr="00694FC5">
        <w:rPr>
          <w:rFonts w:ascii="仿宋_GB2312" w:eastAsia="仿宋_GB2312" w:hint="eastAsia"/>
          <w:sz w:val="32"/>
          <w:szCs w:val="32"/>
        </w:rPr>
        <w:t>〔</w:t>
      </w:r>
      <w:r w:rsidRPr="00227231">
        <w:rPr>
          <w:rFonts w:ascii="仿宋_GB2312" w:eastAsia="仿宋_GB2312" w:hint="eastAsia"/>
          <w:sz w:val="32"/>
          <w:szCs w:val="32"/>
        </w:rPr>
        <w:t>2021</w:t>
      </w:r>
      <w:r w:rsidRPr="00694FC5">
        <w:rPr>
          <w:rFonts w:ascii="仿宋_GB2312" w:eastAsia="仿宋_GB2312" w:hint="eastAsia"/>
          <w:sz w:val="32"/>
          <w:szCs w:val="32"/>
        </w:rPr>
        <w:t>〕</w:t>
      </w:r>
      <w:r w:rsidRPr="00227231">
        <w:rPr>
          <w:rFonts w:ascii="仿宋_GB2312" w:eastAsia="仿宋_GB2312" w:hint="eastAsia"/>
          <w:sz w:val="32"/>
          <w:szCs w:val="32"/>
        </w:rPr>
        <w:t>-63号）</w:t>
      </w:r>
      <w:commentRangeStart w:id="34"/>
      <w:commentRangeStart w:id="35"/>
      <w:commentRangeEnd w:id="34"/>
      <w:commentRangeEnd w:id="35"/>
    </w:p>
    <w:p w14:paraId="75164DB9"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《关于推动城乡建设绿色发展的若干措施》（</w:t>
      </w:r>
      <w:proofErr w:type="gramStart"/>
      <w:r w:rsidRPr="00227231">
        <w:rPr>
          <w:rFonts w:ascii="仿宋_GB2312" w:eastAsia="仿宋_GB2312" w:hint="eastAsia"/>
          <w:sz w:val="32"/>
          <w:szCs w:val="32"/>
        </w:rPr>
        <w:t>唐办</w:t>
      </w:r>
      <w:r w:rsidRPr="00694FC5">
        <w:rPr>
          <w:rFonts w:ascii="仿宋_GB2312" w:eastAsia="仿宋_GB2312" w:hint="eastAsia"/>
          <w:sz w:val="32"/>
          <w:szCs w:val="32"/>
        </w:rPr>
        <w:t>〔</w:t>
      </w:r>
      <w:r w:rsidRPr="00227231">
        <w:rPr>
          <w:rFonts w:ascii="仿宋_GB2312" w:eastAsia="仿宋_GB2312" w:hint="eastAsia"/>
          <w:sz w:val="32"/>
          <w:szCs w:val="32"/>
        </w:rPr>
        <w:t>2022</w:t>
      </w:r>
      <w:r w:rsidRPr="00694FC5">
        <w:rPr>
          <w:rFonts w:ascii="仿宋_GB2312" w:eastAsia="仿宋_GB2312" w:hint="eastAsia"/>
          <w:sz w:val="32"/>
          <w:szCs w:val="32"/>
        </w:rPr>
        <w:t>〕</w:t>
      </w:r>
      <w:proofErr w:type="gramEnd"/>
      <w:r w:rsidRPr="00227231">
        <w:rPr>
          <w:rFonts w:ascii="仿宋_GB2312" w:eastAsia="仿宋_GB2312" w:hint="eastAsia"/>
          <w:sz w:val="32"/>
          <w:szCs w:val="32"/>
        </w:rPr>
        <w:t>33号）</w:t>
      </w:r>
    </w:p>
    <w:p w14:paraId="73B09C74"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唐山市人民政府办公室《关于加快推进绿色建筑高质量发展</w:t>
      </w:r>
      <w:r w:rsidRPr="00227231">
        <w:rPr>
          <w:rFonts w:ascii="仿宋_GB2312" w:eastAsia="仿宋_GB2312" w:hint="eastAsia"/>
          <w:sz w:val="32"/>
          <w:szCs w:val="32"/>
        </w:rPr>
        <w:lastRenderedPageBreak/>
        <w:t>的实施意见》（唐政办字〔2023〕113 号）</w:t>
      </w:r>
    </w:p>
    <w:p w14:paraId="596F093F" w14:textId="77777777" w:rsidR="009C4E3B" w:rsidRDefault="00694FC5">
      <w:pPr>
        <w:pStyle w:val="3"/>
        <w:numPr>
          <w:ilvl w:val="1"/>
          <w:numId w:val="13"/>
        </w:numPr>
        <w:ind w:left="0" w:firstLineChars="200" w:firstLine="643"/>
        <w:rPr>
          <w:rFonts w:ascii="仿宋_GB2312" w:eastAsia="仿宋_GB2312"/>
          <w:bCs/>
          <w:sz w:val="32"/>
          <w:szCs w:val="32"/>
        </w:rPr>
      </w:pPr>
      <w:bookmarkStart w:id="36" w:name="_Toc161841463"/>
      <w:bookmarkStart w:id="37" w:name="_Toc161997199"/>
      <w:bookmarkStart w:id="38" w:name="_Toc164762917"/>
      <w:r w:rsidRPr="00227231">
        <w:rPr>
          <w:rFonts w:ascii="仿宋_GB2312" w:eastAsia="仿宋_GB2312" w:hint="eastAsia"/>
          <w:bCs/>
          <w:sz w:val="32"/>
          <w:szCs w:val="32"/>
        </w:rPr>
        <w:t>相关规划</w:t>
      </w:r>
      <w:bookmarkEnd w:id="36"/>
      <w:bookmarkEnd w:id="37"/>
      <w:bookmarkEnd w:id="38"/>
    </w:p>
    <w:p w14:paraId="13C2A083"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《河北省城乡建设领域碳达峰实施方案》</w:t>
      </w:r>
    </w:p>
    <w:p w14:paraId="2C948746"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《河北省“十四五”节能减排综合实施方案》</w:t>
      </w:r>
    </w:p>
    <w:p w14:paraId="59165F6C"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《中国式现代化河北绿色智能低碳建筑场景行动方案》</w:t>
      </w:r>
    </w:p>
    <w:p w14:paraId="4A5787A7"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《“十四五”建筑节能与绿色建筑发展规划》</w:t>
      </w:r>
    </w:p>
    <w:p w14:paraId="1AFBEE35"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《河北省被动式超低能耗建筑产业发展专项规划（2020－2025年）》</w:t>
      </w:r>
    </w:p>
    <w:p w14:paraId="4DEE273E"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《唐山市国民经济和社会发展第十四个五年规划和二</w:t>
      </w:r>
      <w:r w:rsidRPr="00227231">
        <w:rPr>
          <w:rFonts w:ascii="微软雅黑" w:eastAsia="微软雅黑" w:hAnsi="微软雅黑" w:cs="微软雅黑" w:hint="eastAsia"/>
          <w:sz w:val="32"/>
          <w:szCs w:val="32"/>
        </w:rPr>
        <w:t>〇</w:t>
      </w:r>
      <w:r w:rsidRPr="00227231">
        <w:rPr>
          <w:rFonts w:ascii="仿宋_GB2312" w:eastAsia="仿宋_GB2312" w:hAnsi="仿宋_GB2312" w:cs="仿宋_GB2312" w:hint="eastAsia"/>
          <w:sz w:val="32"/>
          <w:szCs w:val="32"/>
        </w:rPr>
        <w:t>三五年远景目标纲要》</w:t>
      </w:r>
    </w:p>
    <w:p w14:paraId="44645402"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《唐山市装配式建筑产业发展规划（2019-2025）》</w:t>
      </w:r>
    </w:p>
    <w:p w14:paraId="57F7AC70"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《唐山市国土空间总体规划（2021-2035年）》</w:t>
      </w:r>
    </w:p>
    <w:p w14:paraId="539F2B1D"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《唐山市中心城区各片区控制性详细规划（过程稿）》</w:t>
      </w:r>
    </w:p>
    <w:p w14:paraId="1C45DCFE"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《唐山市中心城区海绵城市专项规划（2021-2035年）》</w:t>
      </w:r>
    </w:p>
    <w:p w14:paraId="3F3BAD80" w14:textId="021C683F" w:rsidR="009C4E3B" w:rsidRPr="0079661E" w:rsidRDefault="00694FC5">
      <w:pPr>
        <w:ind w:firstLine="640"/>
        <w:rPr>
          <w:rFonts w:ascii="仿宋_GB2312" w:eastAsia="仿宋_GB2312"/>
          <w:sz w:val="32"/>
          <w:szCs w:val="32"/>
        </w:rPr>
      </w:pPr>
      <w:r w:rsidRPr="00227231">
        <w:rPr>
          <w:rFonts w:ascii="仿宋_GB2312" w:eastAsia="仿宋_GB2312" w:hint="eastAsia"/>
          <w:sz w:val="32"/>
          <w:szCs w:val="32"/>
        </w:rPr>
        <w:t>《唐山市中心城区城市更新“十四五</w:t>
      </w:r>
      <w:r>
        <w:rPr>
          <w:rFonts w:ascii="仿宋_GB2312" w:eastAsia="仿宋_GB2312" w:hint="eastAsia"/>
          <w:sz w:val="32"/>
          <w:szCs w:val="32"/>
        </w:rPr>
        <w:t>”</w:t>
      </w:r>
      <w:r w:rsidRPr="00227231">
        <w:rPr>
          <w:rFonts w:ascii="仿宋_GB2312" w:eastAsia="仿宋_GB2312" w:hint="eastAsia"/>
          <w:sz w:val="32"/>
          <w:szCs w:val="32"/>
        </w:rPr>
        <w:t>专项规划》</w:t>
      </w:r>
      <w:commentRangeStart w:id="39"/>
      <w:commentRangeEnd w:id="39"/>
    </w:p>
    <w:p w14:paraId="6F7BEE4D"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其他相关规划。</w:t>
      </w:r>
    </w:p>
    <w:p w14:paraId="0071E1E8" w14:textId="77777777" w:rsidR="009C4E3B" w:rsidRDefault="00694FC5">
      <w:pPr>
        <w:pStyle w:val="2"/>
        <w:numPr>
          <w:ilvl w:val="1"/>
          <w:numId w:val="16"/>
        </w:numPr>
        <w:ind w:left="0" w:firstLine="0"/>
        <w:rPr>
          <w:rFonts w:ascii="仿宋_GB2312" w:eastAsia="仿宋_GB2312" w:cstheme="majorBidi"/>
          <w:b/>
          <w:bCs/>
          <w:sz w:val="32"/>
          <w:szCs w:val="32"/>
        </w:rPr>
      </w:pPr>
      <w:bookmarkStart w:id="40" w:name="_Toc161841465"/>
      <w:bookmarkStart w:id="41" w:name="_Toc167720373"/>
      <w:bookmarkStart w:id="42" w:name="_Toc168324807"/>
      <w:r w:rsidRPr="00227231">
        <w:rPr>
          <w:rFonts w:ascii="仿宋_GB2312" w:eastAsia="仿宋_GB2312" w:cstheme="majorBidi" w:hint="eastAsia"/>
          <w:b/>
          <w:bCs/>
          <w:sz w:val="32"/>
          <w:szCs w:val="32"/>
        </w:rPr>
        <w:t>规划范围</w:t>
      </w:r>
      <w:bookmarkEnd w:id="40"/>
      <w:r w:rsidRPr="00227231">
        <w:rPr>
          <w:rFonts w:ascii="仿宋_GB2312" w:eastAsia="仿宋_GB2312" w:cstheme="majorBidi" w:hint="eastAsia"/>
          <w:b/>
          <w:bCs/>
          <w:sz w:val="32"/>
          <w:szCs w:val="32"/>
        </w:rPr>
        <w:t>和内容</w:t>
      </w:r>
      <w:bookmarkEnd w:id="41"/>
      <w:bookmarkEnd w:id="42"/>
    </w:p>
    <w:p w14:paraId="2BF44458"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本次规划范围涵盖唐山市</w:t>
      </w:r>
      <w:proofErr w:type="gramStart"/>
      <w:r w:rsidRPr="00227231">
        <w:rPr>
          <w:rFonts w:ascii="仿宋_GB2312" w:eastAsia="仿宋_GB2312" w:hint="eastAsia"/>
          <w:sz w:val="32"/>
          <w:szCs w:val="32"/>
        </w:rPr>
        <w:t>域行政</w:t>
      </w:r>
      <w:proofErr w:type="gramEnd"/>
      <w:r w:rsidRPr="00227231">
        <w:rPr>
          <w:rFonts w:ascii="仿宋_GB2312" w:eastAsia="仿宋_GB2312" w:hint="eastAsia"/>
          <w:sz w:val="32"/>
          <w:szCs w:val="32"/>
        </w:rPr>
        <w:t>辖区，重点规划范围与《唐山市国土空间总体规划（2021-2035年）》中心城区范围保持一致，包括路南区、路北区、开平区、丰南区和高新技术产业开发区城区区域，以及丰润区部分飞地。</w:t>
      </w:r>
    </w:p>
    <w:p w14:paraId="54EEAD40" w14:textId="77777777" w:rsidR="009C4E3B" w:rsidRDefault="00694FC5">
      <w:pPr>
        <w:pStyle w:val="2"/>
        <w:numPr>
          <w:ilvl w:val="1"/>
          <w:numId w:val="16"/>
        </w:numPr>
        <w:ind w:left="0" w:firstLine="0"/>
        <w:rPr>
          <w:rFonts w:ascii="仿宋_GB2312" w:eastAsia="仿宋_GB2312" w:cstheme="majorBidi"/>
          <w:b/>
          <w:bCs/>
          <w:sz w:val="32"/>
          <w:szCs w:val="32"/>
        </w:rPr>
      </w:pPr>
      <w:bookmarkStart w:id="43" w:name="_Toc161841466"/>
      <w:bookmarkStart w:id="44" w:name="_Toc167720374"/>
      <w:bookmarkStart w:id="45" w:name="_Toc168324808"/>
      <w:r w:rsidRPr="00227231">
        <w:rPr>
          <w:rFonts w:ascii="仿宋_GB2312" w:eastAsia="仿宋_GB2312" w:cstheme="majorBidi" w:hint="eastAsia"/>
          <w:b/>
          <w:bCs/>
          <w:sz w:val="32"/>
          <w:szCs w:val="32"/>
        </w:rPr>
        <w:lastRenderedPageBreak/>
        <w:t>规划期限</w:t>
      </w:r>
      <w:bookmarkEnd w:id="43"/>
      <w:bookmarkEnd w:id="44"/>
      <w:bookmarkEnd w:id="45"/>
    </w:p>
    <w:p w14:paraId="637947F4"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规划期限与唐山市国土空间总体规划保持一致，为2021-2035年，其中近期为2021-2025年，远期为2026-2035年。</w:t>
      </w:r>
    </w:p>
    <w:p w14:paraId="3ECA39C0" w14:textId="77777777" w:rsidR="009C4E3B" w:rsidRDefault="00694FC5">
      <w:pPr>
        <w:widowControl/>
        <w:spacing w:line="240" w:lineRule="auto"/>
        <w:ind w:firstLineChars="0" w:firstLine="0"/>
        <w:jc w:val="left"/>
        <w:rPr>
          <w:rFonts w:ascii="仿宋_GB2312" w:eastAsia="仿宋_GB2312"/>
          <w:sz w:val="32"/>
          <w:szCs w:val="32"/>
        </w:rPr>
      </w:pPr>
      <w:r>
        <w:br w:type="page"/>
      </w:r>
    </w:p>
    <w:p w14:paraId="6F1659FB" w14:textId="77777777" w:rsidR="009C4E3B" w:rsidRDefault="00694FC5">
      <w:pPr>
        <w:pStyle w:val="1"/>
        <w:numPr>
          <w:ilvl w:val="0"/>
          <w:numId w:val="10"/>
        </w:numPr>
        <w:spacing w:beforeLines="100" w:before="326" w:afterLines="100" w:after="326"/>
        <w:ind w:left="0" w:firstLine="0"/>
        <w:jc w:val="center"/>
        <w:rPr>
          <w:rFonts w:ascii="仿宋_GB2312" w:eastAsia="仿宋_GB2312"/>
          <w:b/>
          <w:bCs/>
          <w:kern w:val="44"/>
          <w:sz w:val="32"/>
          <w:szCs w:val="32"/>
        </w:rPr>
      </w:pPr>
      <w:bookmarkStart w:id="46" w:name="_Toc51681117"/>
      <w:bookmarkStart w:id="47" w:name="_Toc51682473"/>
      <w:bookmarkStart w:id="48" w:name="_Toc53582840"/>
      <w:bookmarkStart w:id="49" w:name="_Toc53583581"/>
      <w:bookmarkStart w:id="50" w:name="_Toc53124008"/>
      <w:bookmarkStart w:id="51" w:name="_Toc53754105"/>
      <w:bookmarkStart w:id="52" w:name="_Toc51680400"/>
      <w:bookmarkStart w:id="53" w:name="_Toc52375621"/>
      <w:bookmarkStart w:id="54" w:name="_Toc51684661"/>
      <w:bookmarkStart w:id="55" w:name="_Toc55400346"/>
      <w:bookmarkStart w:id="56" w:name="_Toc55920242"/>
      <w:bookmarkStart w:id="57" w:name="_Toc56432783"/>
      <w:bookmarkStart w:id="58" w:name="_Toc55323636"/>
      <w:bookmarkStart w:id="59" w:name="_Toc54722580"/>
      <w:bookmarkStart w:id="60" w:name="_Toc54723401"/>
      <w:bookmarkStart w:id="61" w:name="_Toc55923330"/>
      <w:bookmarkStart w:id="62" w:name="_Toc56431041"/>
      <w:bookmarkStart w:id="63" w:name="_Toc56431915"/>
      <w:bookmarkStart w:id="64" w:name="_Toc55401217"/>
      <w:bookmarkStart w:id="65" w:name="_Toc56433750"/>
      <w:bookmarkStart w:id="66" w:name="_Toc53754846"/>
      <w:bookmarkStart w:id="67" w:name="_Toc55458124"/>
      <w:bookmarkStart w:id="68" w:name="_Toc54773641"/>
      <w:bookmarkStart w:id="69" w:name="_Toc54721744"/>
      <w:bookmarkStart w:id="70" w:name="_Toc55457252"/>
      <w:bookmarkStart w:id="71" w:name="_Toc56430167"/>
      <w:bookmarkStart w:id="72" w:name="_Toc58409236"/>
      <w:bookmarkStart w:id="73" w:name="_Toc59456988"/>
      <w:bookmarkStart w:id="74" w:name="_Toc59457966"/>
      <w:bookmarkStart w:id="75" w:name="_Toc59458950"/>
      <w:bookmarkStart w:id="76" w:name="_Toc53582844"/>
      <w:bookmarkStart w:id="77" w:name="_Toc55323640"/>
      <w:bookmarkStart w:id="78" w:name="_Toc55920246"/>
      <w:bookmarkStart w:id="79" w:name="_Toc54773645"/>
      <w:bookmarkStart w:id="80" w:name="_Toc53583585"/>
      <w:bookmarkStart w:id="81" w:name="_Toc54721748"/>
      <w:bookmarkStart w:id="82" w:name="_Toc54722584"/>
      <w:bookmarkStart w:id="83" w:name="_Toc52375625"/>
      <w:bookmarkStart w:id="84" w:name="_Toc55400350"/>
      <w:bookmarkStart w:id="85" w:name="_Toc55457256"/>
      <w:bookmarkStart w:id="86" w:name="_Toc56430171"/>
      <w:bookmarkStart w:id="87" w:name="_Toc53124012"/>
      <w:bookmarkStart w:id="88" w:name="_Toc55458128"/>
      <w:bookmarkStart w:id="89" w:name="_Toc53754109"/>
      <w:bookmarkStart w:id="90" w:name="_Toc56431045"/>
      <w:bookmarkStart w:id="91" w:name="_Toc56432787"/>
      <w:bookmarkStart w:id="92" w:name="_Toc56433754"/>
      <w:bookmarkStart w:id="93" w:name="_Toc53754850"/>
      <w:bookmarkStart w:id="94" w:name="_Toc54723405"/>
      <w:bookmarkStart w:id="95" w:name="_Toc55401221"/>
      <w:bookmarkStart w:id="96" w:name="_Toc55923334"/>
      <w:bookmarkStart w:id="97" w:name="_Toc56431919"/>
      <w:bookmarkStart w:id="98" w:name="_Toc58409240"/>
      <w:bookmarkStart w:id="99" w:name="_Toc59456992"/>
      <w:bookmarkStart w:id="100" w:name="_Toc59457970"/>
      <w:bookmarkStart w:id="101" w:name="_Toc59458954"/>
      <w:bookmarkStart w:id="102" w:name="_Toc53754110"/>
      <w:bookmarkStart w:id="103" w:name="_Toc53754851"/>
      <w:bookmarkStart w:id="104" w:name="_Toc53124013"/>
      <w:bookmarkStart w:id="105" w:name="_Toc53583586"/>
      <w:bookmarkStart w:id="106" w:name="_Toc54721749"/>
      <w:bookmarkStart w:id="107" w:name="_Toc54722585"/>
      <w:bookmarkStart w:id="108" w:name="_Toc54773646"/>
      <w:bookmarkStart w:id="109" w:name="_Toc53582845"/>
      <w:bookmarkStart w:id="110" w:name="_Toc52375626"/>
      <w:bookmarkStart w:id="111" w:name="_Toc54723406"/>
      <w:bookmarkStart w:id="112" w:name="_Toc55923335"/>
      <w:bookmarkStart w:id="113" w:name="_Toc55920247"/>
      <w:bookmarkStart w:id="114" w:name="_Toc56430172"/>
      <w:bookmarkStart w:id="115" w:name="_Toc56432788"/>
      <w:bookmarkStart w:id="116" w:name="_Toc55400351"/>
      <w:bookmarkStart w:id="117" w:name="_Toc56433755"/>
      <w:bookmarkStart w:id="118" w:name="_Toc56431920"/>
      <w:bookmarkStart w:id="119" w:name="_Toc56431046"/>
      <w:bookmarkStart w:id="120" w:name="_Toc55323641"/>
      <w:bookmarkStart w:id="121" w:name="_Toc55458129"/>
      <w:bookmarkStart w:id="122" w:name="_Toc55401222"/>
      <w:bookmarkStart w:id="123" w:name="_Toc55457257"/>
      <w:bookmarkStart w:id="124" w:name="_Toc58409241"/>
      <w:bookmarkStart w:id="125" w:name="_Toc59456993"/>
      <w:bookmarkStart w:id="126" w:name="_Toc59457971"/>
      <w:bookmarkStart w:id="127" w:name="_Toc59458955"/>
      <w:bookmarkStart w:id="128" w:name="_Toc55457258"/>
      <w:bookmarkStart w:id="129" w:name="_Toc55458130"/>
      <w:bookmarkStart w:id="130" w:name="_Toc53583587"/>
      <w:bookmarkStart w:id="131" w:name="_Toc54722586"/>
      <w:bookmarkStart w:id="132" w:name="_Toc54721750"/>
      <w:bookmarkStart w:id="133" w:name="_Toc56430173"/>
      <w:bookmarkStart w:id="134" w:name="_Toc55920248"/>
      <w:bookmarkStart w:id="135" w:name="_Toc56431921"/>
      <w:bookmarkStart w:id="136" w:name="_Toc55400352"/>
      <w:bookmarkStart w:id="137" w:name="_Toc53754111"/>
      <w:bookmarkStart w:id="138" w:name="_Toc55323642"/>
      <w:bookmarkStart w:id="139" w:name="_Toc52375627"/>
      <w:bookmarkStart w:id="140" w:name="_Toc54723407"/>
      <w:bookmarkStart w:id="141" w:name="_Toc55401223"/>
      <w:bookmarkStart w:id="142" w:name="_Toc55923336"/>
      <w:bookmarkStart w:id="143" w:name="_Toc56433756"/>
      <w:bookmarkStart w:id="144" w:name="_Toc53754852"/>
      <w:bookmarkStart w:id="145" w:name="_Toc56432789"/>
      <w:bookmarkStart w:id="146" w:name="_Toc56431047"/>
      <w:bookmarkStart w:id="147" w:name="_Toc54773647"/>
      <w:bookmarkStart w:id="148" w:name="_Toc53124014"/>
      <w:bookmarkStart w:id="149" w:name="_Toc53582846"/>
      <w:bookmarkStart w:id="150" w:name="_Toc58409242"/>
      <w:bookmarkStart w:id="151" w:name="_Toc59456994"/>
      <w:bookmarkStart w:id="152" w:name="_Toc59457972"/>
      <w:bookmarkStart w:id="153" w:name="_Toc59458956"/>
      <w:bookmarkStart w:id="154" w:name="_Toc54722589"/>
      <w:bookmarkStart w:id="155" w:name="_Toc55401226"/>
      <w:bookmarkStart w:id="156" w:name="_Toc55400355"/>
      <w:bookmarkStart w:id="157" w:name="_Toc55457261"/>
      <w:bookmarkStart w:id="158" w:name="_Toc54723410"/>
      <w:bookmarkStart w:id="159" w:name="_Toc54773650"/>
      <w:bookmarkStart w:id="160" w:name="_Toc55323645"/>
      <w:bookmarkStart w:id="161" w:name="_Toc54721753"/>
      <w:bookmarkStart w:id="162" w:name="_Toc55458133"/>
      <w:bookmarkStart w:id="163" w:name="_Toc55920251"/>
      <w:bookmarkStart w:id="164" w:name="_Toc55923339"/>
      <w:bookmarkStart w:id="165" w:name="_Toc56430176"/>
      <w:bookmarkStart w:id="166" w:name="_Toc56431050"/>
      <w:bookmarkStart w:id="167" w:name="_Toc56432792"/>
      <w:bookmarkStart w:id="168" w:name="_Toc56433759"/>
      <w:bookmarkStart w:id="169" w:name="_Toc56431924"/>
      <w:bookmarkStart w:id="170" w:name="_Toc58409245"/>
      <w:bookmarkStart w:id="171" w:name="_Toc59456997"/>
      <w:bookmarkStart w:id="172" w:name="_Toc59457975"/>
      <w:bookmarkStart w:id="173" w:name="_Toc59458959"/>
      <w:bookmarkStart w:id="174" w:name="_Toc55401227"/>
      <w:bookmarkStart w:id="175" w:name="_Toc56430177"/>
      <w:bookmarkStart w:id="176" w:name="_Toc55400356"/>
      <w:bookmarkStart w:id="177" w:name="_Toc54723411"/>
      <w:bookmarkStart w:id="178" w:name="_Toc54773651"/>
      <w:bookmarkStart w:id="179" w:name="_Toc55920252"/>
      <w:bookmarkStart w:id="180" w:name="_Toc55457262"/>
      <w:bookmarkStart w:id="181" w:name="_Toc56431925"/>
      <w:bookmarkStart w:id="182" w:name="_Toc56432793"/>
      <w:bookmarkStart w:id="183" w:name="_Toc55923340"/>
      <w:bookmarkStart w:id="184" w:name="_Toc54721754"/>
      <w:bookmarkStart w:id="185" w:name="_Toc55323646"/>
      <w:bookmarkStart w:id="186" w:name="_Toc54722590"/>
      <w:bookmarkStart w:id="187" w:name="_Toc55458134"/>
      <w:bookmarkStart w:id="188" w:name="_Toc56431051"/>
      <w:bookmarkStart w:id="189" w:name="_Toc56433760"/>
      <w:bookmarkStart w:id="190" w:name="_Toc58409246"/>
      <w:bookmarkStart w:id="191" w:name="_Toc59456998"/>
      <w:bookmarkStart w:id="192" w:name="_Toc59457976"/>
      <w:bookmarkStart w:id="193" w:name="_Toc59458960"/>
      <w:bookmarkStart w:id="194" w:name="_Toc167720375"/>
      <w:bookmarkStart w:id="195" w:name="_Toc168324809"/>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227231">
        <w:rPr>
          <w:rFonts w:ascii="仿宋_GB2312" w:eastAsia="仿宋_GB2312" w:hint="eastAsia"/>
          <w:b/>
          <w:bCs/>
          <w:kern w:val="44"/>
          <w:sz w:val="32"/>
          <w:szCs w:val="32"/>
        </w:rPr>
        <w:lastRenderedPageBreak/>
        <w:t>总体发展定位及目标</w:t>
      </w:r>
      <w:bookmarkEnd w:id="194"/>
      <w:bookmarkEnd w:id="195"/>
    </w:p>
    <w:p w14:paraId="4786ED37" w14:textId="77777777" w:rsidR="009C4E3B" w:rsidRDefault="00694FC5">
      <w:pPr>
        <w:pStyle w:val="2"/>
        <w:numPr>
          <w:ilvl w:val="1"/>
          <w:numId w:val="16"/>
        </w:numPr>
        <w:ind w:left="0" w:firstLine="0"/>
        <w:rPr>
          <w:rFonts w:ascii="仿宋_GB2312" w:eastAsia="仿宋_GB2312" w:cstheme="majorBidi"/>
          <w:b/>
          <w:bCs/>
          <w:sz w:val="32"/>
          <w:szCs w:val="32"/>
        </w:rPr>
      </w:pPr>
      <w:bookmarkStart w:id="196" w:name="_Toc167720376"/>
      <w:bookmarkStart w:id="197" w:name="_Toc168324810"/>
      <w:r w:rsidRPr="00227231">
        <w:rPr>
          <w:rFonts w:ascii="仿宋_GB2312" w:eastAsia="仿宋_GB2312" w:cstheme="majorBidi" w:hint="eastAsia"/>
          <w:b/>
          <w:bCs/>
          <w:sz w:val="32"/>
          <w:szCs w:val="32"/>
        </w:rPr>
        <w:t>总体发展定位</w:t>
      </w:r>
      <w:bookmarkEnd w:id="196"/>
      <w:bookmarkEnd w:id="197"/>
    </w:p>
    <w:p w14:paraId="1E473AB6"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唐山市将以提高资源能源利用效率和建筑的舒适性、健康性为重点，打造环渤海高端绿色建材供应基地，建设北方重要的装配式建筑部品制造集成中心，建设成为河北省绿色建筑和建筑工业化重点城市。</w:t>
      </w:r>
    </w:p>
    <w:p w14:paraId="2DA428E4" w14:textId="77777777" w:rsidR="009C4E3B" w:rsidRDefault="00694FC5">
      <w:pPr>
        <w:pStyle w:val="2"/>
        <w:numPr>
          <w:ilvl w:val="1"/>
          <w:numId w:val="16"/>
        </w:numPr>
        <w:ind w:left="0" w:firstLine="0"/>
        <w:rPr>
          <w:rFonts w:ascii="仿宋_GB2312" w:eastAsia="仿宋_GB2312" w:cstheme="majorBidi"/>
          <w:b/>
          <w:bCs/>
          <w:sz w:val="32"/>
          <w:szCs w:val="32"/>
        </w:rPr>
      </w:pPr>
      <w:bookmarkStart w:id="198" w:name="_Toc167720377"/>
      <w:bookmarkStart w:id="199" w:name="_Toc168324811"/>
      <w:r w:rsidRPr="00227231">
        <w:rPr>
          <w:rFonts w:ascii="仿宋_GB2312" w:eastAsia="仿宋_GB2312" w:cstheme="majorBidi" w:hint="eastAsia"/>
          <w:b/>
          <w:bCs/>
          <w:sz w:val="32"/>
          <w:szCs w:val="32"/>
        </w:rPr>
        <w:t>总体发展目标</w:t>
      </w:r>
      <w:bookmarkEnd w:id="198"/>
      <w:bookmarkEnd w:id="199"/>
    </w:p>
    <w:p w14:paraId="0DC18554"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在巩固和保持唐山已有优势的基础上，进一步推动绿色建筑和建筑工业化的各项工作，加快实现绿色建筑高质量发展、装配式建筑规模化发展、超低能耗建筑发展初见成果，建设河北省绿色低碳城市。</w:t>
      </w:r>
    </w:p>
    <w:p w14:paraId="54249A77" w14:textId="77777777" w:rsidR="009C4E3B" w:rsidRDefault="00694FC5">
      <w:pPr>
        <w:pStyle w:val="2"/>
        <w:numPr>
          <w:ilvl w:val="1"/>
          <w:numId w:val="16"/>
        </w:numPr>
        <w:ind w:left="0" w:firstLine="0"/>
        <w:rPr>
          <w:rFonts w:ascii="仿宋_GB2312" w:eastAsia="仿宋_GB2312" w:cstheme="majorBidi"/>
          <w:b/>
          <w:bCs/>
          <w:sz w:val="32"/>
          <w:szCs w:val="32"/>
        </w:rPr>
      </w:pPr>
      <w:bookmarkStart w:id="200" w:name="_Toc167720378"/>
      <w:bookmarkStart w:id="201" w:name="_Toc168324812"/>
      <w:r w:rsidRPr="00227231">
        <w:rPr>
          <w:rFonts w:ascii="仿宋_GB2312" w:eastAsia="仿宋_GB2312" w:cstheme="majorBidi" w:hint="eastAsia"/>
          <w:b/>
          <w:bCs/>
          <w:sz w:val="32"/>
          <w:szCs w:val="32"/>
        </w:rPr>
        <w:t>目标分解</w:t>
      </w:r>
      <w:bookmarkEnd w:id="200"/>
      <w:bookmarkEnd w:id="201"/>
    </w:p>
    <w:p w14:paraId="1B46B4DA" w14:textId="77777777" w:rsidR="009C4E3B" w:rsidRDefault="00694FC5">
      <w:pPr>
        <w:pStyle w:val="3"/>
        <w:numPr>
          <w:ilvl w:val="1"/>
          <w:numId w:val="30"/>
        </w:numPr>
        <w:ind w:left="0" w:firstLineChars="200" w:firstLine="643"/>
        <w:rPr>
          <w:rFonts w:ascii="仿宋_GB2312" w:eastAsia="仿宋_GB2312"/>
          <w:bCs/>
          <w:sz w:val="32"/>
          <w:szCs w:val="32"/>
        </w:rPr>
      </w:pPr>
      <w:bookmarkStart w:id="202" w:name="_Toc161841519"/>
      <w:bookmarkStart w:id="203" w:name="_Toc161997206"/>
      <w:bookmarkStart w:id="204" w:name="_Toc164762924"/>
      <w:r w:rsidRPr="00227231">
        <w:rPr>
          <w:rFonts w:ascii="仿宋_GB2312" w:eastAsia="仿宋_GB2312" w:hint="eastAsia"/>
          <w:bCs/>
          <w:sz w:val="32"/>
          <w:szCs w:val="32"/>
        </w:rPr>
        <w:t>新建绿色建筑</w:t>
      </w:r>
      <w:bookmarkEnd w:id="202"/>
      <w:bookmarkEnd w:id="203"/>
      <w:bookmarkEnd w:id="204"/>
    </w:p>
    <w:p w14:paraId="0294DF13" w14:textId="77777777" w:rsidR="009C4E3B" w:rsidRDefault="00694FC5">
      <w:pPr>
        <w:spacing w:line="312" w:lineRule="auto"/>
        <w:ind w:firstLine="640"/>
        <w:rPr>
          <w:rFonts w:ascii="仿宋_GB2312" w:eastAsia="仿宋_GB2312"/>
          <w:sz w:val="32"/>
          <w:szCs w:val="32"/>
        </w:rPr>
      </w:pPr>
      <w:r w:rsidRPr="00227231">
        <w:rPr>
          <w:rFonts w:ascii="仿宋_GB2312" w:eastAsia="仿宋_GB2312" w:hint="eastAsia"/>
          <w:sz w:val="32"/>
          <w:szCs w:val="32"/>
        </w:rPr>
        <w:t>综合考虑现有政策体系、建设条件的不确定性、唐山市绿色建筑发展现状以及规划实施的可操作性等因素确定：</w:t>
      </w:r>
    </w:p>
    <w:p w14:paraId="243E8125" w14:textId="77777777" w:rsidR="009C4E3B" w:rsidRDefault="00694FC5">
      <w:pPr>
        <w:spacing w:line="312" w:lineRule="auto"/>
        <w:ind w:firstLine="640"/>
        <w:rPr>
          <w:rFonts w:ascii="仿宋_GB2312" w:eastAsia="仿宋_GB2312"/>
          <w:sz w:val="32"/>
          <w:szCs w:val="32"/>
        </w:rPr>
      </w:pPr>
      <w:bookmarkStart w:id="205" w:name="_Hlk52379154"/>
      <w:bookmarkStart w:id="206" w:name="_Hlk54723306"/>
      <w:bookmarkStart w:id="207" w:name="_Hlk55397745"/>
      <w:r w:rsidRPr="00227231">
        <w:rPr>
          <w:rFonts w:ascii="仿宋_GB2312" w:eastAsia="仿宋_GB2312" w:hint="eastAsia"/>
          <w:sz w:val="32"/>
          <w:szCs w:val="32"/>
        </w:rPr>
        <w:t>到2025年底，全市新建城镇民用建筑全部按照绿色建筑标准建设，其中星级绿色建筑占比不低于50%；中心城区星级绿色建筑占比不低于60%。</w:t>
      </w:r>
    </w:p>
    <w:p w14:paraId="0CED267D" w14:textId="77777777" w:rsidR="009C4E3B" w:rsidRDefault="00694FC5">
      <w:pPr>
        <w:spacing w:line="312" w:lineRule="auto"/>
        <w:ind w:firstLine="640"/>
        <w:rPr>
          <w:rFonts w:ascii="仿宋_GB2312" w:eastAsia="仿宋_GB2312"/>
          <w:sz w:val="32"/>
          <w:szCs w:val="32"/>
        </w:rPr>
      </w:pPr>
      <w:r w:rsidRPr="00227231">
        <w:rPr>
          <w:rFonts w:ascii="仿宋_GB2312" w:eastAsia="仿宋_GB2312" w:hint="eastAsia"/>
          <w:sz w:val="32"/>
          <w:szCs w:val="32"/>
        </w:rPr>
        <w:t>到2035年，全市星级绿色建筑占比不低于90%，</w:t>
      </w:r>
      <w:proofErr w:type="gramStart"/>
      <w:r w:rsidRPr="00227231">
        <w:rPr>
          <w:rFonts w:ascii="仿宋_GB2312" w:eastAsia="仿宋_GB2312" w:hint="eastAsia"/>
          <w:sz w:val="32"/>
          <w:szCs w:val="32"/>
        </w:rPr>
        <w:t>其中中心</w:t>
      </w:r>
      <w:proofErr w:type="gramEnd"/>
      <w:r w:rsidRPr="00227231">
        <w:rPr>
          <w:rFonts w:ascii="仿宋_GB2312" w:eastAsia="仿宋_GB2312" w:hint="eastAsia"/>
          <w:sz w:val="32"/>
          <w:szCs w:val="32"/>
        </w:rPr>
        <w:t>城区星级绿色建筑占比达到100%。具体详见下表。</w:t>
      </w:r>
    </w:p>
    <w:p w14:paraId="00EA3CD1" w14:textId="77777777" w:rsidR="009C4E3B" w:rsidRDefault="009C4E3B">
      <w:pPr>
        <w:spacing w:line="312" w:lineRule="auto"/>
        <w:ind w:firstLine="640"/>
        <w:rPr>
          <w:rFonts w:ascii="仿宋_GB2312" w:eastAsia="仿宋_GB2312"/>
          <w:sz w:val="32"/>
          <w:szCs w:val="32"/>
        </w:rPr>
      </w:pPr>
    </w:p>
    <w:p w14:paraId="352BC244" w14:textId="77777777" w:rsidR="009C4E3B" w:rsidRDefault="00694FC5">
      <w:pPr>
        <w:pStyle w:val="5"/>
        <w:numPr>
          <w:ilvl w:val="4"/>
          <w:numId w:val="22"/>
        </w:numPr>
        <w:rPr>
          <w:rFonts w:ascii="仿宋_GB2312" w:eastAsia="仿宋_GB2312"/>
          <w:sz w:val="32"/>
          <w:szCs w:val="32"/>
        </w:rPr>
      </w:pPr>
      <w:r w:rsidRPr="00227231">
        <w:rPr>
          <w:rFonts w:ascii="仿宋_GB2312" w:eastAsia="仿宋_GB2312" w:hint="eastAsia"/>
          <w:sz w:val="32"/>
          <w:szCs w:val="32"/>
        </w:rPr>
        <w:lastRenderedPageBreak/>
        <w:t>绿色建筑指标统计表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3336"/>
        <w:gridCol w:w="2238"/>
        <w:gridCol w:w="2239"/>
      </w:tblGrid>
      <w:tr w:rsidR="009C4E3B" w14:paraId="7EB1605E" w14:textId="77777777" w:rsidTr="00694FC5">
        <w:trPr>
          <w:trHeight w:val="285"/>
        </w:trPr>
        <w:tc>
          <w:tcPr>
            <w:tcW w:w="735" w:type="pct"/>
            <w:shd w:val="clear" w:color="auto" w:fill="auto"/>
            <w:vAlign w:val="center"/>
            <w:hideMark/>
          </w:tcPr>
          <w:p w14:paraId="6AC88836" w14:textId="77777777" w:rsidR="009C4E3B" w:rsidRDefault="00694FC5">
            <w:pPr>
              <w:pStyle w:val="a0"/>
              <w:rPr>
                <w:rFonts w:ascii="仿宋_GB2312" w:eastAsia="仿宋_GB2312"/>
                <w:sz w:val="24"/>
                <w:szCs w:val="24"/>
              </w:rPr>
            </w:pPr>
            <w:bookmarkStart w:id="208" w:name="_Toc161841520"/>
            <w:bookmarkStart w:id="209" w:name="_Toc161997207"/>
            <w:bookmarkEnd w:id="205"/>
            <w:bookmarkEnd w:id="206"/>
            <w:bookmarkEnd w:id="207"/>
            <w:r w:rsidRPr="00227231">
              <w:rPr>
                <w:rFonts w:ascii="仿宋_GB2312" w:eastAsia="仿宋_GB2312" w:hint="eastAsia"/>
                <w:sz w:val="24"/>
                <w:szCs w:val="24"/>
              </w:rPr>
              <w:t>区域</w:t>
            </w:r>
          </w:p>
        </w:tc>
        <w:tc>
          <w:tcPr>
            <w:tcW w:w="1769" w:type="pct"/>
            <w:shd w:val="clear" w:color="auto" w:fill="auto"/>
            <w:vAlign w:val="center"/>
            <w:hideMark/>
          </w:tcPr>
          <w:p w14:paraId="2A1E7F5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指标</w:t>
            </w:r>
          </w:p>
        </w:tc>
        <w:tc>
          <w:tcPr>
            <w:tcW w:w="1248" w:type="pct"/>
            <w:shd w:val="clear" w:color="auto" w:fill="auto"/>
            <w:noWrap/>
            <w:vAlign w:val="center"/>
            <w:hideMark/>
          </w:tcPr>
          <w:p w14:paraId="6F07BDE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2025年</w:t>
            </w:r>
          </w:p>
        </w:tc>
        <w:tc>
          <w:tcPr>
            <w:tcW w:w="1248" w:type="pct"/>
            <w:shd w:val="clear" w:color="auto" w:fill="auto"/>
            <w:noWrap/>
            <w:vAlign w:val="center"/>
            <w:hideMark/>
          </w:tcPr>
          <w:p w14:paraId="170D924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2035年</w:t>
            </w:r>
          </w:p>
        </w:tc>
      </w:tr>
      <w:tr w:rsidR="009C4E3B" w14:paraId="1CFB954E" w14:textId="77777777" w:rsidTr="00694FC5">
        <w:trPr>
          <w:trHeight w:val="405"/>
        </w:trPr>
        <w:tc>
          <w:tcPr>
            <w:tcW w:w="735" w:type="pct"/>
            <w:vMerge w:val="restart"/>
            <w:shd w:val="clear" w:color="auto" w:fill="auto"/>
            <w:noWrap/>
            <w:vAlign w:val="center"/>
            <w:hideMark/>
          </w:tcPr>
          <w:p w14:paraId="75CAE74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全市</w:t>
            </w:r>
          </w:p>
        </w:tc>
        <w:tc>
          <w:tcPr>
            <w:tcW w:w="1769" w:type="pct"/>
            <w:shd w:val="clear" w:color="auto" w:fill="auto"/>
            <w:noWrap/>
            <w:vAlign w:val="center"/>
            <w:hideMark/>
          </w:tcPr>
          <w:p w14:paraId="0417E68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新建民用建筑中绿色建筑占比</w:t>
            </w:r>
          </w:p>
        </w:tc>
        <w:tc>
          <w:tcPr>
            <w:tcW w:w="1248" w:type="pct"/>
            <w:shd w:val="clear" w:color="auto" w:fill="auto"/>
            <w:noWrap/>
            <w:vAlign w:val="center"/>
            <w:hideMark/>
          </w:tcPr>
          <w:p w14:paraId="23F3075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100.00%</w:t>
            </w:r>
          </w:p>
        </w:tc>
        <w:tc>
          <w:tcPr>
            <w:tcW w:w="1248" w:type="pct"/>
            <w:shd w:val="clear" w:color="auto" w:fill="auto"/>
            <w:noWrap/>
            <w:vAlign w:val="center"/>
            <w:hideMark/>
          </w:tcPr>
          <w:p w14:paraId="3D6D164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100.00%</w:t>
            </w:r>
          </w:p>
        </w:tc>
      </w:tr>
      <w:tr w:rsidR="009C4E3B" w14:paraId="5A586579" w14:textId="77777777" w:rsidTr="00694FC5">
        <w:trPr>
          <w:trHeight w:val="405"/>
        </w:trPr>
        <w:tc>
          <w:tcPr>
            <w:tcW w:w="735" w:type="pct"/>
            <w:vMerge/>
            <w:shd w:val="clear" w:color="auto" w:fill="auto"/>
            <w:vAlign w:val="center"/>
            <w:hideMark/>
          </w:tcPr>
          <w:p w14:paraId="7A9B9511" w14:textId="77777777" w:rsidR="009C4E3B" w:rsidRDefault="009C4E3B">
            <w:pPr>
              <w:pStyle w:val="a0"/>
              <w:rPr>
                <w:rFonts w:ascii="仿宋_GB2312" w:eastAsia="仿宋_GB2312"/>
                <w:sz w:val="24"/>
                <w:szCs w:val="24"/>
              </w:rPr>
            </w:pPr>
          </w:p>
        </w:tc>
        <w:tc>
          <w:tcPr>
            <w:tcW w:w="1769" w:type="pct"/>
            <w:shd w:val="clear" w:color="auto" w:fill="auto"/>
            <w:vAlign w:val="center"/>
            <w:hideMark/>
          </w:tcPr>
          <w:p w14:paraId="3DB2B52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新建民用建筑中</w:t>
            </w:r>
            <w:proofErr w:type="gramStart"/>
            <w:r w:rsidRPr="00227231">
              <w:rPr>
                <w:rFonts w:ascii="仿宋_GB2312" w:eastAsia="仿宋_GB2312" w:hint="eastAsia"/>
                <w:sz w:val="24"/>
                <w:szCs w:val="24"/>
              </w:rPr>
              <w:t>一</w:t>
            </w:r>
            <w:proofErr w:type="gramEnd"/>
            <w:r w:rsidRPr="00227231">
              <w:rPr>
                <w:rFonts w:ascii="仿宋_GB2312" w:eastAsia="仿宋_GB2312" w:hint="eastAsia"/>
                <w:sz w:val="24"/>
                <w:szCs w:val="24"/>
              </w:rPr>
              <w:t>星级及以上绿色建筑面积占新建民用建筑比例</w:t>
            </w:r>
          </w:p>
        </w:tc>
        <w:tc>
          <w:tcPr>
            <w:tcW w:w="1248" w:type="pct"/>
            <w:shd w:val="clear" w:color="auto" w:fill="auto"/>
            <w:noWrap/>
            <w:vAlign w:val="center"/>
            <w:hideMark/>
          </w:tcPr>
          <w:p w14:paraId="0BDD268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50.00%</w:t>
            </w:r>
          </w:p>
        </w:tc>
        <w:tc>
          <w:tcPr>
            <w:tcW w:w="1248" w:type="pct"/>
            <w:shd w:val="clear" w:color="auto" w:fill="auto"/>
            <w:noWrap/>
            <w:vAlign w:val="center"/>
            <w:hideMark/>
          </w:tcPr>
          <w:p w14:paraId="3E1C2F8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90.00%</w:t>
            </w:r>
          </w:p>
        </w:tc>
      </w:tr>
      <w:tr w:rsidR="009C4E3B" w14:paraId="3439AE54" w14:textId="77777777" w:rsidTr="00694FC5">
        <w:trPr>
          <w:trHeight w:val="405"/>
        </w:trPr>
        <w:tc>
          <w:tcPr>
            <w:tcW w:w="735" w:type="pct"/>
            <w:vMerge/>
            <w:shd w:val="clear" w:color="auto" w:fill="auto"/>
            <w:vAlign w:val="center"/>
          </w:tcPr>
          <w:p w14:paraId="0C39B079" w14:textId="77777777" w:rsidR="009C4E3B" w:rsidRDefault="009C4E3B">
            <w:pPr>
              <w:pStyle w:val="a0"/>
              <w:rPr>
                <w:rFonts w:ascii="仿宋_GB2312" w:eastAsia="仿宋_GB2312"/>
                <w:sz w:val="24"/>
                <w:szCs w:val="24"/>
              </w:rPr>
            </w:pPr>
          </w:p>
        </w:tc>
        <w:tc>
          <w:tcPr>
            <w:tcW w:w="1769" w:type="pct"/>
            <w:shd w:val="clear" w:color="auto" w:fill="auto"/>
            <w:vAlign w:val="center"/>
          </w:tcPr>
          <w:p w14:paraId="1C33B97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新建民用建筑中二星级及以上绿色建筑面积占新建民用建筑比例</w:t>
            </w:r>
          </w:p>
        </w:tc>
        <w:tc>
          <w:tcPr>
            <w:tcW w:w="1248" w:type="pct"/>
            <w:shd w:val="clear" w:color="auto" w:fill="auto"/>
            <w:noWrap/>
            <w:vAlign w:val="center"/>
          </w:tcPr>
          <w:p w14:paraId="075E19B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248" w:type="pct"/>
            <w:shd w:val="clear" w:color="auto" w:fill="auto"/>
            <w:noWrap/>
            <w:vAlign w:val="center"/>
          </w:tcPr>
          <w:p w14:paraId="400C558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30.00%</w:t>
            </w:r>
          </w:p>
        </w:tc>
      </w:tr>
      <w:tr w:rsidR="009C4E3B" w14:paraId="33B6F795" w14:textId="77777777" w:rsidTr="00694FC5">
        <w:trPr>
          <w:trHeight w:val="405"/>
        </w:trPr>
        <w:tc>
          <w:tcPr>
            <w:tcW w:w="735" w:type="pct"/>
            <w:vMerge/>
            <w:shd w:val="clear" w:color="auto" w:fill="auto"/>
            <w:vAlign w:val="center"/>
          </w:tcPr>
          <w:p w14:paraId="23E18C48" w14:textId="77777777" w:rsidR="009C4E3B" w:rsidRDefault="009C4E3B">
            <w:pPr>
              <w:pStyle w:val="a0"/>
              <w:rPr>
                <w:rFonts w:ascii="仿宋_GB2312" w:eastAsia="仿宋_GB2312"/>
                <w:sz w:val="24"/>
                <w:szCs w:val="24"/>
              </w:rPr>
            </w:pPr>
          </w:p>
        </w:tc>
        <w:tc>
          <w:tcPr>
            <w:tcW w:w="1769" w:type="pct"/>
            <w:shd w:val="clear" w:color="auto" w:fill="auto"/>
            <w:vAlign w:val="center"/>
          </w:tcPr>
          <w:p w14:paraId="1ECF6FB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新建民用建筑中三星级绿色建筑面积占新建民用建筑比例</w:t>
            </w:r>
          </w:p>
        </w:tc>
        <w:tc>
          <w:tcPr>
            <w:tcW w:w="1248" w:type="pct"/>
            <w:shd w:val="clear" w:color="auto" w:fill="auto"/>
            <w:noWrap/>
            <w:vAlign w:val="center"/>
          </w:tcPr>
          <w:p w14:paraId="16FE676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248" w:type="pct"/>
            <w:shd w:val="clear" w:color="auto" w:fill="auto"/>
            <w:noWrap/>
            <w:vAlign w:val="center"/>
          </w:tcPr>
          <w:p w14:paraId="38D08CD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20.00%</w:t>
            </w:r>
          </w:p>
        </w:tc>
      </w:tr>
      <w:tr w:rsidR="009C4E3B" w14:paraId="1C71A1AB" w14:textId="77777777" w:rsidTr="00694FC5">
        <w:trPr>
          <w:trHeight w:val="405"/>
        </w:trPr>
        <w:tc>
          <w:tcPr>
            <w:tcW w:w="735" w:type="pct"/>
            <w:vMerge w:val="restart"/>
            <w:shd w:val="clear" w:color="auto" w:fill="auto"/>
            <w:noWrap/>
            <w:vAlign w:val="center"/>
            <w:hideMark/>
          </w:tcPr>
          <w:p w14:paraId="0D44D7D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中心城区</w:t>
            </w:r>
          </w:p>
        </w:tc>
        <w:tc>
          <w:tcPr>
            <w:tcW w:w="1769" w:type="pct"/>
            <w:shd w:val="clear" w:color="auto" w:fill="auto"/>
            <w:noWrap/>
            <w:vAlign w:val="center"/>
            <w:hideMark/>
          </w:tcPr>
          <w:p w14:paraId="2518016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新建民用建筑中绿色建筑占比</w:t>
            </w:r>
          </w:p>
        </w:tc>
        <w:tc>
          <w:tcPr>
            <w:tcW w:w="1248" w:type="pct"/>
            <w:shd w:val="clear" w:color="auto" w:fill="auto"/>
            <w:noWrap/>
            <w:vAlign w:val="center"/>
            <w:hideMark/>
          </w:tcPr>
          <w:p w14:paraId="24F9D6A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100.00%</w:t>
            </w:r>
          </w:p>
        </w:tc>
        <w:tc>
          <w:tcPr>
            <w:tcW w:w="1248" w:type="pct"/>
            <w:shd w:val="clear" w:color="auto" w:fill="auto"/>
            <w:noWrap/>
            <w:vAlign w:val="center"/>
            <w:hideMark/>
          </w:tcPr>
          <w:p w14:paraId="1FABCA0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100.00%</w:t>
            </w:r>
          </w:p>
        </w:tc>
      </w:tr>
      <w:tr w:rsidR="009C4E3B" w14:paraId="74216CE6" w14:textId="77777777" w:rsidTr="00694FC5">
        <w:trPr>
          <w:trHeight w:val="405"/>
        </w:trPr>
        <w:tc>
          <w:tcPr>
            <w:tcW w:w="735" w:type="pct"/>
            <w:vMerge/>
            <w:shd w:val="clear" w:color="auto" w:fill="auto"/>
            <w:vAlign w:val="center"/>
            <w:hideMark/>
          </w:tcPr>
          <w:p w14:paraId="4E53E906" w14:textId="77777777" w:rsidR="009C4E3B" w:rsidRDefault="009C4E3B">
            <w:pPr>
              <w:pStyle w:val="a0"/>
              <w:rPr>
                <w:rFonts w:ascii="仿宋_GB2312" w:eastAsia="仿宋_GB2312"/>
                <w:sz w:val="24"/>
                <w:szCs w:val="24"/>
              </w:rPr>
            </w:pPr>
          </w:p>
        </w:tc>
        <w:tc>
          <w:tcPr>
            <w:tcW w:w="1769" w:type="pct"/>
            <w:shd w:val="clear" w:color="auto" w:fill="auto"/>
            <w:vAlign w:val="center"/>
            <w:hideMark/>
          </w:tcPr>
          <w:p w14:paraId="041F651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新建民用建筑中</w:t>
            </w:r>
            <w:proofErr w:type="gramStart"/>
            <w:r w:rsidRPr="00227231">
              <w:rPr>
                <w:rFonts w:ascii="仿宋_GB2312" w:eastAsia="仿宋_GB2312" w:hint="eastAsia"/>
                <w:sz w:val="24"/>
                <w:szCs w:val="24"/>
              </w:rPr>
              <w:t>一</w:t>
            </w:r>
            <w:proofErr w:type="gramEnd"/>
            <w:r w:rsidRPr="00227231">
              <w:rPr>
                <w:rFonts w:ascii="仿宋_GB2312" w:eastAsia="仿宋_GB2312" w:hint="eastAsia"/>
                <w:sz w:val="24"/>
                <w:szCs w:val="24"/>
              </w:rPr>
              <w:t>星级及以上绿色建筑面积占新建民用建筑比例</w:t>
            </w:r>
          </w:p>
        </w:tc>
        <w:tc>
          <w:tcPr>
            <w:tcW w:w="1248" w:type="pct"/>
            <w:shd w:val="clear" w:color="auto" w:fill="auto"/>
            <w:noWrap/>
            <w:vAlign w:val="center"/>
            <w:hideMark/>
          </w:tcPr>
          <w:p w14:paraId="4376225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60.00%</w:t>
            </w:r>
          </w:p>
        </w:tc>
        <w:tc>
          <w:tcPr>
            <w:tcW w:w="1248" w:type="pct"/>
            <w:shd w:val="clear" w:color="auto" w:fill="auto"/>
            <w:noWrap/>
            <w:vAlign w:val="center"/>
            <w:hideMark/>
          </w:tcPr>
          <w:p w14:paraId="2610F8B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100.00%</w:t>
            </w:r>
          </w:p>
        </w:tc>
      </w:tr>
      <w:tr w:rsidR="009C4E3B" w14:paraId="55252A1B" w14:textId="77777777" w:rsidTr="00694FC5">
        <w:trPr>
          <w:trHeight w:val="405"/>
        </w:trPr>
        <w:tc>
          <w:tcPr>
            <w:tcW w:w="735" w:type="pct"/>
            <w:vMerge/>
            <w:shd w:val="clear" w:color="auto" w:fill="auto"/>
            <w:vAlign w:val="center"/>
            <w:hideMark/>
          </w:tcPr>
          <w:p w14:paraId="415BA226" w14:textId="77777777" w:rsidR="009C4E3B" w:rsidRDefault="009C4E3B">
            <w:pPr>
              <w:pStyle w:val="a0"/>
              <w:rPr>
                <w:rFonts w:ascii="仿宋_GB2312" w:eastAsia="仿宋_GB2312"/>
                <w:sz w:val="24"/>
                <w:szCs w:val="24"/>
              </w:rPr>
            </w:pPr>
          </w:p>
        </w:tc>
        <w:tc>
          <w:tcPr>
            <w:tcW w:w="1769" w:type="pct"/>
            <w:shd w:val="clear" w:color="auto" w:fill="auto"/>
            <w:vAlign w:val="center"/>
            <w:hideMark/>
          </w:tcPr>
          <w:p w14:paraId="7368698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新建民用建筑中二星级及以上绿色建筑面积占新建民用建筑比例</w:t>
            </w:r>
          </w:p>
        </w:tc>
        <w:tc>
          <w:tcPr>
            <w:tcW w:w="1248" w:type="pct"/>
            <w:shd w:val="clear" w:color="auto" w:fill="auto"/>
            <w:noWrap/>
            <w:vAlign w:val="center"/>
            <w:hideMark/>
          </w:tcPr>
          <w:p w14:paraId="07A5B5E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248" w:type="pct"/>
            <w:shd w:val="clear" w:color="auto" w:fill="auto"/>
            <w:noWrap/>
            <w:vAlign w:val="center"/>
            <w:hideMark/>
          </w:tcPr>
          <w:p w14:paraId="7B3FAEE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50.00%</w:t>
            </w:r>
          </w:p>
        </w:tc>
      </w:tr>
      <w:tr w:rsidR="009C4E3B" w14:paraId="601CC5BA" w14:textId="77777777" w:rsidTr="00694FC5">
        <w:trPr>
          <w:trHeight w:val="405"/>
        </w:trPr>
        <w:tc>
          <w:tcPr>
            <w:tcW w:w="735" w:type="pct"/>
            <w:vMerge/>
            <w:shd w:val="clear" w:color="auto" w:fill="auto"/>
            <w:vAlign w:val="center"/>
            <w:hideMark/>
          </w:tcPr>
          <w:p w14:paraId="0DCD4087" w14:textId="77777777" w:rsidR="009C4E3B" w:rsidRDefault="009C4E3B">
            <w:pPr>
              <w:pStyle w:val="a0"/>
              <w:rPr>
                <w:rFonts w:ascii="仿宋_GB2312" w:eastAsia="仿宋_GB2312"/>
                <w:sz w:val="24"/>
                <w:szCs w:val="24"/>
              </w:rPr>
            </w:pPr>
          </w:p>
        </w:tc>
        <w:tc>
          <w:tcPr>
            <w:tcW w:w="1769" w:type="pct"/>
            <w:shd w:val="clear" w:color="auto" w:fill="auto"/>
            <w:vAlign w:val="center"/>
            <w:hideMark/>
          </w:tcPr>
          <w:p w14:paraId="1631320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新建民用建筑中三星级绿色建筑面积占新建民用建筑比例</w:t>
            </w:r>
          </w:p>
        </w:tc>
        <w:tc>
          <w:tcPr>
            <w:tcW w:w="1248" w:type="pct"/>
            <w:shd w:val="clear" w:color="auto" w:fill="auto"/>
            <w:noWrap/>
            <w:vAlign w:val="center"/>
            <w:hideMark/>
          </w:tcPr>
          <w:p w14:paraId="78598FE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248" w:type="pct"/>
            <w:shd w:val="clear" w:color="auto" w:fill="auto"/>
            <w:noWrap/>
            <w:vAlign w:val="center"/>
            <w:hideMark/>
          </w:tcPr>
          <w:p w14:paraId="1EF2B52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30.00%</w:t>
            </w:r>
          </w:p>
        </w:tc>
      </w:tr>
    </w:tbl>
    <w:p w14:paraId="4ADA569F" w14:textId="77777777" w:rsidR="009C4E3B" w:rsidRDefault="00694FC5">
      <w:pPr>
        <w:pStyle w:val="3"/>
        <w:numPr>
          <w:ilvl w:val="1"/>
          <w:numId w:val="30"/>
        </w:numPr>
        <w:ind w:left="0" w:firstLineChars="200" w:firstLine="643"/>
        <w:rPr>
          <w:rFonts w:ascii="仿宋_GB2312" w:eastAsia="仿宋_GB2312"/>
          <w:bCs/>
          <w:sz w:val="32"/>
          <w:szCs w:val="32"/>
        </w:rPr>
      </w:pPr>
      <w:bookmarkStart w:id="210" w:name="_Toc164762925"/>
      <w:r w:rsidRPr="00227231">
        <w:rPr>
          <w:rFonts w:ascii="仿宋_GB2312" w:eastAsia="仿宋_GB2312" w:hint="eastAsia"/>
          <w:bCs/>
          <w:sz w:val="32"/>
          <w:szCs w:val="32"/>
        </w:rPr>
        <w:t>既有建筑绿色改造</w:t>
      </w:r>
      <w:bookmarkEnd w:id="208"/>
      <w:bookmarkEnd w:id="209"/>
      <w:bookmarkEnd w:id="210"/>
    </w:p>
    <w:p w14:paraId="3539FABD"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本规划综合考虑唐山市既有建筑绿色改造情况和省市相关政策要求，到2025年完成城镇具有改造价值</w:t>
      </w:r>
      <w:r>
        <w:rPr>
          <w:rFonts w:ascii="仿宋_GB2312" w:eastAsia="仿宋_GB2312" w:hint="eastAsia"/>
          <w:sz w:val="32"/>
          <w:szCs w:val="32"/>
        </w:rPr>
        <w:t>的</w:t>
      </w:r>
      <w:r w:rsidRPr="00227231">
        <w:rPr>
          <w:rFonts w:ascii="仿宋_GB2312" w:eastAsia="仿宋_GB2312" w:hint="eastAsia"/>
          <w:sz w:val="32"/>
          <w:szCs w:val="32"/>
        </w:rPr>
        <w:t>既有建筑调查，有序推进既有建筑节能改造。到2035年稳步推进既有建筑节能改造，提升既有建筑能效水平，提高住宅健康性能，公共建筑机电系统的总体能效比现有水平提升10%。</w:t>
      </w:r>
    </w:p>
    <w:p w14:paraId="0C54EA7F" w14:textId="77777777" w:rsidR="009C4E3B" w:rsidRDefault="00694FC5">
      <w:pPr>
        <w:pStyle w:val="3"/>
        <w:numPr>
          <w:ilvl w:val="1"/>
          <w:numId w:val="30"/>
        </w:numPr>
        <w:ind w:left="0" w:firstLineChars="200" w:firstLine="643"/>
        <w:rPr>
          <w:rFonts w:ascii="仿宋_GB2312" w:eastAsia="仿宋_GB2312"/>
          <w:bCs/>
          <w:sz w:val="32"/>
          <w:szCs w:val="32"/>
        </w:rPr>
      </w:pPr>
      <w:bookmarkStart w:id="211" w:name="_Toc161841521"/>
      <w:bookmarkStart w:id="212" w:name="_Toc161997208"/>
      <w:bookmarkStart w:id="213" w:name="_Toc164762926"/>
      <w:r w:rsidRPr="00227231">
        <w:rPr>
          <w:rFonts w:ascii="仿宋_GB2312" w:eastAsia="仿宋_GB2312" w:hint="eastAsia"/>
          <w:bCs/>
          <w:sz w:val="32"/>
          <w:szCs w:val="32"/>
        </w:rPr>
        <w:t>新建装配式建筑</w:t>
      </w:r>
      <w:bookmarkEnd w:id="211"/>
      <w:bookmarkEnd w:id="212"/>
      <w:bookmarkEnd w:id="213"/>
    </w:p>
    <w:p w14:paraId="30B4C8B4"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根据《唐山市装配式建筑产业发展规划（2019-2025）》中对全市装配式建筑产业发展要求，结合唐山市装配式建筑发展现状及相关政策要求确定其发展目标如下：</w:t>
      </w:r>
    </w:p>
    <w:p w14:paraId="22846E92" w14:textId="77777777" w:rsidR="009C4E3B" w:rsidRDefault="00694FC5">
      <w:pPr>
        <w:ind w:firstLine="640"/>
        <w:rPr>
          <w:rFonts w:ascii="仿宋_GB2312" w:eastAsia="仿宋_GB2312"/>
          <w:sz w:val="32"/>
          <w:szCs w:val="32"/>
        </w:rPr>
      </w:pPr>
      <w:bookmarkStart w:id="214" w:name="_Hlk54723650"/>
      <w:bookmarkStart w:id="215" w:name="_Hlk43455129"/>
      <w:r w:rsidRPr="00227231">
        <w:rPr>
          <w:rFonts w:ascii="仿宋_GB2312" w:eastAsia="仿宋_GB2312" w:hint="eastAsia"/>
          <w:sz w:val="32"/>
          <w:szCs w:val="32"/>
        </w:rPr>
        <w:lastRenderedPageBreak/>
        <w:t>规划到2025年，唐山市装配式建筑占新建建筑面积比例达到35%；</w:t>
      </w:r>
      <w:bookmarkStart w:id="216" w:name="_Hlk43885085"/>
      <w:r w:rsidRPr="00227231">
        <w:rPr>
          <w:rFonts w:ascii="仿宋_GB2312" w:eastAsia="仿宋_GB2312" w:hint="eastAsia"/>
          <w:sz w:val="32"/>
          <w:szCs w:val="32"/>
        </w:rPr>
        <w:t>到2035年，唐山市装配式建筑占新建建筑面积比例达到50%，</w:t>
      </w:r>
      <w:proofErr w:type="gramStart"/>
      <w:r w:rsidRPr="00227231">
        <w:rPr>
          <w:rFonts w:ascii="仿宋_GB2312" w:eastAsia="仿宋_GB2312" w:hint="eastAsia"/>
          <w:sz w:val="32"/>
          <w:szCs w:val="32"/>
        </w:rPr>
        <w:t>其中中心</w:t>
      </w:r>
      <w:proofErr w:type="gramEnd"/>
      <w:r w:rsidRPr="00227231">
        <w:rPr>
          <w:rFonts w:ascii="仿宋_GB2312" w:eastAsia="仿宋_GB2312" w:hint="eastAsia"/>
          <w:sz w:val="32"/>
          <w:szCs w:val="32"/>
        </w:rPr>
        <w:t>城区装配式建筑占新建建筑面积比例达到60%。</w:t>
      </w:r>
      <w:bookmarkEnd w:id="214"/>
    </w:p>
    <w:p w14:paraId="4D928DF6"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逐步建立起完善的政府引导、市场主导的建筑工业化运作体系，不断完善建筑工业化的政策管理机制、激励机制、财政扶持机制和监督考核制度，并具备良好的实施效果。建筑工业化水平得到全面提升，发展水平位于全省前列。</w:t>
      </w:r>
    </w:p>
    <w:p w14:paraId="0A5CF5AE" w14:textId="77777777" w:rsidR="009C4E3B" w:rsidRDefault="00694FC5">
      <w:pPr>
        <w:pStyle w:val="5"/>
        <w:numPr>
          <w:ilvl w:val="4"/>
          <w:numId w:val="22"/>
        </w:numPr>
        <w:rPr>
          <w:rFonts w:ascii="仿宋_GB2312" w:eastAsia="仿宋_GB2312"/>
          <w:sz w:val="32"/>
          <w:szCs w:val="32"/>
        </w:rPr>
      </w:pPr>
      <w:r w:rsidRPr="00227231">
        <w:rPr>
          <w:rFonts w:ascii="仿宋_GB2312" w:eastAsia="仿宋_GB2312" w:hint="eastAsia"/>
          <w:sz w:val="32"/>
          <w:szCs w:val="32"/>
        </w:rPr>
        <w:t>装配式建筑指标统计表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3225"/>
        <w:gridCol w:w="2275"/>
        <w:gridCol w:w="2275"/>
      </w:tblGrid>
      <w:tr w:rsidR="009C4E3B" w14:paraId="13FC563F" w14:textId="77777777" w:rsidTr="00694FC5">
        <w:trPr>
          <w:trHeight w:val="285"/>
        </w:trPr>
        <w:tc>
          <w:tcPr>
            <w:tcW w:w="735" w:type="pct"/>
            <w:shd w:val="clear" w:color="auto" w:fill="auto"/>
            <w:vAlign w:val="center"/>
            <w:hideMark/>
          </w:tcPr>
          <w:p w14:paraId="2B49C97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区域</w:t>
            </w:r>
          </w:p>
        </w:tc>
        <w:tc>
          <w:tcPr>
            <w:tcW w:w="1769" w:type="pct"/>
            <w:shd w:val="clear" w:color="auto" w:fill="auto"/>
            <w:vAlign w:val="center"/>
            <w:hideMark/>
          </w:tcPr>
          <w:p w14:paraId="48C3798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指标</w:t>
            </w:r>
          </w:p>
        </w:tc>
        <w:tc>
          <w:tcPr>
            <w:tcW w:w="1248" w:type="pct"/>
            <w:shd w:val="clear" w:color="auto" w:fill="auto"/>
            <w:noWrap/>
            <w:vAlign w:val="center"/>
            <w:hideMark/>
          </w:tcPr>
          <w:p w14:paraId="0E19337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2025年</w:t>
            </w:r>
          </w:p>
        </w:tc>
        <w:tc>
          <w:tcPr>
            <w:tcW w:w="1248" w:type="pct"/>
            <w:shd w:val="clear" w:color="auto" w:fill="auto"/>
            <w:noWrap/>
            <w:vAlign w:val="center"/>
            <w:hideMark/>
          </w:tcPr>
          <w:p w14:paraId="77D726E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2035年</w:t>
            </w:r>
          </w:p>
        </w:tc>
      </w:tr>
      <w:tr w:rsidR="009C4E3B" w14:paraId="0B815865" w14:textId="77777777" w:rsidTr="00694FC5">
        <w:trPr>
          <w:trHeight w:val="405"/>
        </w:trPr>
        <w:tc>
          <w:tcPr>
            <w:tcW w:w="735" w:type="pct"/>
            <w:shd w:val="clear" w:color="auto" w:fill="auto"/>
            <w:noWrap/>
            <w:vAlign w:val="center"/>
            <w:hideMark/>
          </w:tcPr>
          <w:p w14:paraId="528558C5" w14:textId="77777777" w:rsidR="009C4E3B" w:rsidRDefault="00694FC5">
            <w:pPr>
              <w:pStyle w:val="a0"/>
              <w:rPr>
                <w:rFonts w:ascii="仿宋_GB2312" w:eastAsia="仿宋_GB2312"/>
                <w:sz w:val="24"/>
                <w:szCs w:val="24"/>
              </w:rPr>
            </w:pPr>
            <w:r w:rsidRPr="00B074E3">
              <w:rPr>
                <w:rFonts w:ascii="仿宋_GB2312" w:eastAsia="仿宋_GB2312" w:hint="eastAsia"/>
                <w:sz w:val="24"/>
                <w:szCs w:val="24"/>
              </w:rPr>
              <w:t>全市</w:t>
            </w:r>
          </w:p>
        </w:tc>
        <w:tc>
          <w:tcPr>
            <w:tcW w:w="1769" w:type="pct"/>
            <w:shd w:val="clear" w:color="auto" w:fill="auto"/>
            <w:noWrap/>
            <w:vAlign w:val="center"/>
            <w:hideMark/>
          </w:tcPr>
          <w:p w14:paraId="60AB6C02" w14:textId="77777777" w:rsidR="009C4E3B" w:rsidRDefault="00694FC5">
            <w:pPr>
              <w:pStyle w:val="a0"/>
              <w:rPr>
                <w:rFonts w:ascii="仿宋_GB2312" w:eastAsia="仿宋_GB2312"/>
                <w:sz w:val="24"/>
                <w:szCs w:val="24"/>
              </w:rPr>
            </w:pPr>
            <w:r w:rsidRPr="00B074E3">
              <w:rPr>
                <w:rFonts w:ascii="仿宋_GB2312" w:eastAsia="仿宋_GB2312" w:hint="eastAsia"/>
                <w:sz w:val="24"/>
                <w:szCs w:val="24"/>
              </w:rPr>
              <w:t>新建建筑中装配式建筑占比</w:t>
            </w:r>
          </w:p>
        </w:tc>
        <w:tc>
          <w:tcPr>
            <w:tcW w:w="1248" w:type="pct"/>
            <w:shd w:val="clear" w:color="auto" w:fill="auto"/>
            <w:noWrap/>
            <w:vAlign w:val="center"/>
            <w:hideMark/>
          </w:tcPr>
          <w:p w14:paraId="2B5B7EE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1248" w:type="pct"/>
            <w:shd w:val="clear" w:color="auto" w:fill="auto"/>
            <w:noWrap/>
            <w:vAlign w:val="center"/>
            <w:hideMark/>
          </w:tcPr>
          <w:p w14:paraId="701FB57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r>
      <w:tr w:rsidR="009C4E3B" w14:paraId="55AD0262" w14:textId="77777777" w:rsidTr="00694FC5">
        <w:trPr>
          <w:trHeight w:val="405"/>
        </w:trPr>
        <w:tc>
          <w:tcPr>
            <w:tcW w:w="735" w:type="pct"/>
            <w:shd w:val="clear" w:color="auto" w:fill="auto"/>
            <w:noWrap/>
            <w:vAlign w:val="center"/>
            <w:hideMark/>
          </w:tcPr>
          <w:p w14:paraId="7C28DD2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中心城区</w:t>
            </w:r>
          </w:p>
        </w:tc>
        <w:tc>
          <w:tcPr>
            <w:tcW w:w="1769" w:type="pct"/>
            <w:shd w:val="clear" w:color="auto" w:fill="auto"/>
            <w:noWrap/>
            <w:vAlign w:val="center"/>
            <w:hideMark/>
          </w:tcPr>
          <w:p w14:paraId="46B8FF6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新建建筑中装配式建筑占比</w:t>
            </w:r>
          </w:p>
        </w:tc>
        <w:tc>
          <w:tcPr>
            <w:tcW w:w="1248" w:type="pct"/>
            <w:shd w:val="clear" w:color="auto" w:fill="auto"/>
            <w:noWrap/>
            <w:vAlign w:val="center"/>
            <w:hideMark/>
          </w:tcPr>
          <w:p w14:paraId="422BE5E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1248" w:type="pct"/>
            <w:shd w:val="clear" w:color="auto" w:fill="auto"/>
            <w:noWrap/>
            <w:vAlign w:val="center"/>
            <w:hideMark/>
          </w:tcPr>
          <w:p w14:paraId="292042B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r>
    </w:tbl>
    <w:p w14:paraId="69414C81" w14:textId="77777777" w:rsidR="009C4E3B" w:rsidRDefault="009C4E3B">
      <w:pPr>
        <w:ind w:firstLine="640"/>
        <w:rPr>
          <w:rFonts w:ascii="仿宋_GB2312" w:eastAsia="仿宋_GB2312"/>
          <w:sz w:val="32"/>
          <w:szCs w:val="32"/>
        </w:rPr>
      </w:pPr>
      <w:bookmarkStart w:id="217" w:name="_Toc161841522"/>
      <w:bookmarkStart w:id="218" w:name="_Toc161997209"/>
      <w:bookmarkEnd w:id="215"/>
      <w:bookmarkEnd w:id="216"/>
    </w:p>
    <w:p w14:paraId="0920E814" w14:textId="77777777" w:rsidR="009C4E3B" w:rsidRDefault="00694FC5">
      <w:pPr>
        <w:pStyle w:val="3"/>
        <w:numPr>
          <w:ilvl w:val="1"/>
          <w:numId w:val="30"/>
        </w:numPr>
        <w:ind w:left="0" w:firstLineChars="200" w:firstLine="643"/>
        <w:rPr>
          <w:rFonts w:ascii="仿宋_GB2312" w:eastAsia="仿宋_GB2312"/>
          <w:bCs/>
          <w:sz w:val="32"/>
          <w:szCs w:val="32"/>
        </w:rPr>
      </w:pPr>
      <w:bookmarkStart w:id="219" w:name="_Toc164762927"/>
      <w:proofErr w:type="gramStart"/>
      <w:r w:rsidRPr="00227231">
        <w:rPr>
          <w:rFonts w:ascii="仿宋_GB2312" w:eastAsia="仿宋_GB2312" w:hint="eastAsia"/>
          <w:bCs/>
          <w:sz w:val="32"/>
          <w:szCs w:val="32"/>
        </w:rPr>
        <w:t>新建超</w:t>
      </w:r>
      <w:proofErr w:type="gramEnd"/>
      <w:r w:rsidRPr="00227231">
        <w:rPr>
          <w:rFonts w:ascii="仿宋_GB2312" w:eastAsia="仿宋_GB2312" w:hint="eastAsia"/>
          <w:bCs/>
          <w:sz w:val="32"/>
          <w:szCs w:val="32"/>
        </w:rPr>
        <w:t>低能耗建筑</w:t>
      </w:r>
      <w:bookmarkEnd w:id="217"/>
      <w:bookmarkEnd w:id="218"/>
      <w:bookmarkEnd w:id="219"/>
    </w:p>
    <w:p w14:paraId="4E73FA5E"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本规划综合考虑了其已有超低能耗建筑发展基础、省市相关政策及超低能耗建筑技术水平要求等多方面因素，确定到2025年，全市累计竣工和</w:t>
      </w:r>
      <w:proofErr w:type="gramStart"/>
      <w:r w:rsidRPr="00227231">
        <w:rPr>
          <w:rFonts w:ascii="仿宋_GB2312" w:eastAsia="仿宋_GB2312" w:hint="eastAsia"/>
          <w:sz w:val="32"/>
          <w:szCs w:val="32"/>
        </w:rPr>
        <w:t>在建超</w:t>
      </w:r>
      <w:proofErr w:type="gramEnd"/>
      <w:r w:rsidRPr="00227231">
        <w:rPr>
          <w:rFonts w:ascii="仿宋_GB2312" w:eastAsia="仿宋_GB2312" w:hint="eastAsia"/>
          <w:sz w:val="32"/>
          <w:szCs w:val="32"/>
        </w:rPr>
        <w:t>低能耗建筑面积不低于132万平方米，</w:t>
      </w:r>
      <w:proofErr w:type="gramStart"/>
      <w:r w:rsidRPr="00227231">
        <w:rPr>
          <w:rFonts w:ascii="仿宋_GB2312" w:eastAsia="仿宋_GB2312" w:hint="eastAsia"/>
          <w:sz w:val="32"/>
          <w:szCs w:val="32"/>
        </w:rPr>
        <w:t>其中中心</w:t>
      </w:r>
      <w:proofErr w:type="gramEnd"/>
      <w:r w:rsidRPr="00227231">
        <w:rPr>
          <w:rFonts w:ascii="仿宋_GB2312" w:eastAsia="仿宋_GB2312" w:hint="eastAsia"/>
          <w:sz w:val="32"/>
          <w:szCs w:val="32"/>
        </w:rPr>
        <w:t>城区不低于60万平方米；到2035年全市累计竣工和</w:t>
      </w:r>
      <w:proofErr w:type="gramStart"/>
      <w:r w:rsidRPr="00227231">
        <w:rPr>
          <w:rFonts w:ascii="仿宋_GB2312" w:eastAsia="仿宋_GB2312" w:hint="eastAsia"/>
          <w:sz w:val="32"/>
          <w:szCs w:val="32"/>
        </w:rPr>
        <w:t>在建超</w:t>
      </w:r>
      <w:proofErr w:type="gramEnd"/>
      <w:r w:rsidRPr="00227231">
        <w:rPr>
          <w:rFonts w:ascii="仿宋_GB2312" w:eastAsia="仿宋_GB2312" w:hint="eastAsia"/>
          <w:sz w:val="32"/>
          <w:szCs w:val="32"/>
        </w:rPr>
        <w:t>低能耗建筑面积不低于298万平方米，</w:t>
      </w:r>
      <w:proofErr w:type="gramStart"/>
      <w:r w:rsidRPr="00227231">
        <w:rPr>
          <w:rFonts w:ascii="仿宋_GB2312" w:eastAsia="仿宋_GB2312" w:hint="eastAsia"/>
          <w:sz w:val="32"/>
          <w:szCs w:val="32"/>
        </w:rPr>
        <w:t>其中中心</w:t>
      </w:r>
      <w:proofErr w:type="gramEnd"/>
      <w:r w:rsidRPr="00227231">
        <w:rPr>
          <w:rFonts w:ascii="仿宋_GB2312" w:eastAsia="仿宋_GB2312" w:hint="eastAsia"/>
          <w:sz w:val="32"/>
          <w:szCs w:val="32"/>
        </w:rPr>
        <w:t>城区不低于140万平方米。</w:t>
      </w:r>
    </w:p>
    <w:p w14:paraId="5258BD57" w14:textId="77777777" w:rsidR="009C4E3B" w:rsidRDefault="00694FC5">
      <w:pPr>
        <w:pStyle w:val="3"/>
        <w:numPr>
          <w:ilvl w:val="1"/>
          <w:numId w:val="30"/>
        </w:numPr>
        <w:ind w:left="0" w:firstLineChars="200" w:firstLine="643"/>
        <w:rPr>
          <w:rFonts w:ascii="仿宋_GB2312" w:eastAsia="仿宋_GB2312"/>
          <w:bCs/>
          <w:sz w:val="32"/>
          <w:szCs w:val="32"/>
        </w:rPr>
      </w:pPr>
      <w:r w:rsidRPr="00227231">
        <w:rPr>
          <w:rFonts w:ascii="仿宋_GB2312" w:eastAsia="仿宋_GB2312" w:hint="eastAsia"/>
          <w:bCs/>
          <w:sz w:val="32"/>
          <w:szCs w:val="32"/>
        </w:rPr>
        <w:t>全装修</w:t>
      </w:r>
    </w:p>
    <w:p w14:paraId="3164A09A"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本规划综合考虑了唐山市相关政策及《绿色建筑评价标准》规定要求等多方面因素，根据规划唐山市</w:t>
      </w:r>
      <w:proofErr w:type="gramStart"/>
      <w:r w:rsidRPr="00227231">
        <w:rPr>
          <w:rFonts w:ascii="仿宋_GB2312" w:eastAsia="仿宋_GB2312" w:hint="eastAsia"/>
          <w:sz w:val="32"/>
          <w:szCs w:val="32"/>
        </w:rPr>
        <w:t>一</w:t>
      </w:r>
      <w:proofErr w:type="gramEnd"/>
      <w:r w:rsidRPr="00227231">
        <w:rPr>
          <w:rFonts w:ascii="仿宋_GB2312" w:eastAsia="仿宋_GB2312" w:hint="eastAsia"/>
          <w:sz w:val="32"/>
          <w:szCs w:val="32"/>
        </w:rPr>
        <w:t>星级及以上绿色建筑</w:t>
      </w:r>
      <w:r w:rsidRPr="00227231">
        <w:rPr>
          <w:rFonts w:ascii="仿宋_GB2312" w:eastAsia="仿宋_GB2312" w:hint="eastAsia"/>
          <w:sz w:val="32"/>
          <w:szCs w:val="32"/>
        </w:rPr>
        <w:lastRenderedPageBreak/>
        <w:t>面积比例要求，确定唐山市全装修规划总体目标如下：</w:t>
      </w:r>
    </w:p>
    <w:p w14:paraId="7C72004B"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鼓励发展全装修工程，探索不同住宅性质的全装修模式，提高人们对全装修的认同感，形成全装修发展的良好氛围，</w:t>
      </w:r>
    </w:p>
    <w:p w14:paraId="3C8240F8"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到2025年底新</w:t>
      </w:r>
      <w:r w:rsidRPr="00B074E3">
        <w:rPr>
          <w:rFonts w:ascii="仿宋_GB2312" w:eastAsia="仿宋_GB2312" w:hint="eastAsia"/>
          <w:sz w:val="32"/>
          <w:szCs w:val="32"/>
        </w:rPr>
        <w:t>建民用建筑全装修比例</w:t>
      </w:r>
      <w:r w:rsidRPr="00227231">
        <w:rPr>
          <w:rFonts w:ascii="仿宋_GB2312" w:eastAsia="仿宋_GB2312" w:hint="eastAsia"/>
          <w:sz w:val="32"/>
          <w:szCs w:val="32"/>
        </w:rPr>
        <w:t>达到50%，</w:t>
      </w:r>
      <w:proofErr w:type="gramStart"/>
      <w:r w:rsidRPr="00227231">
        <w:rPr>
          <w:rFonts w:ascii="仿宋_GB2312" w:eastAsia="仿宋_GB2312" w:hint="eastAsia"/>
          <w:sz w:val="32"/>
          <w:szCs w:val="32"/>
        </w:rPr>
        <w:t>其中中心</w:t>
      </w:r>
      <w:proofErr w:type="gramEnd"/>
      <w:r w:rsidRPr="00227231">
        <w:rPr>
          <w:rFonts w:ascii="仿宋_GB2312" w:eastAsia="仿宋_GB2312" w:hint="eastAsia"/>
          <w:sz w:val="32"/>
          <w:szCs w:val="32"/>
        </w:rPr>
        <w:t>城区比例达到60%。</w:t>
      </w:r>
    </w:p>
    <w:p w14:paraId="6C035085"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到2035年底鼓励寻求更为绿色低碳的发展模式。</w:t>
      </w:r>
    </w:p>
    <w:p w14:paraId="5634E3C5" w14:textId="77777777" w:rsidR="009C4E3B" w:rsidRDefault="00694FC5">
      <w:pPr>
        <w:pStyle w:val="5"/>
        <w:numPr>
          <w:ilvl w:val="4"/>
          <w:numId w:val="22"/>
        </w:numPr>
        <w:rPr>
          <w:rFonts w:ascii="仿宋_GB2312" w:eastAsia="仿宋_GB2312"/>
          <w:sz w:val="32"/>
          <w:szCs w:val="32"/>
        </w:rPr>
      </w:pPr>
      <w:r w:rsidRPr="00227231">
        <w:rPr>
          <w:rFonts w:ascii="仿宋_GB2312" w:eastAsia="仿宋_GB2312" w:hint="eastAsia"/>
          <w:sz w:val="32"/>
          <w:szCs w:val="32"/>
        </w:rPr>
        <w:t>建筑全装修指标统计表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3576"/>
        <w:gridCol w:w="2158"/>
        <w:gridCol w:w="2159"/>
      </w:tblGrid>
      <w:tr w:rsidR="009C4E3B" w14:paraId="7161A345" w14:textId="77777777" w:rsidTr="00694FC5">
        <w:trPr>
          <w:trHeight w:val="285"/>
        </w:trPr>
        <w:tc>
          <w:tcPr>
            <w:tcW w:w="735" w:type="pct"/>
            <w:shd w:val="clear" w:color="auto" w:fill="auto"/>
            <w:vAlign w:val="center"/>
            <w:hideMark/>
          </w:tcPr>
          <w:p w14:paraId="4612D44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区域</w:t>
            </w:r>
          </w:p>
        </w:tc>
        <w:tc>
          <w:tcPr>
            <w:tcW w:w="1769" w:type="pct"/>
            <w:shd w:val="clear" w:color="auto" w:fill="auto"/>
            <w:vAlign w:val="center"/>
            <w:hideMark/>
          </w:tcPr>
          <w:p w14:paraId="5B67A91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指标</w:t>
            </w:r>
          </w:p>
        </w:tc>
        <w:tc>
          <w:tcPr>
            <w:tcW w:w="1248" w:type="pct"/>
            <w:shd w:val="clear" w:color="auto" w:fill="auto"/>
            <w:noWrap/>
            <w:vAlign w:val="center"/>
            <w:hideMark/>
          </w:tcPr>
          <w:p w14:paraId="32CE179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2025年</w:t>
            </w:r>
          </w:p>
        </w:tc>
        <w:tc>
          <w:tcPr>
            <w:tcW w:w="1248" w:type="pct"/>
            <w:shd w:val="clear" w:color="auto" w:fill="auto"/>
            <w:noWrap/>
            <w:vAlign w:val="center"/>
            <w:hideMark/>
          </w:tcPr>
          <w:p w14:paraId="276BE5F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2035年</w:t>
            </w:r>
          </w:p>
        </w:tc>
      </w:tr>
      <w:tr w:rsidR="009C4E3B" w14:paraId="5BA5088D" w14:textId="77777777" w:rsidTr="00694FC5">
        <w:trPr>
          <w:trHeight w:val="405"/>
        </w:trPr>
        <w:tc>
          <w:tcPr>
            <w:tcW w:w="735" w:type="pct"/>
            <w:shd w:val="clear" w:color="auto" w:fill="auto"/>
            <w:noWrap/>
            <w:vAlign w:val="center"/>
            <w:hideMark/>
          </w:tcPr>
          <w:p w14:paraId="49C181E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全市</w:t>
            </w:r>
          </w:p>
        </w:tc>
        <w:tc>
          <w:tcPr>
            <w:tcW w:w="1769" w:type="pct"/>
            <w:shd w:val="clear" w:color="auto" w:fill="auto"/>
            <w:noWrap/>
            <w:vAlign w:val="center"/>
            <w:hideMark/>
          </w:tcPr>
          <w:p w14:paraId="1FA1743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新建民用建筑中全装修所占比例</w:t>
            </w:r>
          </w:p>
        </w:tc>
        <w:tc>
          <w:tcPr>
            <w:tcW w:w="1248" w:type="pct"/>
            <w:shd w:val="clear" w:color="auto" w:fill="auto"/>
            <w:noWrap/>
            <w:vAlign w:val="center"/>
            <w:hideMark/>
          </w:tcPr>
          <w:p w14:paraId="0FF4B1D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1248" w:type="pct"/>
            <w:shd w:val="clear" w:color="auto" w:fill="auto"/>
            <w:noWrap/>
            <w:vAlign w:val="center"/>
          </w:tcPr>
          <w:p w14:paraId="39570D4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r>
      <w:tr w:rsidR="009C4E3B" w14:paraId="5FDFC585" w14:textId="77777777" w:rsidTr="00694FC5">
        <w:trPr>
          <w:trHeight w:val="405"/>
        </w:trPr>
        <w:tc>
          <w:tcPr>
            <w:tcW w:w="735" w:type="pct"/>
            <w:shd w:val="clear" w:color="auto" w:fill="auto"/>
            <w:noWrap/>
            <w:vAlign w:val="center"/>
            <w:hideMark/>
          </w:tcPr>
          <w:p w14:paraId="6545E60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中心城区</w:t>
            </w:r>
          </w:p>
        </w:tc>
        <w:tc>
          <w:tcPr>
            <w:tcW w:w="1769" w:type="pct"/>
            <w:shd w:val="clear" w:color="auto" w:fill="auto"/>
            <w:noWrap/>
            <w:vAlign w:val="center"/>
            <w:hideMark/>
          </w:tcPr>
          <w:p w14:paraId="4597A95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新建民用建筑中全装修所占比例</w:t>
            </w:r>
          </w:p>
        </w:tc>
        <w:tc>
          <w:tcPr>
            <w:tcW w:w="1248" w:type="pct"/>
            <w:shd w:val="clear" w:color="auto" w:fill="auto"/>
            <w:noWrap/>
            <w:vAlign w:val="center"/>
            <w:hideMark/>
          </w:tcPr>
          <w:p w14:paraId="6647301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1248" w:type="pct"/>
            <w:shd w:val="clear" w:color="auto" w:fill="auto"/>
            <w:noWrap/>
            <w:vAlign w:val="center"/>
          </w:tcPr>
          <w:p w14:paraId="540BB30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r>
    </w:tbl>
    <w:p w14:paraId="26A95F14" w14:textId="77777777" w:rsidR="009C4E3B" w:rsidRDefault="009C4E3B">
      <w:pPr>
        <w:ind w:firstLine="640"/>
        <w:rPr>
          <w:rFonts w:ascii="仿宋_GB2312" w:eastAsia="仿宋_GB2312"/>
          <w:sz w:val="32"/>
          <w:szCs w:val="32"/>
        </w:rPr>
      </w:pPr>
      <w:bookmarkStart w:id="220" w:name="_Toc161841524"/>
      <w:bookmarkStart w:id="221" w:name="_Toc161997211"/>
    </w:p>
    <w:p w14:paraId="4AB13AFC" w14:textId="77777777" w:rsidR="009C4E3B" w:rsidRDefault="00694FC5">
      <w:pPr>
        <w:pStyle w:val="3"/>
        <w:numPr>
          <w:ilvl w:val="1"/>
          <w:numId w:val="30"/>
        </w:numPr>
        <w:ind w:left="0" w:firstLineChars="200" w:firstLine="643"/>
        <w:rPr>
          <w:rFonts w:ascii="仿宋_GB2312" w:eastAsia="仿宋_GB2312"/>
          <w:bCs/>
          <w:sz w:val="32"/>
          <w:szCs w:val="32"/>
        </w:rPr>
      </w:pPr>
      <w:bookmarkStart w:id="222" w:name="_Toc164762929"/>
      <w:r w:rsidRPr="00227231">
        <w:rPr>
          <w:rFonts w:ascii="仿宋_GB2312" w:eastAsia="仿宋_GB2312" w:hint="eastAsia"/>
          <w:bCs/>
          <w:sz w:val="32"/>
          <w:szCs w:val="32"/>
        </w:rPr>
        <w:t>绿色建材</w:t>
      </w:r>
      <w:bookmarkEnd w:id="220"/>
      <w:bookmarkEnd w:id="221"/>
      <w:bookmarkEnd w:id="222"/>
    </w:p>
    <w:p w14:paraId="0C30C2A5" w14:textId="77777777" w:rsidR="009C4E3B" w:rsidRDefault="00694FC5">
      <w:pPr>
        <w:ind w:firstLine="640"/>
        <w:rPr>
          <w:rFonts w:ascii="仿宋_GB2312" w:eastAsia="仿宋_GB2312"/>
          <w:sz w:val="32"/>
          <w:szCs w:val="32"/>
        </w:rPr>
      </w:pPr>
      <w:bookmarkStart w:id="223" w:name="_Hlk52375004"/>
      <w:bookmarkStart w:id="224" w:name="_Hlk52374994"/>
      <w:r w:rsidRPr="00227231">
        <w:rPr>
          <w:rFonts w:ascii="仿宋_GB2312" w:eastAsia="仿宋_GB2312" w:cs="Times New Roman" w:hint="eastAsia"/>
          <w:sz w:val="32"/>
          <w:szCs w:val="32"/>
        </w:rPr>
        <w:t>大力推广绿色建材应用。到2025年，全市新建民用建筑中绿色建材应用比例达到50%；展望到2035年，</w:t>
      </w:r>
      <w:bookmarkEnd w:id="223"/>
      <w:r w:rsidRPr="00227231">
        <w:rPr>
          <w:rFonts w:ascii="仿宋_GB2312" w:eastAsia="仿宋_GB2312" w:cs="Times New Roman" w:hint="eastAsia"/>
          <w:sz w:val="32"/>
          <w:szCs w:val="32"/>
        </w:rPr>
        <w:t>建立健全优先选用绿色建材的机制，星级绿色建筑全面推广绿色建材</w:t>
      </w:r>
      <w:r w:rsidRPr="00227231">
        <w:rPr>
          <w:rFonts w:ascii="仿宋_GB2312" w:eastAsia="仿宋_GB2312" w:cs="Times New Roman" w:hint="eastAsia"/>
          <w:spacing w:val="-10"/>
          <w:sz w:val="32"/>
          <w:szCs w:val="32"/>
        </w:rPr>
        <w:t>。</w:t>
      </w:r>
      <w:bookmarkEnd w:id="224"/>
    </w:p>
    <w:p w14:paraId="45A7F966" w14:textId="77777777" w:rsidR="009C4E3B" w:rsidRDefault="00694FC5">
      <w:pPr>
        <w:pStyle w:val="3"/>
        <w:numPr>
          <w:ilvl w:val="1"/>
          <w:numId w:val="30"/>
        </w:numPr>
        <w:ind w:left="0" w:firstLineChars="200" w:firstLine="643"/>
        <w:rPr>
          <w:rFonts w:ascii="仿宋_GB2312" w:eastAsia="仿宋_GB2312"/>
          <w:bCs/>
          <w:sz w:val="32"/>
          <w:szCs w:val="32"/>
        </w:rPr>
      </w:pPr>
      <w:bookmarkStart w:id="225" w:name="_Toc161841525"/>
      <w:bookmarkStart w:id="226" w:name="_Toc161997212"/>
      <w:bookmarkStart w:id="227" w:name="_Toc164762930"/>
      <w:r w:rsidRPr="00227231">
        <w:rPr>
          <w:rFonts w:ascii="仿宋_GB2312" w:eastAsia="仿宋_GB2312" w:hint="eastAsia"/>
          <w:bCs/>
          <w:sz w:val="32"/>
          <w:szCs w:val="32"/>
        </w:rPr>
        <w:t>可再生能源建筑应用</w:t>
      </w:r>
      <w:bookmarkEnd w:id="225"/>
      <w:bookmarkEnd w:id="226"/>
      <w:bookmarkEnd w:id="227"/>
    </w:p>
    <w:p w14:paraId="5817A681" w14:textId="77777777" w:rsidR="009C4E3B" w:rsidRDefault="00694FC5">
      <w:pPr>
        <w:ind w:firstLine="640"/>
        <w:rPr>
          <w:rFonts w:ascii="仿宋_GB2312" w:eastAsia="仿宋_GB2312"/>
          <w:sz w:val="32"/>
          <w:szCs w:val="32"/>
        </w:rPr>
      </w:pPr>
      <w:bookmarkStart w:id="228" w:name="_Hlk43218700"/>
      <w:bookmarkStart w:id="229" w:name="_Hlk52374731"/>
      <w:r w:rsidRPr="00227231">
        <w:rPr>
          <w:rFonts w:ascii="仿宋_GB2312" w:eastAsia="仿宋_GB2312" w:hint="eastAsia"/>
          <w:sz w:val="32"/>
          <w:szCs w:val="32"/>
        </w:rPr>
        <w:t>到2025年新建公共机构建筑，新建厂房屋顶光伏覆盖率力争达到50%，城镇建筑可再生能源替代率达到8%。到2035年，新建民用建筑全面安装太阳能系统，坚持一体化设计，</w:t>
      </w:r>
      <w:proofErr w:type="gramStart"/>
      <w:r w:rsidRPr="00227231">
        <w:rPr>
          <w:rFonts w:ascii="仿宋_GB2312" w:eastAsia="仿宋_GB2312" w:hint="eastAsia"/>
          <w:sz w:val="32"/>
          <w:szCs w:val="32"/>
        </w:rPr>
        <w:t>宜电则</w:t>
      </w:r>
      <w:proofErr w:type="gramEnd"/>
      <w:r w:rsidRPr="00227231">
        <w:rPr>
          <w:rFonts w:ascii="仿宋_GB2312" w:eastAsia="仿宋_GB2312" w:hint="eastAsia"/>
          <w:sz w:val="32"/>
          <w:szCs w:val="32"/>
        </w:rPr>
        <w:t>电，宜热则热。</w:t>
      </w:r>
    </w:p>
    <w:p w14:paraId="1E5B84A6" w14:textId="77777777" w:rsidR="009C4E3B" w:rsidRDefault="00694FC5">
      <w:pPr>
        <w:pStyle w:val="3"/>
        <w:numPr>
          <w:ilvl w:val="1"/>
          <w:numId w:val="30"/>
        </w:numPr>
        <w:ind w:left="0" w:firstLineChars="200" w:firstLine="643"/>
        <w:rPr>
          <w:rFonts w:ascii="仿宋_GB2312" w:eastAsia="仿宋_GB2312"/>
          <w:bCs/>
          <w:sz w:val="32"/>
          <w:szCs w:val="32"/>
        </w:rPr>
      </w:pPr>
      <w:bookmarkStart w:id="230" w:name="_Toc161841526"/>
      <w:bookmarkStart w:id="231" w:name="_Toc161997213"/>
      <w:bookmarkStart w:id="232" w:name="_Toc164762931"/>
      <w:bookmarkEnd w:id="228"/>
      <w:bookmarkEnd w:id="229"/>
      <w:r w:rsidRPr="00227231">
        <w:rPr>
          <w:rFonts w:ascii="仿宋_GB2312" w:eastAsia="仿宋_GB2312" w:hint="eastAsia"/>
          <w:bCs/>
          <w:sz w:val="32"/>
          <w:szCs w:val="32"/>
        </w:rPr>
        <w:t>海绵城市建设</w:t>
      </w:r>
      <w:bookmarkEnd w:id="230"/>
      <w:bookmarkEnd w:id="231"/>
      <w:bookmarkEnd w:id="232"/>
    </w:p>
    <w:p w14:paraId="37FC895B"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根据《唐山市中心城区海绵城市专项规划（2021-2035）》确</w:t>
      </w:r>
      <w:r w:rsidRPr="00227231">
        <w:rPr>
          <w:rFonts w:ascii="仿宋_GB2312" w:eastAsia="仿宋_GB2312" w:hint="eastAsia"/>
          <w:sz w:val="32"/>
          <w:szCs w:val="32"/>
        </w:rPr>
        <w:lastRenderedPageBreak/>
        <w:t>定唐山市中心城区年径流总量控制率目标，2025年50%以上建成区达标，2030、2035年80%以上建成区达标。</w:t>
      </w:r>
    </w:p>
    <w:p w14:paraId="6E2E329C" w14:textId="77777777" w:rsidR="009C4E3B" w:rsidRDefault="00694FC5">
      <w:pPr>
        <w:pStyle w:val="3"/>
        <w:numPr>
          <w:ilvl w:val="1"/>
          <w:numId w:val="30"/>
        </w:numPr>
        <w:ind w:left="0" w:firstLineChars="200" w:firstLine="643"/>
        <w:rPr>
          <w:rFonts w:ascii="仿宋_GB2312" w:eastAsia="仿宋_GB2312"/>
          <w:bCs/>
          <w:sz w:val="32"/>
          <w:szCs w:val="32"/>
        </w:rPr>
      </w:pPr>
      <w:bookmarkStart w:id="233" w:name="_Toc161841527"/>
      <w:bookmarkStart w:id="234" w:name="_Toc161997214"/>
      <w:bookmarkStart w:id="235" w:name="_Toc164762932"/>
      <w:r w:rsidRPr="00227231">
        <w:rPr>
          <w:rFonts w:ascii="仿宋_GB2312" w:eastAsia="仿宋_GB2312" w:hint="eastAsia"/>
          <w:bCs/>
          <w:sz w:val="32"/>
          <w:szCs w:val="32"/>
        </w:rPr>
        <w:t>乡镇地区指引</w:t>
      </w:r>
      <w:bookmarkEnd w:id="233"/>
      <w:bookmarkEnd w:id="234"/>
      <w:bookmarkEnd w:id="235"/>
    </w:p>
    <w:p w14:paraId="7D58809B" w14:textId="77777777" w:rsidR="009C4E3B" w:rsidRDefault="00694FC5">
      <w:pPr>
        <w:spacing w:line="348" w:lineRule="auto"/>
        <w:ind w:firstLine="643"/>
        <w:rPr>
          <w:rFonts w:ascii="仿宋_GB2312" w:eastAsia="仿宋_GB2312"/>
          <w:sz w:val="32"/>
          <w:szCs w:val="32"/>
        </w:rPr>
      </w:pPr>
      <w:r w:rsidRPr="00227231">
        <w:rPr>
          <w:rStyle w:val="3Char"/>
          <w:rFonts w:ascii="仿宋_GB2312" w:eastAsia="仿宋_GB2312" w:hint="eastAsia"/>
          <w:sz w:val="32"/>
          <w:szCs w:val="32"/>
        </w:rPr>
        <w:t>鼓励农村住宅绿色建造</w:t>
      </w:r>
      <w:bookmarkStart w:id="236" w:name="_Hlk55369176"/>
      <w:bookmarkStart w:id="237" w:name="_Hlk54725089"/>
      <w:r w:rsidRPr="00227231">
        <w:rPr>
          <w:rStyle w:val="3Char"/>
          <w:rFonts w:ascii="仿宋_GB2312" w:eastAsia="仿宋_GB2312" w:hint="eastAsia"/>
          <w:sz w:val="32"/>
          <w:szCs w:val="32"/>
        </w:rPr>
        <w:t>。</w:t>
      </w:r>
      <w:r w:rsidRPr="00227231">
        <w:rPr>
          <w:rFonts w:ascii="仿宋_GB2312" w:eastAsia="仿宋_GB2312" w:hint="eastAsia"/>
          <w:sz w:val="32"/>
          <w:szCs w:val="32"/>
        </w:rPr>
        <w:t>结合</w:t>
      </w:r>
      <w:bookmarkEnd w:id="236"/>
      <w:r w:rsidRPr="00227231">
        <w:rPr>
          <w:rFonts w:ascii="仿宋_GB2312" w:eastAsia="仿宋_GB2312" w:hint="eastAsia"/>
          <w:sz w:val="32"/>
          <w:szCs w:val="32"/>
        </w:rPr>
        <w:t>《村镇绿色建筑评价标准》（DB13（J）/T228-2017）、省住房和城乡建设厅《河北省农村住房建筑设计导则》《河北省装配式农房技术标准》</w:t>
      </w:r>
      <w:bookmarkStart w:id="238" w:name="_Hlk166663413"/>
      <w:r w:rsidRPr="00227231">
        <w:rPr>
          <w:rFonts w:ascii="仿宋_GB2312" w:eastAsia="仿宋_GB2312" w:hint="eastAsia"/>
          <w:sz w:val="32"/>
          <w:szCs w:val="32"/>
        </w:rPr>
        <w:t>《装配式农村住房建筑构造》</w:t>
      </w:r>
      <w:bookmarkEnd w:id="238"/>
      <w:r w:rsidRPr="00227231">
        <w:rPr>
          <w:rFonts w:ascii="仿宋_GB2312" w:eastAsia="仿宋_GB2312" w:hint="eastAsia"/>
          <w:sz w:val="32"/>
          <w:szCs w:val="32"/>
        </w:rPr>
        <w:t>，引导农村的公共建筑、住宅小区应用装配式建筑技术、墙体保温技术、高性能门窗技术和太阳能、生物质能等可再生能源应用技术。鼓励农村个人自建住宅等新建民用建筑参照绿色建筑标准进行建设。结合河北省农村住宅抗震加固工程，在农村推广装配式住宅。</w:t>
      </w:r>
      <w:bookmarkEnd w:id="237"/>
      <w:commentRangeStart w:id="239"/>
      <w:commentRangeStart w:id="240"/>
      <w:commentRangeEnd w:id="239"/>
      <w:commentRangeEnd w:id="240"/>
    </w:p>
    <w:p w14:paraId="474AB6EA" w14:textId="77777777" w:rsidR="009C4E3B" w:rsidRDefault="00694FC5">
      <w:pPr>
        <w:spacing w:line="348" w:lineRule="auto"/>
        <w:ind w:firstLine="643"/>
        <w:rPr>
          <w:rFonts w:ascii="仿宋_GB2312" w:eastAsia="仿宋_GB2312"/>
          <w:sz w:val="32"/>
          <w:szCs w:val="32"/>
        </w:rPr>
      </w:pPr>
      <w:r w:rsidRPr="00227231">
        <w:rPr>
          <w:rStyle w:val="3Char"/>
          <w:rFonts w:ascii="仿宋_GB2312" w:eastAsia="仿宋_GB2312" w:hint="eastAsia"/>
          <w:sz w:val="32"/>
          <w:szCs w:val="32"/>
        </w:rPr>
        <w:t>节能建筑</w:t>
      </w:r>
      <w:r w:rsidRPr="00227231">
        <w:rPr>
          <w:rFonts w:ascii="仿宋_GB2312" w:eastAsia="仿宋_GB2312" w:hint="eastAsia"/>
          <w:sz w:val="32"/>
          <w:szCs w:val="32"/>
        </w:rPr>
        <w:t>示范</w:t>
      </w:r>
      <w:r w:rsidRPr="00227231">
        <w:rPr>
          <w:rStyle w:val="3Char"/>
          <w:rFonts w:ascii="仿宋_GB2312" w:eastAsia="仿宋_GB2312" w:hint="eastAsia"/>
          <w:sz w:val="32"/>
          <w:szCs w:val="32"/>
        </w:rPr>
        <w:t>下</w:t>
      </w:r>
      <w:r w:rsidRPr="00227231">
        <w:rPr>
          <w:rFonts w:ascii="仿宋_GB2312" w:eastAsia="仿宋_GB2312" w:hint="eastAsia"/>
          <w:sz w:val="32"/>
          <w:szCs w:val="32"/>
        </w:rPr>
        <w:t>乡</w:t>
      </w:r>
      <w:bookmarkStart w:id="241" w:name="_Hlk54725111"/>
      <w:r w:rsidRPr="00227231">
        <w:rPr>
          <w:rStyle w:val="3Char"/>
          <w:rFonts w:ascii="仿宋_GB2312" w:eastAsia="仿宋_GB2312" w:hint="eastAsia"/>
          <w:sz w:val="32"/>
          <w:szCs w:val="32"/>
        </w:rPr>
        <w:t>。</w:t>
      </w:r>
      <w:r w:rsidRPr="00227231">
        <w:rPr>
          <w:rFonts w:ascii="仿宋_GB2312" w:eastAsia="仿宋_GB2312" w:hint="eastAsia"/>
          <w:spacing w:val="15"/>
          <w:sz w:val="32"/>
          <w:szCs w:val="32"/>
        </w:rPr>
        <w:t>结合实施乡村振兴战略，</w:t>
      </w:r>
      <w:r w:rsidRPr="00227231">
        <w:rPr>
          <w:rFonts w:ascii="仿宋_GB2312" w:eastAsia="仿宋_GB2312" w:hint="eastAsia"/>
          <w:sz w:val="32"/>
          <w:szCs w:val="32"/>
        </w:rPr>
        <w:t>综合考虑不同区域气候条件、传统习俗、农房建筑结构安全和农户经济承受能力等因素，探索多种推广模式，注重被动式阳光房、绿色节能技术设施与农房的一体化设计，因地制宜推广农房现代建造方式。鼓励市民下乡，打造旅游+建筑的深度融合体，带动农村产业链发展。</w:t>
      </w:r>
    </w:p>
    <w:p w14:paraId="18580B8C" w14:textId="77777777" w:rsidR="009C4E3B" w:rsidRDefault="00694FC5">
      <w:pPr>
        <w:spacing w:line="348" w:lineRule="auto"/>
        <w:ind w:firstLine="643"/>
        <w:rPr>
          <w:rFonts w:ascii="仿宋_GB2312" w:eastAsia="仿宋_GB2312"/>
          <w:sz w:val="32"/>
          <w:szCs w:val="32"/>
        </w:rPr>
      </w:pPr>
      <w:r w:rsidRPr="00227231">
        <w:rPr>
          <w:rStyle w:val="3Char"/>
          <w:rFonts w:ascii="仿宋_GB2312" w:eastAsia="仿宋_GB2312" w:hint="eastAsia"/>
          <w:sz w:val="32"/>
          <w:szCs w:val="32"/>
        </w:rPr>
        <w:t>创新发展模式。</w:t>
      </w:r>
      <w:r w:rsidRPr="00227231">
        <w:rPr>
          <w:rFonts w:ascii="仿宋_GB2312" w:eastAsia="仿宋_GB2312" w:hint="eastAsia"/>
          <w:sz w:val="32"/>
          <w:szCs w:val="32"/>
        </w:rPr>
        <w:t>鼓励农村新建、改建和扩建的居住建筑按《农村居住建筑节能设计标准》（GB/T50824-2013）、《绿色农房建设导则（试行）》等进行设计和建造，引导政府投资的农村公共建筑、示范村镇农房按照超低能耗建筑标准建设。积极推进“被动</w:t>
      </w:r>
      <w:r w:rsidRPr="00227231">
        <w:rPr>
          <w:rFonts w:ascii="仿宋_GB2312" w:eastAsia="仿宋_GB2312" w:hint="eastAsia"/>
          <w:sz w:val="32"/>
          <w:szCs w:val="32"/>
        </w:rPr>
        <w:lastRenderedPageBreak/>
        <w:t>房+旅游”模式，特别是把超低能耗建筑与特色小镇、特色民宿建设结合起来，探索新的市场拓展路径。</w:t>
      </w:r>
      <w:bookmarkEnd w:id="241"/>
    </w:p>
    <w:p w14:paraId="04BFB9DA" w14:textId="77777777" w:rsidR="009C4E3B" w:rsidRDefault="00694FC5">
      <w:pPr>
        <w:spacing w:line="348" w:lineRule="auto"/>
        <w:ind w:firstLine="643"/>
        <w:rPr>
          <w:rFonts w:ascii="仿宋_GB2312" w:eastAsia="仿宋_GB2312"/>
          <w:sz w:val="32"/>
          <w:szCs w:val="32"/>
        </w:rPr>
      </w:pPr>
      <w:r w:rsidRPr="00227231">
        <w:rPr>
          <w:rStyle w:val="3Char"/>
          <w:rFonts w:ascii="仿宋_GB2312" w:eastAsia="仿宋_GB2312" w:hint="eastAsia"/>
          <w:sz w:val="32"/>
          <w:szCs w:val="32"/>
        </w:rPr>
        <w:t>培养农村居民的</w:t>
      </w:r>
      <w:r w:rsidRPr="00227231">
        <w:rPr>
          <w:rFonts w:ascii="仿宋_GB2312" w:eastAsia="仿宋_GB2312" w:hint="eastAsia"/>
          <w:sz w:val="32"/>
          <w:szCs w:val="32"/>
        </w:rPr>
        <w:t>绿色建筑意识</w:t>
      </w:r>
      <w:r w:rsidRPr="00227231">
        <w:rPr>
          <w:rStyle w:val="3Char"/>
          <w:rFonts w:ascii="仿宋_GB2312" w:eastAsia="仿宋_GB2312" w:hint="eastAsia"/>
          <w:sz w:val="32"/>
          <w:szCs w:val="32"/>
        </w:rPr>
        <w:t>。</w:t>
      </w:r>
      <w:r w:rsidRPr="00227231">
        <w:rPr>
          <w:rFonts w:ascii="仿宋_GB2312" w:eastAsia="仿宋_GB2312" w:hint="eastAsia"/>
          <w:sz w:val="32"/>
          <w:szCs w:val="32"/>
        </w:rPr>
        <w:t>绿色建筑概念的提出是和时代发展的主题密切相关的</w:t>
      </w:r>
      <w:r w:rsidR="009324E2">
        <w:rPr>
          <w:rFonts w:ascii="仿宋_GB2312" w:eastAsia="仿宋_GB2312" w:hint="eastAsia"/>
          <w:sz w:val="32"/>
          <w:szCs w:val="32"/>
        </w:rPr>
        <w:t>，</w:t>
      </w:r>
      <w:r w:rsidRPr="00227231">
        <w:rPr>
          <w:rFonts w:ascii="仿宋_GB2312" w:eastAsia="仿宋_GB2312" w:hint="eastAsia"/>
          <w:sz w:val="32"/>
          <w:szCs w:val="32"/>
        </w:rPr>
        <w:t>政府在这方面应负起宣传和教育的责任。充分利用各种媒体，采用各种形式，加强对绿色建筑的宣传、知识普及，强化节地、节能、节水、节材观念的引导和教育，提高农村居民对绿色建筑重要性、紧迫性的认识，政府基层工作人员更应该采取多种形式培养农村居民的绿色建筑意识。</w:t>
      </w:r>
    </w:p>
    <w:p w14:paraId="4A499851" w14:textId="77777777" w:rsidR="009C4E3B" w:rsidRDefault="00694FC5">
      <w:pPr>
        <w:spacing w:line="348" w:lineRule="auto"/>
        <w:ind w:firstLine="643"/>
        <w:rPr>
          <w:rFonts w:ascii="仿宋_GB2312" w:eastAsia="仿宋_GB2312"/>
          <w:sz w:val="32"/>
          <w:szCs w:val="32"/>
        </w:rPr>
      </w:pPr>
      <w:r w:rsidRPr="00227231">
        <w:rPr>
          <w:rStyle w:val="3Char"/>
          <w:rFonts w:ascii="仿宋_GB2312" w:eastAsia="仿宋_GB2312" w:hint="eastAsia"/>
          <w:sz w:val="32"/>
          <w:szCs w:val="32"/>
        </w:rPr>
        <w:t>农村居民的</w:t>
      </w:r>
      <w:r w:rsidRPr="00227231">
        <w:rPr>
          <w:rFonts w:ascii="仿宋_GB2312" w:eastAsia="仿宋_GB2312" w:hint="eastAsia"/>
          <w:sz w:val="32"/>
          <w:szCs w:val="32"/>
        </w:rPr>
        <w:t>参与</w:t>
      </w:r>
      <w:r w:rsidRPr="00227231">
        <w:rPr>
          <w:rStyle w:val="3Char"/>
          <w:rFonts w:ascii="仿宋_GB2312" w:eastAsia="仿宋_GB2312" w:hint="eastAsia"/>
          <w:sz w:val="32"/>
          <w:szCs w:val="32"/>
        </w:rPr>
        <w:t>。</w:t>
      </w:r>
      <w:r w:rsidRPr="00227231">
        <w:rPr>
          <w:rFonts w:ascii="仿宋_GB2312" w:eastAsia="仿宋_GB2312" w:hint="eastAsia"/>
          <w:sz w:val="32"/>
          <w:szCs w:val="32"/>
        </w:rPr>
        <w:t>农村住宅的绿色化进程需要农村居民生态意识的同步提高，使他们能认识到与环境和谐共处的意义，在自己的生活中主动养成节能环保的生活习惯和生活方式。农村能源紧张，人畜粪便与垃圾的管理与处理</w:t>
      </w:r>
      <w:r w:rsidR="009324E2">
        <w:rPr>
          <w:rFonts w:ascii="仿宋_GB2312" w:eastAsia="仿宋_GB2312" w:hint="eastAsia"/>
          <w:sz w:val="32"/>
          <w:szCs w:val="32"/>
        </w:rPr>
        <w:t>，</w:t>
      </w:r>
      <w:r w:rsidRPr="00227231">
        <w:rPr>
          <w:rFonts w:ascii="仿宋_GB2312" w:eastAsia="仿宋_GB2312" w:hint="eastAsia"/>
          <w:sz w:val="32"/>
          <w:szCs w:val="32"/>
        </w:rPr>
        <w:t>是我国农村环保工作的两大难题。如果在新农村绿色住宅建设中充分</w:t>
      </w:r>
      <w:proofErr w:type="gramStart"/>
      <w:r w:rsidRPr="00227231">
        <w:rPr>
          <w:rFonts w:ascii="仿宋_GB2312" w:eastAsia="仿宋_GB2312" w:hint="eastAsia"/>
          <w:sz w:val="32"/>
          <w:szCs w:val="32"/>
        </w:rPr>
        <w:t>推广再</w:t>
      </w:r>
      <w:proofErr w:type="gramEnd"/>
      <w:r w:rsidRPr="00227231">
        <w:rPr>
          <w:rFonts w:ascii="仿宋_GB2312" w:eastAsia="仿宋_GB2312" w:hint="eastAsia"/>
          <w:sz w:val="32"/>
          <w:szCs w:val="32"/>
        </w:rPr>
        <w:t>利用当地的农作物秸秆、禽畜粪便、生活垃圾等生物质能源技术，对改善自身居住条件和农村的环境卫生，提高农村的可持续性发展具有非常重要的价值。</w:t>
      </w:r>
    </w:p>
    <w:p w14:paraId="04653724" w14:textId="77777777" w:rsidR="009C4E3B" w:rsidRDefault="00694FC5">
      <w:pPr>
        <w:spacing w:line="348" w:lineRule="auto"/>
        <w:ind w:firstLine="643"/>
        <w:rPr>
          <w:rFonts w:ascii="仿宋_GB2312" w:eastAsia="仿宋_GB2312"/>
          <w:sz w:val="32"/>
          <w:szCs w:val="32"/>
        </w:rPr>
      </w:pPr>
      <w:r w:rsidRPr="00227231">
        <w:rPr>
          <w:rStyle w:val="3Char"/>
          <w:rFonts w:ascii="仿宋_GB2312" w:eastAsia="仿宋_GB2312" w:hint="eastAsia"/>
          <w:sz w:val="32"/>
          <w:szCs w:val="32"/>
        </w:rPr>
        <w:t>建立有效的</w:t>
      </w:r>
      <w:r w:rsidRPr="00227231">
        <w:rPr>
          <w:rFonts w:ascii="仿宋_GB2312" w:eastAsia="仿宋_GB2312" w:hint="eastAsia"/>
          <w:sz w:val="32"/>
          <w:szCs w:val="32"/>
        </w:rPr>
        <w:t>经济激励机制</w:t>
      </w:r>
      <w:bookmarkStart w:id="242" w:name="_Hlk54725147"/>
      <w:r w:rsidRPr="00227231">
        <w:rPr>
          <w:rStyle w:val="3Char"/>
          <w:rFonts w:ascii="仿宋_GB2312" w:eastAsia="仿宋_GB2312" w:hint="eastAsia"/>
          <w:sz w:val="32"/>
          <w:szCs w:val="32"/>
        </w:rPr>
        <w:t>。</w:t>
      </w:r>
      <w:r w:rsidRPr="00227231">
        <w:rPr>
          <w:rFonts w:ascii="仿宋_GB2312" w:eastAsia="仿宋_GB2312" w:hint="eastAsia"/>
          <w:sz w:val="32"/>
          <w:szCs w:val="32"/>
        </w:rPr>
        <w:t>可以考虑运用经济杠杆建立有效的激励机制，制订补贴优惠政策激励农村居民发展绿色建筑。这种补贴其实是对绿色建筑产品的生产者进行间接的补贴，降低了绿色建筑产品生产者的成本，同样也降低了农村居民建设绿色建筑的成本</w:t>
      </w:r>
      <w:bookmarkEnd w:id="242"/>
      <w:r w:rsidRPr="00227231">
        <w:rPr>
          <w:rFonts w:ascii="仿宋_GB2312" w:eastAsia="仿宋_GB2312" w:hint="eastAsia"/>
          <w:sz w:val="32"/>
          <w:szCs w:val="32"/>
        </w:rPr>
        <w:t>。</w:t>
      </w:r>
    </w:p>
    <w:p w14:paraId="3A012024" w14:textId="77777777" w:rsidR="009C4E3B" w:rsidRDefault="00694FC5">
      <w:pPr>
        <w:spacing w:line="348" w:lineRule="auto"/>
        <w:ind w:firstLine="643"/>
        <w:rPr>
          <w:rFonts w:ascii="仿宋_GB2312" w:eastAsia="仿宋_GB2312"/>
          <w:sz w:val="32"/>
          <w:szCs w:val="32"/>
        </w:rPr>
      </w:pPr>
      <w:r w:rsidRPr="00227231">
        <w:rPr>
          <w:rFonts w:ascii="仿宋_GB2312" w:eastAsia="仿宋_GB2312" w:hint="eastAsia"/>
          <w:b/>
          <w:bCs/>
          <w:sz w:val="32"/>
          <w:szCs w:val="32"/>
        </w:rPr>
        <w:lastRenderedPageBreak/>
        <w:t>有序推进</w:t>
      </w:r>
      <w:r w:rsidR="009324E2">
        <w:rPr>
          <w:rFonts w:ascii="仿宋_GB2312" w:eastAsia="仿宋_GB2312" w:hint="eastAsia"/>
          <w:b/>
          <w:bCs/>
          <w:sz w:val="32"/>
          <w:szCs w:val="32"/>
        </w:rPr>
        <w:t>并</w:t>
      </w:r>
      <w:r w:rsidRPr="00227231">
        <w:rPr>
          <w:rFonts w:ascii="仿宋_GB2312" w:eastAsia="仿宋_GB2312" w:hint="eastAsia"/>
          <w:b/>
          <w:bCs/>
          <w:sz w:val="32"/>
          <w:szCs w:val="32"/>
        </w:rPr>
        <w:t>逐步实施。</w:t>
      </w:r>
      <w:r w:rsidRPr="00227231">
        <w:rPr>
          <w:rFonts w:ascii="仿宋_GB2312" w:eastAsia="仿宋_GB2312" w:hint="eastAsia"/>
          <w:sz w:val="32"/>
          <w:szCs w:val="32"/>
        </w:rPr>
        <w:t>各市县区绿色建筑专项规划应对本地乡镇地区绿色建筑目标做出指引，乡镇地区绿色建筑目标应充分考虑现状基础条件及在地特色有序推进</w:t>
      </w:r>
      <w:r w:rsidR="009324E2">
        <w:rPr>
          <w:rFonts w:ascii="仿宋_GB2312" w:eastAsia="仿宋_GB2312" w:hint="eastAsia"/>
          <w:sz w:val="32"/>
          <w:szCs w:val="32"/>
        </w:rPr>
        <w:t>并</w:t>
      </w:r>
      <w:r w:rsidRPr="00227231">
        <w:rPr>
          <w:rFonts w:ascii="仿宋_GB2312" w:eastAsia="仿宋_GB2312" w:hint="eastAsia"/>
          <w:sz w:val="32"/>
          <w:szCs w:val="32"/>
        </w:rPr>
        <w:t>逐步开展。</w:t>
      </w:r>
    </w:p>
    <w:p w14:paraId="583AEA88" w14:textId="77777777" w:rsidR="009C4E3B" w:rsidRDefault="00694FC5">
      <w:pPr>
        <w:pStyle w:val="3"/>
        <w:numPr>
          <w:ilvl w:val="1"/>
          <w:numId w:val="30"/>
        </w:numPr>
        <w:ind w:left="0" w:firstLineChars="200" w:firstLine="643"/>
        <w:rPr>
          <w:rFonts w:ascii="仿宋_GB2312" w:eastAsia="仿宋_GB2312"/>
          <w:bCs/>
          <w:sz w:val="32"/>
          <w:szCs w:val="32"/>
        </w:rPr>
      </w:pPr>
      <w:bookmarkStart w:id="243" w:name="_Toc161841528"/>
      <w:bookmarkStart w:id="244" w:name="_Toc161997215"/>
      <w:bookmarkStart w:id="245" w:name="_Toc164762933"/>
      <w:r w:rsidRPr="00227231">
        <w:rPr>
          <w:rFonts w:ascii="仿宋_GB2312" w:eastAsia="仿宋_GB2312" w:hint="eastAsia"/>
          <w:bCs/>
          <w:sz w:val="32"/>
          <w:szCs w:val="32"/>
        </w:rPr>
        <w:t>绿色建筑目标汇总</w:t>
      </w:r>
      <w:bookmarkEnd w:id="243"/>
      <w:bookmarkEnd w:id="244"/>
      <w:bookmarkEnd w:id="245"/>
    </w:p>
    <w:p w14:paraId="67443AFF" w14:textId="77777777" w:rsidR="009C4E3B" w:rsidRDefault="00694FC5">
      <w:pPr>
        <w:pStyle w:val="5"/>
        <w:numPr>
          <w:ilvl w:val="4"/>
          <w:numId w:val="22"/>
        </w:numPr>
        <w:rPr>
          <w:rFonts w:ascii="仿宋_GB2312" w:eastAsia="仿宋_GB2312"/>
          <w:sz w:val="32"/>
          <w:szCs w:val="32"/>
        </w:rPr>
      </w:pPr>
      <w:r w:rsidRPr="00227231">
        <w:rPr>
          <w:rFonts w:ascii="仿宋_GB2312" w:eastAsia="仿宋_GB2312" w:hint="eastAsia"/>
          <w:sz w:val="32"/>
          <w:szCs w:val="32"/>
        </w:rPr>
        <w:t>唐山市绿色建筑目标汇总表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62"/>
        <w:gridCol w:w="1418"/>
        <w:gridCol w:w="3685"/>
        <w:gridCol w:w="993"/>
        <w:gridCol w:w="1134"/>
        <w:gridCol w:w="1098"/>
      </w:tblGrid>
      <w:tr w:rsidR="009C4E3B" w14:paraId="4C8CAEC4" w14:textId="77777777" w:rsidTr="00694FC5">
        <w:trPr>
          <w:trHeight w:hRule="exact" w:val="473"/>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F982F7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序号</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60BD9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指标分类</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6573FC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指标单位</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356B1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2025目标</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3859152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2035目标</w:t>
            </w:r>
          </w:p>
        </w:tc>
      </w:tr>
      <w:tr w:rsidR="009C4E3B" w14:paraId="5E5F6B6C" w14:textId="77777777" w:rsidTr="00694FC5">
        <w:trPr>
          <w:trHeight w:hRule="exact" w:val="565"/>
        </w:trPr>
        <w:tc>
          <w:tcPr>
            <w:tcW w:w="562" w:type="dxa"/>
            <w:shd w:val="clear" w:color="auto" w:fill="auto"/>
            <w:vAlign w:val="center"/>
          </w:tcPr>
          <w:p w14:paraId="4C1960E1" w14:textId="77777777" w:rsidR="009C4E3B" w:rsidRDefault="00694FC5">
            <w:pPr>
              <w:pStyle w:val="a0"/>
              <w:rPr>
                <w:rFonts w:ascii="仿宋_GB2312" w:eastAsia="仿宋_GB2312"/>
                <w:sz w:val="24"/>
                <w:szCs w:val="24"/>
              </w:rPr>
            </w:pPr>
            <w:bookmarkStart w:id="246" w:name="_Hlk163808036"/>
            <w:r w:rsidRPr="00227231">
              <w:rPr>
                <w:rFonts w:ascii="仿宋_GB2312" w:eastAsia="仿宋_GB2312" w:hint="eastAsia"/>
                <w:sz w:val="24"/>
                <w:szCs w:val="24"/>
              </w:rPr>
              <w:t>1</w:t>
            </w:r>
          </w:p>
        </w:tc>
        <w:tc>
          <w:tcPr>
            <w:tcW w:w="1418" w:type="dxa"/>
            <w:vMerge w:val="restart"/>
            <w:shd w:val="clear" w:color="auto" w:fill="auto"/>
            <w:vAlign w:val="center"/>
          </w:tcPr>
          <w:p w14:paraId="04A6831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绿色建筑</w:t>
            </w:r>
          </w:p>
        </w:tc>
        <w:tc>
          <w:tcPr>
            <w:tcW w:w="3685" w:type="dxa"/>
            <w:shd w:val="clear" w:color="auto" w:fill="auto"/>
            <w:vAlign w:val="center"/>
          </w:tcPr>
          <w:p w14:paraId="0300AE2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全市新建民用建筑中绿色建筑占比</w:t>
            </w:r>
          </w:p>
        </w:tc>
        <w:tc>
          <w:tcPr>
            <w:tcW w:w="993" w:type="dxa"/>
            <w:shd w:val="clear" w:color="auto" w:fill="auto"/>
            <w:vAlign w:val="center"/>
          </w:tcPr>
          <w:p w14:paraId="4C26C87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134" w:type="dxa"/>
            <w:shd w:val="clear" w:color="auto" w:fill="auto"/>
            <w:vAlign w:val="center"/>
          </w:tcPr>
          <w:p w14:paraId="06E662F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1098" w:type="dxa"/>
            <w:shd w:val="clear" w:color="auto" w:fill="auto"/>
            <w:vAlign w:val="center"/>
          </w:tcPr>
          <w:p w14:paraId="4F6E87E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r>
      <w:tr w:rsidR="009C4E3B" w14:paraId="2D34FE08" w14:textId="77777777" w:rsidTr="00694FC5">
        <w:trPr>
          <w:trHeight w:hRule="exact" w:val="714"/>
        </w:trPr>
        <w:tc>
          <w:tcPr>
            <w:tcW w:w="562" w:type="dxa"/>
            <w:shd w:val="clear" w:color="auto" w:fill="auto"/>
            <w:vAlign w:val="center"/>
          </w:tcPr>
          <w:p w14:paraId="0DA9004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w:t>
            </w:r>
          </w:p>
        </w:tc>
        <w:tc>
          <w:tcPr>
            <w:tcW w:w="1418" w:type="dxa"/>
            <w:vMerge/>
            <w:shd w:val="clear" w:color="auto" w:fill="auto"/>
            <w:vAlign w:val="center"/>
          </w:tcPr>
          <w:p w14:paraId="277C68CE" w14:textId="77777777" w:rsidR="009C4E3B" w:rsidRDefault="009C4E3B">
            <w:pPr>
              <w:pStyle w:val="a0"/>
              <w:rPr>
                <w:rFonts w:ascii="仿宋_GB2312" w:eastAsia="仿宋_GB2312"/>
                <w:sz w:val="24"/>
                <w:szCs w:val="24"/>
              </w:rPr>
            </w:pPr>
          </w:p>
        </w:tc>
        <w:tc>
          <w:tcPr>
            <w:tcW w:w="3685" w:type="dxa"/>
            <w:shd w:val="clear" w:color="auto" w:fill="auto"/>
            <w:vAlign w:val="center"/>
          </w:tcPr>
          <w:p w14:paraId="6ACD657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全市新建民用建筑中</w:t>
            </w:r>
            <w:proofErr w:type="gramStart"/>
            <w:r w:rsidRPr="00227231">
              <w:rPr>
                <w:rFonts w:ascii="仿宋_GB2312" w:eastAsia="仿宋_GB2312" w:hint="eastAsia"/>
                <w:sz w:val="24"/>
                <w:szCs w:val="24"/>
              </w:rPr>
              <w:t>一</w:t>
            </w:r>
            <w:proofErr w:type="gramEnd"/>
            <w:r w:rsidRPr="00227231">
              <w:rPr>
                <w:rFonts w:ascii="仿宋_GB2312" w:eastAsia="仿宋_GB2312" w:hint="eastAsia"/>
                <w:sz w:val="24"/>
                <w:szCs w:val="24"/>
              </w:rPr>
              <w:t>星级及以上绿色建筑面积占新建民用建筑比例</w:t>
            </w:r>
          </w:p>
        </w:tc>
        <w:tc>
          <w:tcPr>
            <w:tcW w:w="993" w:type="dxa"/>
            <w:shd w:val="clear" w:color="auto" w:fill="auto"/>
            <w:vAlign w:val="center"/>
          </w:tcPr>
          <w:p w14:paraId="64BACD7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134" w:type="dxa"/>
            <w:shd w:val="clear" w:color="auto" w:fill="auto"/>
            <w:vAlign w:val="center"/>
          </w:tcPr>
          <w:p w14:paraId="6D69277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1098" w:type="dxa"/>
            <w:shd w:val="clear" w:color="auto" w:fill="auto"/>
            <w:vAlign w:val="center"/>
          </w:tcPr>
          <w:p w14:paraId="761C0D3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90</w:t>
            </w:r>
          </w:p>
        </w:tc>
      </w:tr>
      <w:tr w:rsidR="009C4E3B" w14:paraId="44DD4BD0" w14:textId="77777777" w:rsidTr="00694FC5">
        <w:trPr>
          <w:trHeight w:hRule="exact" w:val="696"/>
        </w:trPr>
        <w:tc>
          <w:tcPr>
            <w:tcW w:w="562" w:type="dxa"/>
            <w:shd w:val="clear" w:color="auto" w:fill="auto"/>
            <w:vAlign w:val="center"/>
          </w:tcPr>
          <w:p w14:paraId="6502522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w:t>
            </w:r>
          </w:p>
        </w:tc>
        <w:tc>
          <w:tcPr>
            <w:tcW w:w="1418" w:type="dxa"/>
            <w:vMerge/>
            <w:shd w:val="clear" w:color="auto" w:fill="auto"/>
            <w:vAlign w:val="center"/>
          </w:tcPr>
          <w:p w14:paraId="25163C18" w14:textId="77777777" w:rsidR="009C4E3B" w:rsidRDefault="009C4E3B">
            <w:pPr>
              <w:pStyle w:val="a0"/>
              <w:rPr>
                <w:rFonts w:ascii="仿宋_GB2312" w:eastAsia="仿宋_GB2312"/>
                <w:sz w:val="24"/>
                <w:szCs w:val="24"/>
              </w:rPr>
            </w:pPr>
          </w:p>
        </w:tc>
        <w:tc>
          <w:tcPr>
            <w:tcW w:w="3685" w:type="dxa"/>
            <w:shd w:val="clear" w:color="auto" w:fill="auto"/>
            <w:vAlign w:val="center"/>
          </w:tcPr>
          <w:p w14:paraId="610C38B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全市新建民用建筑中二星级及以上绿色建筑面积占新建民用建筑比例</w:t>
            </w:r>
          </w:p>
        </w:tc>
        <w:tc>
          <w:tcPr>
            <w:tcW w:w="993" w:type="dxa"/>
            <w:shd w:val="clear" w:color="auto" w:fill="auto"/>
            <w:vAlign w:val="center"/>
          </w:tcPr>
          <w:p w14:paraId="2CE88FB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134" w:type="dxa"/>
            <w:shd w:val="clear" w:color="auto" w:fill="auto"/>
            <w:vAlign w:val="center"/>
          </w:tcPr>
          <w:p w14:paraId="70DDFAA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098" w:type="dxa"/>
            <w:shd w:val="clear" w:color="auto" w:fill="auto"/>
            <w:vAlign w:val="center"/>
          </w:tcPr>
          <w:p w14:paraId="0EE6BC9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r>
      <w:tr w:rsidR="009C4E3B" w14:paraId="75AA555B" w14:textId="77777777" w:rsidTr="00694FC5">
        <w:trPr>
          <w:trHeight w:hRule="exact" w:val="720"/>
        </w:trPr>
        <w:tc>
          <w:tcPr>
            <w:tcW w:w="562" w:type="dxa"/>
            <w:shd w:val="clear" w:color="auto" w:fill="auto"/>
            <w:vAlign w:val="center"/>
          </w:tcPr>
          <w:p w14:paraId="78B2406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w:t>
            </w:r>
          </w:p>
        </w:tc>
        <w:tc>
          <w:tcPr>
            <w:tcW w:w="1418" w:type="dxa"/>
            <w:vMerge/>
            <w:shd w:val="clear" w:color="auto" w:fill="auto"/>
            <w:vAlign w:val="center"/>
          </w:tcPr>
          <w:p w14:paraId="695E9BF1" w14:textId="77777777" w:rsidR="009C4E3B" w:rsidRDefault="009C4E3B">
            <w:pPr>
              <w:pStyle w:val="a0"/>
              <w:rPr>
                <w:rFonts w:ascii="仿宋_GB2312" w:eastAsia="仿宋_GB2312"/>
                <w:sz w:val="24"/>
                <w:szCs w:val="24"/>
              </w:rPr>
            </w:pPr>
          </w:p>
        </w:tc>
        <w:tc>
          <w:tcPr>
            <w:tcW w:w="3685" w:type="dxa"/>
            <w:shd w:val="clear" w:color="auto" w:fill="auto"/>
            <w:vAlign w:val="center"/>
          </w:tcPr>
          <w:p w14:paraId="6D91609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全市新建民用建筑中三星级绿色建筑面积占新建民用建筑比例</w:t>
            </w:r>
          </w:p>
        </w:tc>
        <w:tc>
          <w:tcPr>
            <w:tcW w:w="993" w:type="dxa"/>
            <w:shd w:val="clear" w:color="auto" w:fill="auto"/>
            <w:vAlign w:val="center"/>
          </w:tcPr>
          <w:p w14:paraId="7D344EB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134" w:type="dxa"/>
            <w:shd w:val="clear" w:color="auto" w:fill="auto"/>
            <w:vAlign w:val="center"/>
          </w:tcPr>
          <w:p w14:paraId="5ABD6B1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098" w:type="dxa"/>
            <w:shd w:val="clear" w:color="auto" w:fill="auto"/>
            <w:vAlign w:val="center"/>
          </w:tcPr>
          <w:p w14:paraId="2FC3629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w:t>
            </w:r>
          </w:p>
        </w:tc>
      </w:tr>
      <w:tr w:rsidR="009C4E3B" w14:paraId="2A85018E" w14:textId="77777777" w:rsidTr="00694FC5">
        <w:trPr>
          <w:trHeight w:hRule="exact" w:val="431"/>
        </w:trPr>
        <w:tc>
          <w:tcPr>
            <w:tcW w:w="562" w:type="dxa"/>
            <w:shd w:val="clear" w:color="auto" w:fill="auto"/>
            <w:vAlign w:val="center"/>
          </w:tcPr>
          <w:p w14:paraId="229972B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w:t>
            </w:r>
          </w:p>
        </w:tc>
        <w:tc>
          <w:tcPr>
            <w:tcW w:w="1418" w:type="dxa"/>
            <w:vMerge/>
            <w:shd w:val="clear" w:color="auto" w:fill="auto"/>
            <w:vAlign w:val="center"/>
          </w:tcPr>
          <w:p w14:paraId="73D32E59" w14:textId="77777777" w:rsidR="009C4E3B" w:rsidRDefault="009C4E3B">
            <w:pPr>
              <w:pStyle w:val="a0"/>
              <w:rPr>
                <w:rFonts w:ascii="仿宋_GB2312" w:eastAsia="仿宋_GB2312"/>
                <w:sz w:val="24"/>
                <w:szCs w:val="24"/>
              </w:rPr>
            </w:pPr>
          </w:p>
        </w:tc>
        <w:tc>
          <w:tcPr>
            <w:tcW w:w="3685" w:type="dxa"/>
            <w:shd w:val="clear" w:color="auto" w:fill="auto"/>
            <w:vAlign w:val="center"/>
          </w:tcPr>
          <w:p w14:paraId="07A5F1F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中心城区新建民用建筑中绿色建筑占比</w:t>
            </w:r>
          </w:p>
        </w:tc>
        <w:tc>
          <w:tcPr>
            <w:tcW w:w="993" w:type="dxa"/>
            <w:shd w:val="clear" w:color="auto" w:fill="auto"/>
            <w:vAlign w:val="center"/>
          </w:tcPr>
          <w:p w14:paraId="043F435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134" w:type="dxa"/>
            <w:shd w:val="clear" w:color="auto" w:fill="auto"/>
            <w:vAlign w:val="center"/>
          </w:tcPr>
          <w:p w14:paraId="0A07B24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1098" w:type="dxa"/>
            <w:shd w:val="clear" w:color="auto" w:fill="auto"/>
            <w:vAlign w:val="center"/>
          </w:tcPr>
          <w:p w14:paraId="644E4A4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r>
      <w:tr w:rsidR="009C4E3B" w14:paraId="12A1D187" w14:textId="77777777" w:rsidTr="00694FC5">
        <w:trPr>
          <w:trHeight w:hRule="exact" w:val="709"/>
        </w:trPr>
        <w:tc>
          <w:tcPr>
            <w:tcW w:w="562" w:type="dxa"/>
            <w:shd w:val="clear" w:color="auto" w:fill="auto"/>
            <w:vAlign w:val="center"/>
          </w:tcPr>
          <w:p w14:paraId="4B99640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w:t>
            </w:r>
          </w:p>
        </w:tc>
        <w:tc>
          <w:tcPr>
            <w:tcW w:w="1418" w:type="dxa"/>
            <w:vMerge/>
            <w:shd w:val="clear" w:color="auto" w:fill="auto"/>
            <w:vAlign w:val="center"/>
          </w:tcPr>
          <w:p w14:paraId="56A01ACB" w14:textId="77777777" w:rsidR="009C4E3B" w:rsidRDefault="009C4E3B">
            <w:pPr>
              <w:pStyle w:val="a0"/>
              <w:rPr>
                <w:rFonts w:ascii="仿宋_GB2312" w:eastAsia="仿宋_GB2312"/>
                <w:sz w:val="24"/>
                <w:szCs w:val="24"/>
              </w:rPr>
            </w:pPr>
          </w:p>
        </w:tc>
        <w:tc>
          <w:tcPr>
            <w:tcW w:w="3685" w:type="dxa"/>
            <w:shd w:val="clear" w:color="auto" w:fill="auto"/>
            <w:vAlign w:val="center"/>
          </w:tcPr>
          <w:p w14:paraId="5730AFF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中心城区新建民用建筑中</w:t>
            </w:r>
            <w:proofErr w:type="gramStart"/>
            <w:r w:rsidRPr="00227231">
              <w:rPr>
                <w:rFonts w:ascii="仿宋_GB2312" w:eastAsia="仿宋_GB2312" w:hint="eastAsia"/>
                <w:sz w:val="24"/>
                <w:szCs w:val="24"/>
              </w:rPr>
              <w:t>一</w:t>
            </w:r>
            <w:proofErr w:type="gramEnd"/>
            <w:r w:rsidRPr="00227231">
              <w:rPr>
                <w:rFonts w:ascii="仿宋_GB2312" w:eastAsia="仿宋_GB2312" w:hint="eastAsia"/>
                <w:sz w:val="24"/>
                <w:szCs w:val="24"/>
              </w:rPr>
              <w:t>星级及以上绿色建筑面积占新建民用建筑比例</w:t>
            </w:r>
          </w:p>
        </w:tc>
        <w:tc>
          <w:tcPr>
            <w:tcW w:w="993" w:type="dxa"/>
            <w:shd w:val="clear" w:color="auto" w:fill="auto"/>
            <w:vAlign w:val="center"/>
          </w:tcPr>
          <w:p w14:paraId="01DA945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134" w:type="dxa"/>
            <w:shd w:val="clear" w:color="auto" w:fill="auto"/>
            <w:vAlign w:val="center"/>
          </w:tcPr>
          <w:p w14:paraId="397A3EC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1098" w:type="dxa"/>
            <w:shd w:val="clear" w:color="auto" w:fill="auto"/>
            <w:vAlign w:val="center"/>
          </w:tcPr>
          <w:p w14:paraId="21C80CD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r>
      <w:tr w:rsidR="009C4E3B" w14:paraId="197C9710" w14:textId="77777777" w:rsidTr="00694FC5">
        <w:trPr>
          <w:trHeight w:hRule="exact" w:val="691"/>
        </w:trPr>
        <w:tc>
          <w:tcPr>
            <w:tcW w:w="562" w:type="dxa"/>
            <w:shd w:val="clear" w:color="auto" w:fill="auto"/>
            <w:vAlign w:val="center"/>
          </w:tcPr>
          <w:p w14:paraId="64EFE2B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7</w:t>
            </w:r>
          </w:p>
        </w:tc>
        <w:tc>
          <w:tcPr>
            <w:tcW w:w="1418" w:type="dxa"/>
            <w:vMerge/>
            <w:shd w:val="clear" w:color="auto" w:fill="auto"/>
            <w:vAlign w:val="center"/>
          </w:tcPr>
          <w:p w14:paraId="61D94292" w14:textId="77777777" w:rsidR="009C4E3B" w:rsidRDefault="009C4E3B">
            <w:pPr>
              <w:pStyle w:val="a0"/>
              <w:rPr>
                <w:rFonts w:ascii="仿宋_GB2312" w:eastAsia="仿宋_GB2312"/>
                <w:sz w:val="24"/>
                <w:szCs w:val="24"/>
              </w:rPr>
            </w:pPr>
          </w:p>
        </w:tc>
        <w:tc>
          <w:tcPr>
            <w:tcW w:w="3685" w:type="dxa"/>
            <w:shd w:val="clear" w:color="auto" w:fill="auto"/>
            <w:vAlign w:val="center"/>
          </w:tcPr>
          <w:p w14:paraId="66DBCEC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中心城区新建民用建筑中二星级及以上绿色建筑面积占新建民用建筑比例</w:t>
            </w:r>
          </w:p>
        </w:tc>
        <w:tc>
          <w:tcPr>
            <w:tcW w:w="993" w:type="dxa"/>
            <w:shd w:val="clear" w:color="auto" w:fill="auto"/>
            <w:vAlign w:val="center"/>
          </w:tcPr>
          <w:p w14:paraId="199980A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134" w:type="dxa"/>
            <w:shd w:val="clear" w:color="auto" w:fill="auto"/>
            <w:vAlign w:val="center"/>
          </w:tcPr>
          <w:p w14:paraId="30E9CCB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098" w:type="dxa"/>
            <w:shd w:val="clear" w:color="auto" w:fill="auto"/>
            <w:vAlign w:val="center"/>
          </w:tcPr>
          <w:p w14:paraId="145EF22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r>
      <w:tr w:rsidR="009C4E3B" w14:paraId="5E4302A5" w14:textId="77777777" w:rsidTr="00694FC5">
        <w:trPr>
          <w:trHeight w:hRule="exact" w:val="682"/>
        </w:trPr>
        <w:tc>
          <w:tcPr>
            <w:tcW w:w="562" w:type="dxa"/>
            <w:shd w:val="clear" w:color="auto" w:fill="auto"/>
            <w:vAlign w:val="center"/>
          </w:tcPr>
          <w:p w14:paraId="5BBC12E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8</w:t>
            </w:r>
          </w:p>
        </w:tc>
        <w:tc>
          <w:tcPr>
            <w:tcW w:w="1418" w:type="dxa"/>
            <w:vMerge/>
            <w:shd w:val="clear" w:color="auto" w:fill="auto"/>
            <w:vAlign w:val="center"/>
          </w:tcPr>
          <w:p w14:paraId="592F37A9" w14:textId="77777777" w:rsidR="009C4E3B" w:rsidRDefault="009C4E3B">
            <w:pPr>
              <w:pStyle w:val="a0"/>
              <w:rPr>
                <w:rFonts w:ascii="仿宋_GB2312" w:eastAsia="仿宋_GB2312"/>
                <w:sz w:val="24"/>
                <w:szCs w:val="24"/>
              </w:rPr>
            </w:pPr>
          </w:p>
        </w:tc>
        <w:tc>
          <w:tcPr>
            <w:tcW w:w="3685" w:type="dxa"/>
            <w:shd w:val="clear" w:color="auto" w:fill="auto"/>
            <w:vAlign w:val="center"/>
          </w:tcPr>
          <w:p w14:paraId="03772A4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中心城区新建民用建筑中三星级绿色建筑面积占新建民用建筑比例</w:t>
            </w:r>
          </w:p>
        </w:tc>
        <w:tc>
          <w:tcPr>
            <w:tcW w:w="993" w:type="dxa"/>
            <w:shd w:val="clear" w:color="auto" w:fill="auto"/>
            <w:vAlign w:val="center"/>
          </w:tcPr>
          <w:p w14:paraId="0D9CF3F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134" w:type="dxa"/>
            <w:shd w:val="clear" w:color="auto" w:fill="auto"/>
            <w:vAlign w:val="center"/>
          </w:tcPr>
          <w:p w14:paraId="59489B0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098" w:type="dxa"/>
            <w:shd w:val="clear" w:color="auto" w:fill="auto"/>
            <w:vAlign w:val="center"/>
          </w:tcPr>
          <w:p w14:paraId="51705A3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r>
      <w:tr w:rsidR="009C4E3B" w14:paraId="12458B76" w14:textId="77777777" w:rsidTr="00694FC5">
        <w:trPr>
          <w:trHeight w:hRule="exact" w:val="408"/>
        </w:trPr>
        <w:tc>
          <w:tcPr>
            <w:tcW w:w="562" w:type="dxa"/>
            <w:shd w:val="clear" w:color="auto" w:fill="auto"/>
            <w:vAlign w:val="center"/>
          </w:tcPr>
          <w:p w14:paraId="4BC9530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w:t>
            </w:r>
          </w:p>
        </w:tc>
        <w:tc>
          <w:tcPr>
            <w:tcW w:w="1418" w:type="dxa"/>
            <w:vMerge w:val="restart"/>
            <w:shd w:val="clear" w:color="auto" w:fill="auto"/>
            <w:vAlign w:val="center"/>
          </w:tcPr>
          <w:p w14:paraId="0582FA4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装配式建筑</w:t>
            </w:r>
          </w:p>
        </w:tc>
        <w:tc>
          <w:tcPr>
            <w:tcW w:w="3685" w:type="dxa"/>
            <w:shd w:val="clear" w:color="auto" w:fill="auto"/>
            <w:vAlign w:val="center"/>
          </w:tcPr>
          <w:p w14:paraId="0CC83B4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全市装配式建筑占新建建筑比例</w:t>
            </w:r>
          </w:p>
        </w:tc>
        <w:tc>
          <w:tcPr>
            <w:tcW w:w="993" w:type="dxa"/>
            <w:shd w:val="clear" w:color="auto" w:fill="auto"/>
            <w:vAlign w:val="center"/>
          </w:tcPr>
          <w:p w14:paraId="7895EEB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134" w:type="dxa"/>
            <w:shd w:val="clear" w:color="auto" w:fill="auto"/>
            <w:vAlign w:val="center"/>
          </w:tcPr>
          <w:p w14:paraId="2AF32AC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1098" w:type="dxa"/>
            <w:shd w:val="clear" w:color="auto" w:fill="auto"/>
            <w:vAlign w:val="center"/>
          </w:tcPr>
          <w:p w14:paraId="4DBE22B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r>
      <w:tr w:rsidR="009C4E3B" w14:paraId="08F3BB6B" w14:textId="77777777" w:rsidTr="00694FC5">
        <w:trPr>
          <w:trHeight w:hRule="exact" w:val="408"/>
        </w:trPr>
        <w:tc>
          <w:tcPr>
            <w:tcW w:w="562" w:type="dxa"/>
            <w:shd w:val="clear" w:color="auto" w:fill="auto"/>
            <w:vAlign w:val="center"/>
          </w:tcPr>
          <w:p w14:paraId="1103F95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w:t>
            </w:r>
          </w:p>
        </w:tc>
        <w:tc>
          <w:tcPr>
            <w:tcW w:w="1418" w:type="dxa"/>
            <w:vMerge/>
            <w:shd w:val="clear" w:color="auto" w:fill="auto"/>
            <w:vAlign w:val="center"/>
          </w:tcPr>
          <w:p w14:paraId="60809541" w14:textId="77777777" w:rsidR="009C4E3B" w:rsidRDefault="009C4E3B">
            <w:pPr>
              <w:pStyle w:val="a0"/>
              <w:rPr>
                <w:rFonts w:ascii="仿宋_GB2312" w:eastAsia="仿宋_GB2312"/>
                <w:sz w:val="24"/>
                <w:szCs w:val="24"/>
              </w:rPr>
            </w:pPr>
          </w:p>
        </w:tc>
        <w:tc>
          <w:tcPr>
            <w:tcW w:w="3685" w:type="dxa"/>
            <w:shd w:val="clear" w:color="auto" w:fill="auto"/>
            <w:vAlign w:val="center"/>
          </w:tcPr>
          <w:p w14:paraId="3FEACFF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中心城区装配式建筑占新建建筑比例</w:t>
            </w:r>
          </w:p>
        </w:tc>
        <w:tc>
          <w:tcPr>
            <w:tcW w:w="993" w:type="dxa"/>
            <w:shd w:val="clear" w:color="auto" w:fill="auto"/>
            <w:vAlign w:val="center"/>
          </w:tcPr>
          <w:p w14:paraId="2E39A33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134" w:type="dxa"/>
            <w:shd w:val="clear" w:color="auto" w:fill="auto"/>
            <w:vAlign w:val="center"/>
          </w:tcPr>
          <w:p w14:paraId="7436E59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1098" w:type="dxa"/>
            <w:shd w:val="clear" w:color="auto" w:fill="auto"/>
            <w:vAlign w:val="center"/>
          </w:tcPr>
          <w:p w14:paraId="7913D58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r>
      <w:tr w:rsidR="009C4E3B" w14:paraId="6E312FE3" w14:textId="77777777" w:rsidTr="00694FC5">
        <w:trPr>
          <w:trHeight w:hRule="exact" w:val="419"/>
        </w:trPr>
        <w:tc>
          <w:tcPr>
            <w:tcW w:w="562" w:type="dxa"/>
            <w:shd w:val="clear" w:color="auto" w:fill="auto"/>
            <w:vAlign w:val="center"/>
          </w:tcPr>
          <w:p w14:paraId="0969B8D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11</w:t>
            </w:r>
          </w:p>
        </w:tc>
        <w:tc>
          <w:tcPr>
            <w:tcW w:w="1418" w:type="dxa"/>
            <w:vMerge w:val="restart"/>
            <w:shd w:val="clear" w:color="auto" w:fill="auto"/>
            <w:vAlign w:val="center"/>
          </w:tcPr>
          <w:p w14:paraId="37E4AFB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超低能耗建筑</w:t>
            </w:r>
          </w:p>
        </w:tc>
        <w:tc>
          <w:tcPr>
            <w:tcW w:w="3685" w:type="dxa"/>
            <w:shd w:val="clear" w:color="auto" w:fill="auto"/>
            <w:vAlign w:val="center"/>
          </w:tcPr>
          <w:p w14:paraId="5B363F1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全市超低能耗建筑面积</w:t>
            </w:r>
          </w:p>
        </w:tc>
        <w:tc>
          <w:tcPr>
            <w:tcW w:w="993" w:type="dxa"/>
            <w:shd w:val="clear" w:color="auto" w:fill="auto"/>
            <w:vAlign w:val="center"/>
          </w:tcPr>
          <w:p w14:paraId="4B1E80D6" w14:textId="77777777" w:rsidR="009C4E3B" w:rsidRDefault="00694FC5">
            <w:pPr>
              <w:pStyle w:val="a0"/>
              <w:rPr>
                <w:rFonts w:ascii="仿宋_GB2312" w:eastAsia="仿宋_GB2312"/>
                <w:sz w:val="24"/>
                <w:szCs w:val="24"/>
              </w:rPr>
            </w:pPr>
            <w:proofErr w:type="gramStart"/>
            <w:r w:rsidRPr="00227231">
              <w:rPr>
                <w:rFonts w:ascii="仿宋_GB2312" w:eastAsia="仿宋_GB2312" w:hint="eastAsia"/>
                <w:sz w:val="24"/>
                <w:szCs w:val="24"/>
              </w:rPr>
              <w:t>万平方米</w:t>
            </w:r>
            <w:proofErr w:type="gramEnd"/>
          </w:p>
        </w:tc>
        <w:tc>
          <w:tcPr>
            <w:tcW w:w="1134" w:type="dxa"/>
            <w:shd w:val="clear" w:color="auto" w:fill="auto"/>
            <w:vAlign w:val="center"/>
          </w:tcPr>
          <w:p w14:paraId="6C416FC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132</w:t>
            </w:r>
          </w:p>
        </w:tc>
        <w:tc>
          <w:tcPr>
            <w:tcW w:w="1098" w:type="dxa"/>
            <w:shd w:val="clear" w:color="auto" w:fill="auto"/>
            <w:vAlign w:val="center"/>
          </w:tcPr>
          <w:p w14:paraId="2569FD8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298</w:t>
            </w:r>
          </w:p>
        </w:tc>
      </w:tr>
      <w:tr w:rsidR="009C4E3B" w14:paraId="404599DD" w14:textId="77777777" w:rsidTr="00694FC5">
        <w:trPr>
          <w:trHeight w:hRule="exact" w:val="419"/>
        </w:trPr>
        <w:tc>
          <w:tcPr>
            <w:tcW w:w="562" w:type="dxa"/>
            <w:shd w:val="clear" w:color="auto" w:fill="auto"/>
            <w:vAlign w:val="center"/>
          </w:tcPr>
          <w:p w14:paraId="7007089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12</w:t>
            </w:r>
          </w:p>
        </w:tc>
        <w:tc>
          <w:tcPr>
            <w:tcW w:w="1418" w:type="dxa"/>
            <w:vMerge/>
            <w:shd w:val="clear" w:color="auto" w:fill="auto"/>
            <w:vAlign w:val="center"/>
          </w:tcPr>
          <w:p w14:paraId="58E206F0" w14:textId="77777777" w:rsidR="009C4E3B" w:rsidRDefault="009C4E3B">
            <w:pPr>
              <w:pStyle w:val="a0"/>
              <w:rPr>
                <w:rFonts w:ascii="仿宋_GB2312" w:eastAsia="仿宋_GB2312"/>
                <w:sz w:val="24"/>
                <w:szCs w:val="24"/>
              </w:rPr>
            </w:pPr>
          </w:p>
        </w:tc>
        <w:tc>
          <w:tcPr>
            <w:tcW w:w="3685" w:type="dxa"/>
            <w:shd w:val="clear" w:color="auto" w:fill="auto"/>
            <w:vAlign w:val="center"/>
          </w:tcPr>
          <w:p w14:paraId="7230FCE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中心</w:t>
            </w:r>
            <w:proofErr w:type="gramStart"/>
            <w:r w:rsidRPr="00227231">
              <w:rPr>
                <w:rFonts w:ascii="仿宋_GB2312" w:eastAsia="仿宋_GB2312" w:hint="eastAsia"/>
                <w:sz w:val="24"/>
                <w:szCs w:val="24"/>
              </w:rPr>
              <w:t>城区超</w:t>
            </w:r>
            <w:proofErr w:type="gramEnd"/>
            <w:r w:rsidRPr="00227231">
              <w:rPr>
                <w:rFonts w:ascii="仿宋_GB2312" w:eastAsia="仿宋_GB2312" w:hint="eastAsia"/>
                <w:sz w:val="24"/>
                <w:szCs w:val="24"/>
              </w:rPr>
              <w:t>低能耗建筑面积</w:t>
            </w:r>
          </w:p>
        </w:tc>
        <w:tc>
          <w:tcPr>
            <w:tcW w:w="993" w:type="dxa"/>
            <w:shd w:val="clear" w:color="auto" w:fill="auto"/>
            <w:vAlign w:val="center"/>
          </w:tcPr>
          <w:p w14:paraId="5C6404D6" w14:textId="77777777" w:rsidR="009C4E3B" w:rsidRDefault="00694FC5">
            <w:pPr>
              <w:pStyle w:val="a0"/>
              <w:rPr>
                <w:rFonts w:ascii="仿宋_GB2312" w:eastAsia="仿宋_GB2312"/>
                <w:sz w:val="24"/>
                <w:szCs w:val="24"/>
              </w:rPr>
            </w:pPr>
            <w:proofErr w:type="gramStart"/>
            <w:r w:rsidRPr="00227231">
              <w:rPr>
                <w:rFonts w:ascii="仿宋_GB2312" w:eastAsia="仿宋_GB2312" w:hint="eastAsia"/>
                <w:sz w:val="24"/>
                <w:szCs w:val="24"/>
              </w:rPr>
              <w:t>万平方米</w:t>
            </w:r>
            <w:proofErr w:type="gramEnd"/>
          </w:p>
        </w:tc>
        <w:tc>
          <w:tcPr>
            <w:tcW w:w="1134" w:type="dxa"/>
            <w:shd w:val="clear" w:color="auto" w:fill="auto"/>
            <w:vAlign w:val="center"/>
          </w:tcPr>
          <w:p w14:paraId="041A5F9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1098" w:type="dxa"/>
            <w:shd w:val="clear" w:color="auto" w:fill="auto"/>
            <w:vAlign w:val="center"/>
          </w:tcPr>
          <w:p w14:paraId="02D1A8C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140</w:t>
            </w:r>
          </w:p>
        </w:tc>
      </w:tr>
      <w:tr w:rsidR="009C4E3B" w14:paraId="2288B4DC" w14:textId="77777777" w:rsidTr="00694FC5">
        <w:trPr>
          <w:trHeight w:hRule="exact" w:val="457"/>
        </w:trPr>
        <w:tc>
          <w:tcPr>
            <w:tcW w:w="562" w:type="dxa"/>
            <w:shd w:val="clear" w:color="auto" w:fill="auto"/>
            <w:vAlign w:val="center"/>
          </w:tcPr>
          <w:p w14:paraId="492C818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w:t>
            </w:r>
          </w:p>
        </w:tc>
        <w:tc>
          <w:tcPr>
            <w:tcW w:w="1418" w:type="dxa"/>
            <w:vMerge w:val="restart"/>
            <w:shd w:val="clear" w:color="auto" w:fill="auto"/>
            <w:vAlign w:val="center"/>
          </w:tcPr>
          <w:p w14:paraId="4B71615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全装修</w:t>
            </w:r>
          </w:p>
        </w:tc>
        <w:tc>
          <w:tcPr>
            <w:tcW w:w="3685" w:type="dxa"/>
            <w:shd w:val="clear" w:color="auto" w:fill="auto"/>
            <w:vAlign w:val="center"/>
          </w:tcPr>
          <w:p w14:paraId="57B0563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全市新建民用建筑中全装修的比例</w:t>
            </w:r>
          </w:p>
        </w:tc>
        <w:tc>
          <w:tcPr>
            <w:tcW w:w="993" w:type="dxa"/>
            <w:shd w:val="clear" w:color="auto" w:fill="auto"/>
            <w:vAlign w:val="center"/>
          </w:tcPr>
          <w:p w14:paraId="22E96A3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134" w:type="dxa"/>
            <w:shd w:val="clear" w:color="auto" w:fill="auto"/>
            <w:vAlign w:val="center"/>
          </w:tcPr>
          <w:p w14:paraId="6F9D2DE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1098" w:type="dxa"/>
            <w:shd w:val="clear" w:color="auto" w:fill="auto"/>
            <w:vAlign w:val="center"/>
          </w:tcPr>
          <w:p w14:paraId="7BF5DF6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r>
      <w:tr w:rsidR="009C4E3B" w14:paraId="4B78345D" w14:textId="77777777" w:rsidTr="00694FC5">
        <w:trPr>
          <w:trHeight w:hRule="exact" w:val="612"/>
        </w:trPr>
        <w:tc>
          <w:tcPr>
            <w:tcW w:w="562" w:type="dxa"/>
            <w:shd w:val="clear" w:color="auto" w:fill="auto"/>
            <w:vAlign w:val="center"/>
          </w:tcPr>
          <w:p w14:paraId="718F1D2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14</w:t>
            </w:r>
          </w:p>
        </w:tc>
        <w:tc>
          <w:tcPr>
            <w:tcW w:w="1418" w:type="dxa"/>
            <w:vMerge/>
            <w:shd w:val="clear" w:color="auto" w:fill="auto"/>
            <w:vAlign w:val="center"/>
          </w:tcPr>
          <w:p w14:paraId="1A5F75EF" w14:textId="77777777" w:rsidR="009C4E3B" w:rsidRDefault="009C4E3B">
            <w:pPr>
              <w:pStyle w:val="a0"/>
              <w:rPr>
                <w:rFonts w:ascii="仿宋_GB2312" w:eastAsia="仿宋_GB2312"/>
                <w:sz w:val="24"/>
                <w:szCs w:val="24"/>
              </w:rPr>
            </w:pPr>
          </w:p>
        </w:tc>
        <w:tc>
          <w:tcPr>
            <w:tcW w:w="3685" w:type="dxa"/>
            <w:shd w:val="clear" w:color="auto" w:fill="auto"/>
            <w:vAlign w:val="center"/>
          </w:tcPr>
          <w:p w14:paraId="5B3C0DF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中心城区新建民用建筑中全装修的比例</w:t>
            </w:r>
          </w:p>
        </w:tc>
        <w:tc>
          <w:tcPr>
            <w:tcW w:w="993" w:type="dxa"/>
            <w:shd w:val="clear" w:color="auto" w:fill="auto"/>
            <w:vAlign w:val="center"/>
          </w:tcPr>
          <w:p w14:paraId="29F19DA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134" w:type="dxa"/>
            <w:shd w:val="clear" w:color="auto" w:fill="auto"/>
            <w:vAlign w:val="center"/>
          </w:tcPr>
          <w:p w14:paraId="35398AA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1098" w:type="dxa"/>
            <w:shd w:val="clear" w:color="auto" w:fill="auto"/>
            <w:vAlign w:val="center"/>
          </w:tcPr>
          <w:p w14:paraId="7B88D59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r>
      <w:tr w:rsidR="009C4E3B" w14:paraId="503C1796" w14:textId="77777777" w:rsidTr="00694FC5">
        <w:trPr>
          <w:trHeight w:hRule="exact" w:val="433"/>
        </w:trPr>
        <w:tc>
          <w:tcPr>
            <w:tcW w:w="562" w:type="dxa"/>
            <w:shd w:val="clear" w:color="auto" w:fill="auto"/>
            <w:vAlign w:val="center"/>
          </w:tcPr>
          <w:p w14:paraId="5D7DBA8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15</w:t>
            </w:r>
          </w:p>
        </w:tc>
        <w:tc>
          <w:tcPr>
            <w:tcW w:w="1418" w:type="dxa"/>
            <w:shd w:val="clear" w:color="auto" w:fill="auto"/>
            <w:vAlign w:val="center"/>
          </w:tcPr>
          <w:p w14:paraId="3B690E8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绿色建材</w:t>
            </w:r>
          </w:p>
        </w:tc>
        <w:tc>
          <w:tcPr>
            <w:tcW w:w="3685" w:type="dxa"/>
            <w:shd w:val="clear" w:color="auto" w:fill="auto"/>
            <w:vAlign w:val="center"/>
          </w:tcPr>
          <w:p w14:paraId="486024B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新建民用建筑中绿色建材应用比例</w:t>
            </w:r>
          </w:p>
        </w:tc>
        <w:tc>
          <w:tcPr>
            <w:tcW w:w="993" w:type="dxa"/>
            <w:shd w:val="clear" w:color="auto" w:fill="auto"/>
            <w:vAlign w:val="center"/>
          </w:tcPr>
          <w:p w14:paraId="2B6C829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1134" w:type="dxa"/>
            <w:shd w:val="clear" w:color="auto" w:fill="auto"/>
            <w:vAlign w:val="center"/>
          </w:tcPr>
          <w:p w14:paraId="7CDB21C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1098" w:type="dxa"/>
            <w:shd w:val="clear" w:color="auto" w:fill="auto"/>
            <w:vAlign w:val="center"/>
          </w:tcPr>
          <w:p w14:paraId="7DAC260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bookmarkEnd w:id="246"/>
          </w:p>
        </w:tc>
      </w:tr>
    </w:tbl>
    <w:p w14:paraId="2C61BA1F" w14:textId="77777777" w:rsidR="009C4E3B" w:rsidRDefault="00694FC5">
      <w:pPr>
        <w:widowControl/>
        <w:spacing w:line="240" w:lineRule="auto"/>
        <w:ind w:firstLineChars="0" w:firstLine="0"/>
        <w:jc w:val="left"/>
        <w:rPr>
          <w:rFonts w:ascii="仿宋_GB2312" w:eastAsia="仿宋_GB2312"/>
          <w:b/>
          <w:bCs/>
          <w:kern w:val="44"/>
          <w:sz w:val="32"/>
          <w:szCs w:val="32"/>
        </w:rPr>
      </w:pPr>
      <w:r>
        <w:br w:type="page"/>
      </w:r>
    </w:p>
    <w:p w14:paraId="3C2E0EEE" w14:textId="77777777" w:rsidR="009C4E3B" w:rsidRDefault="00694FC5">
      <w:pPr>
        <w:pStyle w:val="1"/>
        <w:numPr>
          <w:ilvl w:val="0"/>
          <w:numId w:val="10"/>
        </w:numPr>
        <w:spacing w:beforeLines="100" w:before="326" w:afterLines="100" w:after="326"/>
        <w:ind w:left="0" w:firstLine="0"/>
        <w:jc w:val="center"/>
        <w:rPr>
          <w:rFonts w:ascii="仿宋_GB2312" w:eastAsia="仿宋_GB2312"/>
          <w:b/>
          <w:bCs/>
          <w:kern w:val="44"/>
          <w:sz w:val="32"/>
          <w:szCs w:val="32"/>
        </w:rPr>
      </w:pPr>
      <w:bookmarkStart w:id="247" w:name="_Toc167720379"/>
      <w:bookmarkStart w:id="248" w:name="_Toc168324813"/>
      <w:r w:rsidRPr="00227231">
        <w:rPr>
          <w:rFonts w:ascii="仿宋_GB2312" w:eastAsia="仿宋_GB2312" w:hint="eastAsia"/>
          <w:b/>
          <w:bCs/>
          <w:kern w:val="44"/>
          <w:sz w:val="32"/>
          <w:szCs w:val="32"/>
        </w:rPr>
        <w:lastRenderedPageBreak/>
        <w:t>发展战略及重点任务</w:t>
      </w:r>
      <w:bookmarkEnd w:id="247"/>
      <w:bookmarkEnd w:id="248"/>
    </w:p>
    <w:p w14:paraId="4DFF87DE" w14:textId="77777777" w:rsidR="009C4E3B" w:rsidRDefault="00694FC5">
      <w:pPr>
        <w:pStyle w:val="2"/>
        <w:numPr>
          <w:ilvl w:val="1"/>
          <w:numId w:val="16"/>
        </w:numPr>
        <w:ind w:left="0" w:firstLine="0"/>
        <w:rPr>
          <w:rFonts w:ascii="仿宋_GB2312" w:eastAsia="仿宋_GB2312" w:cstheme="majorBidi"/>
          <w:b/>
          <w:bCs/>
          <w:sz w:val="32"/>
          <w:szCs w:val="32"/>
        </w:rPr>
      </w:pPr>
      <w:bookmarkStart w:id="249" w:name="_Toc167720380"/>
      <w:bookmarkStart w:id="250" w:name="_Toc168324814"/>
      <w:r w:rsidRPr="00227231">
        <w:rPr>
          <w:rFonts w:ascii="仿宋_GB2312" w:eastAsia="仿宋_GB2312" w:cstheme="majorBidi" w:hint="eastAsia"/>
          <w:b/>
          <w:bCs/>
          <w:sz w:val="32"/>
          <w:szCs w:val="32"/>
        </w:rPr>
        <w:t>新建绿色建筑</w:t>
      </w:r>
      <w:bookmarkEnd w:id="249"/>
      <w:bookmarkEnd w:id="250"/>
    </w:p>
    <w:p w14:paraId="5F0C2D75" w14:textId="77777777" w:rsidR="009C4E3B" w:rsidRDefault="00694FC5">
      <w:pPr>
        <w:pStyle w:val="3"/>
        <w:numPr>
          <w:ilvl w:val="1"/>
          <w:numId w:val="5"/>
        </w:numPr>
        <w:ind w:left="0" w:firstLineChars="200" w:firstLine="643"/>
        <w:rPr>
          <w:rFonts w:ascii="仿宋_GB2312" w:eastAsia="仿宋_GB2312"/>
          <w:bCs/>
          <w:sz w:val="32"/>
          <w:szCs w:val="32"/>
        </w:rPr>
      </w:pPr>
      <w:bookmarkStart w:id="251" w:name="_Toc161841531"/>
      <w:bookmarkStart w:id="252" w:name="_Toc161997218"/>
      <w:bookmarkStart w:id="253" w:name="_Toc164762936"/>
      <w:r w:rsidRPr="00227231">
        <w:rPr>
          <w:rFonts w:ascii="仿宋_GB2312" w:eastAsia="仿宋_GB2312" w:hint="eastAsia"/>
          <w:bCs/>
          <w:sz w:val="32"/>
          <w:szCs w:val="32"/>
        </w:rPr>
        <w:t>发展战略</w:t>
      </w:r>
      <w:bookmarkEnd w:id="251"/>
      <w:bookmarkEnd w:id="252"/>
      <w:bookmarkEnd w:id="253"/>
    </w:p>
    <w:p w14:paraId="7138CB3A"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推行规模化战略，助力新建民用建筑绿色化建设。</w:t>
      </w:r>
    </w:p>
    <w:p w14:paraId="2AD9553A"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培育绿色节能产业。</w:t>
      </w:r>
    </w:p>
    <w:p w14:paraId="6EA74DEF" w14:textId="77777777" w:rsidR="009C4E3B" w:rsidRDefault="00694FC5">
      <w:pPr>
        <w:ind w:firstLine="640"/>
        <w:rPr>
          <w:rFonts w:ascii="仿宋_GB2312" w:eastAsia="仿宋_GB2312"/>
          <w:sz w:val="32"/>
          <w:szCs w:val="32"/>
        </w:rPr>
      </w:pPr>
      <w:bookmarkStart w:id="254" w:name="_Hlk54725198"/>
      <w:r w:rsidRPr="00227231">
        <w:rPr>
          <w:rFonts w:ascii="仿宋_GB2312" w:eastAsia="仿宋_GB2312" w:hint="eastAsia"/>
          <w:sz w:val="32"/>
          <w:szCs w:val="32"/>
        </w:rPr>
        <w:t>政策激励引导发展战略。</w:t>
      </w:r>
    </w:p>
    <w:p w14:paraId="2365CF0C" w14:textId="77777777" w:rsidR="009C4E3B" w:rsidRDefault="00694FC5">
      <w:pPr>
        <w:ind w:firstLine="640"/>
        <w:rPr>
          <w:rFonts w:ascii="仿宋_GB2312" w:eastAsia="仿宋_GB2312"/>
          <w:sz w:val="32"/>
          <w:szCs w:val="32"/>
        </w:rPr>
      </w:pPr>
      <w:bookmarkStart w:id="255" w:name="_Hlk57544309"/>
      <w:r w:rsidRPr="00227231">
        <w:rPr>
          <w:rFonts w:ascii="仿宋_GB2312" w:eastAsia="仿宋_GB2312" w:hint="eastAsia"/>
          <w:sz w:val="32"/>
          <w:szCs w:val="32"/>
        </w:rPr>
        <w:t>推进农村建筑节能。</w:t>
      </w:r>
    </w:p>
    <w:p w14:paraId="13C4D7B4" w14:textId="77777777" w:rsidR="009C4E3B" w:rsidRDefault="00694FC5">
      <w:pPr>
        <w:pStyle w:val="3"/>
        <w:numPr>
          <w:ilvl w:val="1"/>
          <w:numId w:val="5"/>
        </w:numPr>
        <w:ind w:left="0" w:firstLineChars="200" w:firstLine="643"/>
        <w:rPr>
          <w:rFonts w:ascii="仿宋_GB2312" w:eastAsia="仿宋_GB2312"/>
          <w:bCs/>
          <w:sz w:val="32"/>
          <w:szCs w:val="32"/>
        </w:rPr>
      </w:pPr>
      <w:bookmarkStart w:id="256" w:name="_Toc161997219"/>
      <w:bookmarkStart w:id="257" w:name="_Toc161841532"/>
      <w:bookmarkStart w:id="258" w:name="_Toc161997220"/>
      <w:bookmarkStart w:id="259" w:name="_Toc164762937"/>
      <w:bookmarkEnd w:id="256"/>
      <w:r w:rsidRPr="00227231">
        <w:rPr>
          <w:rFonts w:ascii="仿宋_GB2312" w:eastAsia="仿宋_GB2312" w:hint="eastAsia"/>
          <w:bCs/>
          <w:sz w:val="32"/>
          <w:szCs w:val="32"/>
        </w:rPr>
        <w:t>重点任务</w:t>
      </w:r>
      <w:bookmarkEnd w:id="257"/>
      <w:bookmarkEnd w:id="258"/>
      <w:bookmarkEnd w:id="259"/>
    </w:p>
    <w:p w14:paraId="0193CDCA"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推动绿色建筑规模化发展。政府投资或者以政府投资为主的建筑、大型公共建筑（建筑面积大于2万平方米，下同）、地上建筑面积大于5万平方米的住宅小区按照不低于</w:t>
      </w:r>
      <w:proofErr w:type="gramStart"/>
      <w:r w:rsidRPr="00227231">
        <w:rPr>
          <w:rFonts w:ascii="仿宋_GB2312" w:eastAsia="仿宋_GB2312" w:hint="eastAsia"/>
          <w:sz w:val="32"/>
          <w:szCs w:val="32"/>
        </w:rPr>
        <w:t>一</w:t>
      </w:r>
      <w:proofErr w:type="gramEnd"/>
      <w:r w:rsidRPr="00227231">
        <w:rPr>
          <w:rFonts w:ascii="仿宋_GB2312" w:eastAsia="仿宋_GB2312" w:hint="eastAsia"/>
          <w:sz w:val="32"/>
          <w:szCs w:val="32"/>
        </w:rPr>
        <w:t>星级绿色建筑建设，政府投资或以政府投资为主的大型公共建筑按照不低于二星级标准建设，超高层建筑按照三星级标准建设。引导农村建设现代宜居农房，促进城乡绿色建筑协同发展。积极开展绿色建筑评价标识工作，政府投资或以政府投资为主的项目应申报绿色建筑标识，鼓励其他建设工程申报标识。</w:t>
      </w:r>
    </w:p>
    <w:p w14:paraId="1E4A771B" w14:textId="77777777" w:rsidR="009C4E3B" w:rsidRDefault="00694FC5">
      <w:pPr>
        <w:pStyle w:val="3"/>
        <w:numPr>
          <w:ilvl w:val="1"/>
          <w:numId w:val="5"/>
        </w:numPr>
        <w:ind w:left="0" w:firstLineChars="200" w:firstLine="643"/>
        <w:rPr>
          <w:rFonts w:ascii="仿宋_GB2312" w:eastAsia="仿宋_GB2312"/>
          <w:bCs/>
          <w:sz w:val="32"/>
          <w:szCs w:val="32"/>
        </w:rPr>
      </w:pPr>
      <w:bookmarkStart w:id="260" w:name="_Toc161841533"/>
      <w:bookmarkStart w:id="261" w:name="_Toc161997221"/>
      <w:bookmarkStart w:id="262" w:name="_Toc164762938"/>
      <w:bookmarkEnd w:id="254"/>
      <w:bookmarkEnd w:id="255"/>
      <w:r w:rsidRPr="00227231">
        <w:rPr>
          <w:rFonts w:ascii="仿宋_GB2312" w:eastAsia="仿宋_GB2312" w:hint="eastAsia"/>
          <w:bCs/>
          <w:sz w:val="32"/>
          <w:szCs w:val="32"/>
        </w:rPr>
        <w:t>技术要点</w:t>
      </w:r>
      <w:bookmarkEnd w:id="260"/>
      <w:bookmarkEnd w:id="261"/>
      <w:bookmarkEnd w:id="262"/>
    </w:p>
    <w:p w14:paraId="29C80D8B" w14:textId="77777777" w:rsidR="009C4E3B" w:rsidRDefault="00694FC5">
      <w:pPr>
        <w:pStyle w:val="3"/>
        <w:numPr>
          <w:ilvl w:val="2"/>
          <w:numId w:val="32"/>
        </w:numPr>
        <w:ind w:firstLineChars="200" w:firstLine="643"/>
        <w:rPr>
          <w:rFonts w:ascii="仿宋_GB2312" w:eastAsia="仿宋_GB2312"/>
          <w:sz w:val="32"/>
          <w:szCs w:val="32"/>
        </w:rPr>
      </w:pPr>
      <w:r w:rsidRPr="00227231">
        <w:rPr>
          <w:rFonts w:ascii="仿宋_GB2312" w:eastAsia="仿宋_GB2312" w:hint="eastAsia"/>
          <w:sz w:val="32"/>
          <w:szCs w:val="32"/>
        </w:rPr>
        <w:t>绿色建筑的基本要求</w:t>
      </w:r>
    </w:p>
    <w:p w14:paraId="7ABC5E74"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绿色建筑基本级要求建筑的安全耐久、健康舒适、生活便利、资源节约、环境宜居等方面控制项全部达标。</w:t>
      </w:r>
    </w:p>
    <w:p w14:paraId="27807F3E" w14:textId="77777777" w:rsidR="009C4E3B" w:rsidRDefault="00694FC5">
      <w:pPr>
        <w:pStyle w:val="4"/>
        <w:ind w:firstLine="480"/>
        <w:rPr>
          <w:rFonts w:ascii="仿宋_GB2312" w:eastAsia="仿宋_GB2312"/>
          <w:sz w:val="32"/>
          <w:szCs w:val="32"/>
        </w:rPr>
      </w:pPr>
      <w:r w:rsidRPr="00227231">
        <w:rPr>
          <w:rFonts w:ascii="仿宋_GB2312" w:eastAsia="仿宋_GB2312" w:hint="eastAsia"/>
          <w:sz w:val="32"/>
          <w:szCs w:val="32"/>
        </w:rPr>
        <w:t>（1）全装修</w:t>
      </w:r>
    </w:p>
    <w:p w14:paraId="079E2965"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lastRenderedPageBreak/>
        <w:t>绿色建筑一星~三星级建筑均应全装修。全装修即在交付前，住宅建筑内部墙面、顶面，全部铺贴、粉刷完成，门窗、固定家具、设备管线、开关插座及厨房、卫生间固定设施安装到位；公共建筑公共区域的固定面全部铺贴、粉刷完成，水、暖、电、通风等基本设备全部安装到位。</w:t>
      </w:r>
    </w:p>
    <w:p w14:paraId="59A6C030" w14:textId="77777777" w:rsidR="009C4E3B" w:rsidRDefault="00694FC5">
      <w:pPr>
        <w:pStyle w:val="4"/>
        <w:ind w:firstLine="480"/>
        <w:rPr>
          <w:rFonts w:ascii="仿宋_GB2312" w:eastAsia="仿宋_GB2312"/>
          <w:sz w:val="32"/>
          <w:szCs w:val="32"/>
        </w:rPr>
      </w:pPr>
      <w:r w:rsidRPr="00227231">
        <w:rPr>
          <w:rFonts w:ascii="仿宋_GB2312" w:eastAsia="仿宋_GB2312" w:hint="eastAsia"/>
          <w:sz w:val="32"/>
          <w:szCs w:val="32"/>
        </w:rPr>
        <w:t>（2）</w:t>
      </w:r>
      <w:proofErr w:type="gramStart"/>
      <w:r w:rsidRPr="00227231">
        <w:rPr>
          <w:rFonts w:ascii="仿宋_GB2312" w:eastAsia="仿宋_GB2312" w:hint="eastAsia"/>
          <w:sz w:val="32"/>
          <w:szCs w:val="32"/>
        </w:rPr>
        <w:t>一</w:t>
      </w:r>
      <w:proofErr w:type="gramEnd"/>
      <w:r w:rsidRPr="00227231">
        <w:rPr>
          <w:rFonts w:ascii="仿宋_GB2312" w:eastAsia="仿宋_GB2312" w:hint="eastAsia"/>
          <w:sz w:val="32"/>
          <w:szCs w:val="32"/>
        </w:rPr>
        <w:t>星级、二星级、三星级绿色建筑的技术要求</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976"/>
        <w:gridCol w:w="1497"/>
        <w:gridCol w:w="2641"/>
        <w:gridCol w:w="2637"/>
      </w:tblGrid>
      <w:tr w:rsidR="009C4E3B" w14:paraId="632852B1" w14:textId="77777777" w:rsidTr="00694FC5">
        <w:trPr>
          <w:trHeight w:val="479"/>
          <w:jc w:val="center"/>
        </w:trPr>
        <w:tc>
          <w:tcPr>
            <w:tcW w:w="1215" w:type="pct"/>
            <w:gridSpan w:val="2"/>
            <w:vAlign w:val="center"/>
          </w:tcPr>
          <w:p w14:paraId="6D27C9A0" w14:textId="77777777" w:rsidR="009C4E3B" w:rsidRDefault="009C4E3B">
            <w:pPr>
              <w:adjustRightInd w:val="0"/>
              <w:snapToGrid w:val="0"/>
              <w:spacing w:line="280" w:lineRule="exact"/>
              <w:ind w:firstLineChars="0" w:firstLine="0"/>
              <w:jc w:val="center"/>
              <w:rPr>
                <w:szCs w:val="24"/>
              </w:rPr>
            </w:pPr>
          </w:p>
        </w:tc>
        <w:tc>
          <w:tcPr>
            <w:tcW w:w="836" w:type="pct"/>
            <w:vAlign w:val="center"/>
          </w:tcPr>
          <w:p w14:paraId="2A6EF750" w14:textId="77777777" w:rsidR="009C4E3B" w:rsidRDefault="00694FC5">
            <w:pPr>
              <w:adjustRightInd w:val="0"/>
              <w:snapToGrid w:val="0"/>
              <w:spacing w:line="280" w:lineRule="exact"/>
              <w:ind w:firstLineChars="0" w:firstLine="0"/>
              <w:jc w:val="center"/>
              <w:rPr>
                <w:rFonts w:ascii="仿宋_GB2312" w:eastAsia="仿宋_GB2312"/>
                <w:szCs w:val="24"/>
              </w:rPr>
            </w:pPr>
            <w:proofErr w:type="gramStart"/>
            <w:r w:rsidRPr="00227231">
              <w:rPr>
                <w:rFonts w:ascii="仿宋_GB2312" w:eastAsia="仿宋_GB2312" w:hint="eastAsia"/>
                <w:szCs w:val="24"/>
              </w:rPr>
              <w:t>一</w:t>
            </w:r>
            <w:proofErr w:type="gramEnd"/>
            <w:r w:rsidRPr="00227231">
              <w:rPr>
                <w:rFonts w:ascii="仿宋_GB2312" w:eastAsia="仿宋_GB2312" w:hint="eastAsia"/>
                <w:szCs w:val="24"/>
              </w:rPr>
              <w:t>星级</w:t>
            </w:r>
          </w:p>
        </w:tc>
        <w:tc>
          <w:tcPr>
            <w:tcW w:w="1475" w:type="pct"/>
            <w:vAlign w:val="center"/>
          </w:tcPr>
          <w:p w14:paraId="7E127906"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二星级</w:t>
            </w:r>
          </w:p>
        </w:tc>
        <w:tc>
          <w:tcPr>
            <w:tcW w:w="1474" w:type="pct"/>
            <w:vAlign w:val="center"/>
          </w:tcPr>
          <w:p w14:paraId="25B9C787"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三星级</w:t>
            </w:r>
          </w:p>
        </w:tc>
      </w:tr>
      <w:tr w:rsidR="009C4E3B" w14:paraId="2BAE8754" w14:textId="77777777" w:rsidTr="00694FC5">
        <w:trPr>
          <w:trHeight w:val="968"/>
          <w:jc w:val="center"/>
        </w:trPr>
        <w:tc>
          <w:tcPr>
            <w:tcW w:w="1215" w:type="pct"/>
            <w:gridSpan w:val="2"/>
            <w:vAlign w:val="center"/>
          </w:tcPr>
          <w:p w14:paraId="1CF9498A"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全装修</w:t>
            </w:r>
          </w:p>
        </w:tc>
        <w:tc>
          <w:tcPr>
            <w:tcW w:w="3785" w:type="pct"/>
            <w:gridSpan w:val="3"/>
            <w:vAlign w:val="center"/>
          </w:tcPr>
          <w:p w14:paraId="2286E291"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均应进行全装修，全装修工程质量、选用材料及产品质量应符合国家现行有关标准的规定。</w:t>
            </w:r>
          </w:p>
        </w:tc>
      </w:tr>
      <w:tr w:rsidR="009C4E3B" w14:paraId="4F09C523" w14:textId="77777777" w:rsidTr="00694FC5">
        <w:trPr>
          <w:trHeight w:val="1279"/>
          <w:jc w:val="center"/>
        </w:trPr>
        <w:tc>
          <w:tcPr>
            <w:tcW w:w="1215" w:type="pct"/>
            <w:gridSpan w:val="2"/>
            <w:vAlign w:val="center"/>
          </w:tcPr>
          <w:p w14:paraId="618A7343"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围护结构热工性能的提高比例，或建筑供暖空调负荷降低比例</w:t>
            </w:r>
          </w:p>
        </w:tc>
        <w:tc>
          <w:tcPr>
            <w:tcW w:w="836" w:type="pct"/>
            <w:vAlign w:val="center"/>
          </w:tcPr>
          <w:p w14:paraId="1774B1B3"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围护结构提高5%，或负荷降低5%</w:t>
            </w:r>
          </w:p>
        </w:tc>
        <w:tc>
          <w:tcPr>
            <w:tcW w:w="1475" w:type="pct"/>
            <w:vAlign w:val="center"/>
          </w:tcPr>
          <w:p w14:paraId="72D1EA21"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围护结构提高10%, 或负荷降低10%</w:t>
            </w:r>
          </w:p>
        </w:tc>
        <w:tc>
          <w:tcPr>
            <w:tcW w:w="1474" w:type="pct"/>
            <w:vAlign w:val="center"/>
          </w:tcPr>
          <w:p w14:paraId="7A0FE67A"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围护结构提高20%，或负荷降低15%</w:t>
            </w:r>
          </w:p>
        </w:tc>
      </w:tr>
      <w:tr w:rsidR="009C4E3B" w14:paraId="41F57EB1" w14:textId="77777777" w:rsidTr="00694FC5">
        <w:trPr>
          <w:trHeight w:val="688"/>
          <w:jc w:val="center"/>
        </w:trPr>
        <w:tc>
          <w:tcPr>
            <w:tcW w:w="1215" w:type="pct"/>
            <w:gridSpan w:val="2"/>
            <w:vAlign w:val="center"/>
          </w:tcPr>
          <w:p w14:paraId="44DCC26E"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节水器具用水效率等级</w:t>
            </w:r>
          </w:p>
        </w:tc>
        <w:tc>
          <w:tcPr>
            <w:tcW w:w="836" w:type="pct"/>
            <w:vAlign w:val="center"/>
          </w:tcPr>
          <w:p w14:paraId="641BD352"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3级</w:t>
            </w:r>
          </w:p>
        </w:tc>
        <w:tc>
          <w:tcPr>
            <w:tcW w:w="2949" w:type="pct"/>
            <w:gridSpan w:val="2"/>
            <w:vAlign w:val="center"/>
          </w:tcPr>
          <w:p w14:paraId="1A86D712"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2级</w:t>
            </w:r>
          </w:p>
        </w:tc>
      </w:tr>
      <w:tr w:rsidR="009C4E3B" w14:paraId="75B14186" w14:textId="77777777" w:rsidTr="00694FC5">
        <w:trPr>
          <w:trHeight w:val="996"/>
          <w:jc w:val="center"/>
        </w:trPr>
        <w:tc>
          <w:tcPr>
            <w:tcW w:w="1215" w:type="pct"/>
            <w:gridSpan w:val="2"/>
            <w:vAlign w:val="center"/>
          </w:tcPr>
          <w:p w14:paraId="020A2C23"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室内主要空气污染物浓度降低比例</w:t>
            </w:r>
          </w:p>
        </w:tc>
        <w:tc>
          <w:tcPr>
            <w:tcW w:w="836" w:type="pct"/>
            <w:vAlign w:val="center"/>
          </w:tcPr>
          <w:p w14:paraId="5B4BFA67"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10%</w:t>
            </w:r>
          </w:p>
        </w:tc>
        <w:tc>
          <w:tcPr>
            <w:tcW w:w="2949" w:type="pct"/>
            <w:gridSpan w:val="2"/>
            <w:vAlign w:val="center"/>
          </w:tcPr>
          <w:p w14:paraId="0CD22A66"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20%</w:t>
            </w:r>
          </w:p>
        </w:tc>
      </w:tr>
      <w:tr w:rsidR="009C4E3B" w14:paraId="0987FC1D" w14:textId="77777777" w:rsidTr="00694FC5">
        <w:trPr>
          <w:trHeight w:val="840"/>
          <w:jc w:val="center"/>
        </w:trPr>
        <w:tc>
          <w:tcPr>
            <w:tcW w:w="1215" w:type="pct"/>
            <w:gridSpan w:val="2"/>
            <w:vAlign w:val="center"/>
          </w:tcPr>
          <w:p w14:paraId="2C2BB3E8"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外窗气密性能</w:t>
            </w:r>
          </w:p>
        </w:tc>
        <w:tc>
          <w:tcPr>
            <w:tcW w:w="3785" w:type="pct"/>
            <w:gridSpan w:val="3"/>
            <w:vAlign w:val="center"/>
          </w:tcPr>
          <w:p w14:paraId="23A1996F"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符合国家现行相关节能设计标准的规定，且外窗洞口与外窗本体的结合部位应严密</w:t>
            </w:r>
          </w:p>
        </w:tc>
      </w:tr>
      <w:tr w:rsidR="009C4E3B" w14:paraId="7119E9F1" w14:textId="77777777" w:rsidTr="00694FC5">
        <w:trPr>
          <w:trHeight w:val="1263"/>
          <w:jc w:val="center"/>
        </w:trPr>
        <w:tc>
          <w:tcPr>
            <w:tcW w:w="671" w:type="pct"/>
            <w:vMerge w:val="restart"/>
            <w:vAlign w:val="center"/>
          </w:tcPr>
          <w:p w14:paraId="40DF8E45" w14:textId="77777777" w:rsidR="009C4E3B" w:rsidRDefault="00694FC5">
            <w:pPr>
              <w:adjustRightInd w:val="0"/>
              <w:snapToGrid w:val="0"/>
              <w:spacing w:line="280" w:lineRule="exact"/>
              <w:ind w:firstLineChars="0" w:firstLine="0"/>
              <w:rPr>
                <w:rFonts w:ascii="仿宋_GB2312" w:eastAsia="仿宋_GB2312"/>
                <w:szCs w:val="24"/>
              </w:rPr>
            </w:pPr>
            <w:r w:rsidRPr="00227231">
              <w:rPr>
                <w:rFonts w:ascii="仿宋_GB2312" w:eastAsia="仿宋_GB2312" w:hint="eastAsia"/>
                <w:szCs w:val="24"/>
              </w:rPr>
              <w:t>住宅建筑</w:t>
            </w:r>
          </w:p>
        </w:tc>
        <w:tc>
          <w:tcPr>
            <w:tcW w:w="545" w:type="pct"/>
            <w:vAlign w:val="center"/>
          </w:tcPr>
          <w:p w14:paraId="5B61CD93"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外窗传热系数降低比例</w:t>
            </w:r>
          </w:p>
        </w:tc>
        <w:tc>
          <w:tcPr>
            <w:tcW w:w="836" w:type="pct"/>
            <w:vAlign w:val="center"/>
          </w:tcPr>
          <w:p w14:paraId="52185871"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5%</w:t>
            </w:r>
          </w:p>
        </w:tc>
        <w:tc>
          <w:tcPr>
            <w:tcW w:w="1475" w:type="pct"/>
            <w:vAlign w:val="center"/>
          </w:tcPr>
          <w:p w14:paraId="0B05D14D"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10%</w:t>
            </w:r>
          </w:p>
        </w:tc>
        <w:tc>
          <w:tcPr>
            <w:tcW w:w="1474" w:type="pct"/>
            <w:vAlign w:val="center"/>
          </w:tcPr>
          <w:p w14:paraId="793B402D"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20%</w:t>
            </w:r>
          </w:p>
        </w:tc>
      </w:tr>
      <w:tr w:rsidR="009C4E3B" w14:paraId="40C6E0E9" w14:textId="77777777" w:rsidTr="00694FC5">
        <w:trPr>
          <w:trHeight w:val="2544"/>
          <w:jc w:val="center"/>
        </w:trPr>
        <w:tc>
          <w:tcPr>
            <w:tcW w:w="671" w:type="pct"/>
            <w:vMerge/>
            <w:vAlign w:val="center"/>
          </w:tcPr>
          <w:p w14:paraId="0A30BC76" w14:textId="77777777" w:rsidR="009C4E3B" w:rsidRDefault="009C4E3B">
            <w:pPr>
              <w:adjustRightInd w:val="0"/>
              <w:snapToGrid w:val="0"/>
              <w:spacing w:line="280" w:lineRule="exact"/>
              <w:ind w:firstLineChars="0" w:firstLine="0"/>
              <w:jc w:val="center"/>
              <w:rPr>
                <w:szCs w:val="24"/>
              </w:rPr>
            </w:pPr>
          </w:p>
        </w:tc>
        <w:tc>
          <w:tcPr>
            <w:tcW w:w="545" w:type="pct"/>
            <w:vAlign w:val="center"/>
          </w:tcPr>
          <w:p w14:paraId="0ABAC2BA"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隔声性能</w:t>
            </w:r>
          </w:p>
        </w:tc>
        <w:tc>
          <w:tcPr>
            <w:tcW w:w="836" w:type="pct"/>
            <w:vAlign w:val="center"/>
          </w:tcPr>
          <w:p w14:paraId="39CD1477"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w:t>
            </w:r>
          </w:p>
        </w:tc>
        <w:tc>
          <w:tcPr>
            <w:tcW w:w="1475" w:type="pct"/>
            <w:vAlign w:val="center"/>
          </w:tcPr>
          <w:p w14:paraId="0B96EA3B"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室外与卧室之间、分户墙（楼板）两侧卧室之间的空气声隔声性能以及卧室楼板的撞击声隔声性能达到低限标准限值和高要求标准限值的平均值</w:t>
            </w:r>
          </w:p>
        </w:tc>
        <w:tc>
          <w:tcPr>
            <w:tcW w:w="1474" w:type="pct"/>
            <w:vAlign w:val="center"/>
          </w:tcPr>
          <w:p w14:paraId="37A49A79" w14:textId="77777777" w:rsidR="009C4E3B" w:rsidRDefault="00694FC5">
            <w:pPr>
              <w:adjustRightInd w:val="0"/>
              <w:snapToGrid w:val="0"/>
              <w:spacing w:line="280" w:lineRule="exact"/>
              <w:ind w:firstLineChars="0" w:firstLine="0"/>
              <w:jc w:val="center"/>
              <w:rPr>
                <w:rFonts w:ascii="仿宋_GB2312" w:eastAsia="仿宋_GB2312"/>
                <w:szCs w:val="24"/>
              </w:rPr>
            </w:pPr>
            <w:r w:rsidRPr="00227231">
              <w:rPr>
                <w:rFonts w:ascii="仿宋_GB2312" w:eastAsia="仿宋_GB2312" w:hint="eastAsia"/>
                <w:szCs w:val="24"/>
              </w:rPr>
              <w:t>室外与卧室之间、分户墙（楼板）两侧卧室之间的空气声隔声性能以及卧室楼板的撞击声隔声性能达到高要求标准限值</w:t>
            </w:r>
          </w:p>
        </w:tc>
      </w:tr>
    </w:tbl>
    <w:p w14:paraId="28AF1307" w14:textId="77777777" w:rsidR="009C4E3B" w:rsidRDefault="009C4E3B">
      <w:pPr>
        <w:ind w:firstLine="640"/>
        <w:rPr>
          <w:rFonts w:ascii="仿宋_GB2312" w:eastAsia="仿宋_GB2312"/>
          <w:sz w:val="32"/>
          <w:szCs w:val="32"/>
        </w:rPr>
      </w:pPr>
    </w:p>
    <w:p w14:paraId="5F79B8DA" w14:textId="77777777" w:rsidR="009C4E3B" w:rsidRDefault="00694FC5">
      <w:pPr>
        <w:pStyle w:val="3"/>
        <w:numPr>
          <w:ilvl w:val="2"/>
          <w:numId w:val="32"/>
        </w:numPr>
        <w:ind w:firstLineChars="200" w:firstLine="643"/>
        <w:rPr>
          <w:rFonts w:ascii="仿宋_GB2312" w:eastAsia="仿宋_GB2312"/>
          <w:sz w:val="32"/>
          <w:szCs w:val="32"/>
        </w:rPr>
      </w:pPr>
      <w:r w:rsidRPr="00227231">
        <w:rPr>
          <w:rFonts w:ascii="仿宋_GB2312" w:eastAsia="仿宋_GB2312" w:hint="eastAsia"/>
          <w:sz w:val="32"/>
          <w:szCs w:val="32"/>
        </w:rPr>
        <w:lastRenderedPageBreak/>
        <w:t>总体技术</w:t>
      </w:r>
    </w:p>
    <w:p w14:paraId="5BB55DB5"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规划结合唐山市绿色建筑发展定位和规划目标，从安全耐久、健康舒适、生活便利、资源节约和环境宜居五个方面进行梳理和筛选，总结绿色建筑发展技术路线，作为绿色建筑设计、建设和运行的重要参考。</w:t>
      </w:r>
    </w:p>
    <w:p w14:paraId="57D8D2C7" w14:textId="77777777" w:rsidR="009C4E3B" w:rsidRDefault="00694FC5">
      <w:pPr>
        <w:pStyle w:val="3"/>
        <w:numPr>
          <w:ilvl w:val="2"/>
          <w:numId w:val="32"/>
        </w:numPr>
        <w:ind w:firstLineChars="200" w:firstLine="643"/>
        <w:rPr>
          <w:rFonts w:ascii="仿宋_GB2312" w:eastAsia="仿宋_GB2312"/>
          <w:sz w:val="32"/>
          <w:szCs w:val="32"/>
        </w:rPr>
      </w:pPr>
      <w:r w:rsidRPr="00227231">
        <w:rPr>
          <w:rFonts w:ascii="仿宋_GB2312" w:eastAsia="仿宋_GB2312" w:hint="eastAsia"/>
          <w:sz w:val="32"/>
          <w:szCs w:val="32"/>
        </w:rPr>
        <w:t>绿色建筑一、二星级技术要点</w:t>
      </w:r>
    </w:p>
    <w:p w14:paraId="341AF6F5"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在控制性全部达标，满足绿色建筑基本要求条件下，满足以下技术要点要求（以下根据绿色建筑评价标准并根据本地特点提出适宜技术路线，不为强制要求，具体设计时应根据项目特点调整）：</w:t>
      </w:r>
    </w:p>
    <w:p w14:paraId="0980E69B" w14:textId="77777777" w:rsidR="009C4E3B" w:rsidRDefault="00694FC5">
      <w:pPr>
        <w:pStyle w:val="4"/>
        <w:ind w:firstLine="482"/>
        <w:rPr>
          <w:rFonts w:ascii="仿宋_GB2312" w:eastAsia="仿宋_GB2312"/>
          <w:sz w:val="32"/>
          <w:szCs w:val="32"/>
        </w:rPr>
      </w:pPr>
      <w:r w:rsidRPr="00227231">
        <w:rPr>
          <w:rFonts w:ascii="仿宋_GB2312" w:eastAsia="仿宋_GB2312" w:hint="eastAsia"/>
          <w:sz w:val="32"/>
          <w:szCs w:val="32"/>
        </w:rPr>
        <w:t>（1）安全耐久</w:t>
      </w:r>
    </w:p>
    <w:p w14:paraId="311B745E"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1）应设有安全防护的警示和引导标识系统。安全标志分为禁止标志、警告标志、指令标志和提示标志。</w:t>
      </w:r>
    </w:p>
    <w:p w14:paraId="054C0C80"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2）防滑措施</w:t>
      </w:r>
    </w:p>
    <w:p w14:paraId="51882F84"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建筑出入口及平台、公共走廊、电梯门厅、厨房、浴室、卫生间等部分应采取防滑措施，且防滑等级不低于《建筑地面工程防滑技术规程》JGJ/T 331规定的B</w:t>
      </w:r>
      <w:r w:rsidRPr="00227231">
        <w:rPr>
          <w:rFonts w:ascii="仿宋_GB2312" w:eastAsia="仿宋_GB2312" w:hint="eastAsia"/>
          <w:sz w:val="32"/>
          <w:szCs w:val="32"/>
          <w:vertAlign w:val="subscript"/>
        </w:rPr>
        <w:t>d</w:t>
      </w:r>
      <w:r w:rsidRPr="00227231">
        <w:rPr>
          <w:rFonts w:ascii="仿宋_GB2312" w:eastAsia="仿宋_GB2312" w:hint="eastAsia"/>
          <w:sz w:val="32"/>
          <w:szCs w:val="32"/>
        </w:rPr>
        <w:t>、B</w:t>
      </w:r>
      <w:r w:rsidRPr="00227231">
        <w:rPr>
          <w:rFonts w:ascii="仿宋_GB2312" w:eastAsia="仿宋_GB2312" w:hint="eastAsia"/>
          <w:sz w:val="32"/>
          <w:szCs w:val="32"/>
          <w:vertAlign w:val="subscript"/>
        </w:rPr>
        <w:t>w</w:t>
      </w:r>
      <w:r w:rsidRPr="00227231">
        <w:rPr>
          <w:rFonts w:ascii="仿宋_GB2312" w:eastAsia="仿宋_GB2312" w:hint="eastAsia"/>
          <w:sz w:val="32"/>
          <w:szCs w:val="32"/>
        </w:rPr>
        <w:t>级；</w:t>
      </w:r>
    </w:p>
    <w:p w14:paraId="7093AA73"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建筑室内外活动场所应采取防滑措施，且防滑等级不低于《建筑地面工程防滑技术规程》JGJ/T 331规定的A</w:t>
      </w:r>
      <w:r w:rsidRPr="00227231">
        <w:rPr>
          <w:rFonts w:ascii="仿宋_GB2312" w:eastAsia="仿宋_GB2312" w:hint="eastAsia"/>
          <w:sz w:val="32"/>
          <w:szCs w:val="32"/>
          <w:vertAlign w:val="subscript"/>
        </w:rPr>
        <w:t>d</w:t>
      </w:r>
      <w:r w:rsidRPr="00227231">
        <w:rPr>
          <w:rFonts w:ascii="仿宋_GB2312" w:eastAsia="仿宋_GB2312" w:hint="eastAsia"/>
          <w:sz w:val="32"/>
          <w:szCs w:val="32"/>
        </w:rPr>
        <w:t>、A</w:t>
      </w:r>
      <w:r w:rsidRPr="00227231">
        <w:rPr>
          <w:rFonts w:ascii="仿宋_GB2312" w:eastAsia="仿宋_GB2312" w:hint="eastAsia"/>
          <w:sz w:val="32"/>
          <w:szCs w:val="32"/>
          <w:vertAlign w:val="subscript"/>
        </w:rPr>
        <w:t>w</w:t>
      </w:r>
      <w:r w:rsidRPr="00227231">
        <w:rPr>
          <w:rFonts w:ascii="仿宋_GB2312" w:eastAsia="仿宋_GB2312" w:hint="eastAsia"/>
          <w:sz w:val="32"/>
          <w:szCs w:val="32"/>
        </w:rPr>
        <w:t>级；</w:t>
      </w:r>
    </w:p>
    <w:p w14:paraId="6BFEF343"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建筑坡道、楼梯踏步防滑等级不低于《建筑地面工程防滑技术规程》JGJ/T 331规定的A</w:t>
      </w:r>
      <w:r w:rsidRPr="00227231">
        <w:rPr>
          <w:rFonts w:ascii="仿宋_GB2312" w:eastAsia="仿宋_GB2312" w:hint="eastAsia"/>
          <w:sz w:val="32"/>
          <w:szCs w:val="32"/>
          <w:vertAlign w:val="subscript"/>
        </w:rPr>
        <w:t>d</w:t>
      </w:r>
      <w:r w:rsidRPr="00227231">
        <w:rPr>
          <w:rFonts w:ascii="仿宋_GB2312" w:eastAsia="仿宋_GB2312" w:hint="eastAsia"/>
          <w:sz w:val="32"/>
          <w:szCs w:val="32"/>
        </w:rPr>
        <w:t>、A</w:t>
      </w:r>
      <w:r w:rsidRPr="00227231">
        <w:rPr>
          <w:rFonts w:ascii="仿宋_GB2312" w:eastAsia="仿宋_GB2312" w:hint="eastAsia"/>
          <w:sz w:val="32"/>
          <w:szCs w:val="32"/>
          <w:vertAlign w:val="subscript"/>
        </w:rPr>
        <w:t>w</w:t>
      </w:r>
      <w:r w:rsidRPr="00227231">
        <w:rPr>
          <w:rFonts w:ascii="仿宋_GB2312" w:eastAsia="仿宋_GB2312" w:hint="eastAsia"/>
          <w:sz w:val="32"/>
          <w:szCs w:val="32"/>
        </w:rPr>
        <w:t>级或按水平地面提高一级；</w:t>
      </w:r>
    </w:p>
    <w:p w14:paraId="2EC74A5A"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lastRenderedPageBreak/>
        <w:t>3）在主要出入口及停车场等部位设置人车分流措施。</w:t>
      </w:r>
    </w:p>
    <w:p w14:paraId="2E7C1FA9"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4）建筑结构与建筑设备管线分离。</w:t>
      </w:r>
    </w:p>
    <w:p w14:paraId="6AD75C60"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5）采用隔震或消能减震措施</w:t>
      </w:r>
      <w:r w:rsidR="009324E2">
        <w:rPr>
          <w:rFonts w:ascii="仿宋_GB2312" w:eastAsia="仿宋_GB2312" w:hint="eastAsia"/>
          <w:sz w:val="32"/>
          <w:szCs w:val="32"/>
        </w:rPr>
        <w:t>，</w:t>
      </w:r>
      <w:r w:rsidRPr="00227231">
        <w:rPr>
          <w:rFonts w:ascii="仿宋_GB2312" w:eastAsia="仿宋_GB2312" w:hint="eastAsia"/>
          <w:sz w:val="32"/>
          <w:szCs w:val="32"/>
        </w:rPr>
        <w:t>提高建筑物性能。</w:t>
      </w:r>
    </w:p>
    <w:p w14:paraId="62FFC1BD"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6）使用耐腐蚀、抗老化、耐久性能好的管材、管线、管件</w:t>
      </w:r>
    </w:p>
    <w:p w14:paraId="08B85B09" w14:textId="77777777" w:rsidR="009C4E3B" w:rsidRDefault="00694FC5">
      <w:pPr>
        <w:pStyle w:val="4"/>
        <w:ind w:firstLine="482"/>
        <w:rPr>
          <w:rFonts w:ascii="仿宋_GB2312" w:eastAsia="仿宋_GB2312"/>
          <w:sz w:val="32"/>
          <w:szCs w:val="32"/>
        </w:rPr>
      </w:pPr>
      <w:r w:rsidRPr="00227231">
        <w:rPr>
          <w:rFonts w:ascii="仿宋_GB2312" w:eastAsia="仿宋_GB2312" w:hint="eastAsia"/>
          <w:sz w:val="32"/>
          <w:szCs w:val="32"/>
        </w:rPr>
        <w:t>（2）健康舒适</w:t>
      </w:r>
    </w:p>
    <w:p w14:paraId="238926E9" w14:textId="77777777" w:rsidR="009C4E3B" w:rsidRDefault="00694FC5">
      <w:pPr>
        <w:pStyle w:val="aa"/>
        <w:numPr>
          <w:ilvl w:val="1"/>
          <w:numId w:val="14"/>
        </w:numPr>
        <w:ind w:left="0" w:firstLine="640"/>
        <w:rPr>
          <w:rFonts w:ascii="仿宋_GB2312" w:eastAsia="仿宋_GB2312"/>
          <w:sz w:val="32"/>
          <w:szCs w:val="32"/>
        </w:rPr>
      </w:pPr>
      <w:r w:rsidRPr="00227231">
        <w:rPr>
          <w:rFonts w:ascii="仿宋_GB2312" w:eastAsia="仿宋_GB2312" w:hint="eastAsia"/>
          <w:sz w:val="32"/>
          <w:szCs w:val="32"/>
        </w:rPr>
        <w:t>在设计施工等各环节严格把控室内空气质量，室内主要污染物浓度应符合现行国家标准《室内空气质量标准》GB/T 18883的有关规定。建筑室内和建筑主出入口处应禁止吸烟，在醒目位置设置禁烟标志。</w:t>
      </w:r>
    </w:p>
    <w:p w14:paraId="5FA68CCA" w14:textId="77777777" w:rsidR="009C4E3B" w:rsidRDefault="00694FC5">
      <w:pPr>
        <w:pStyle w:val="aa"/>
        <w:numPr>
          <w:ilvl w:val="1"/>
          <w:numId w:val="14"/>
        </w:numPr>
        <w:ind w:left="0" w:firstLine="640"/>
        <w:rPr>
          <w:rFonts w:ascii="仿宋_GB2312" w:eastAsia="仿宋_GB2312"/>
          <w:sz w:val="32"/>
          <w:szCs w:val="32"/>
        </w:rPr>
      </w:pPr>
      <w:r w:rsidRPr="00227231">
        <w:rPr>
          <w:rFonts w:ascii="仿宋_GB2312" w:eastAsia="仿宋_GB2312" w:hint="eastAsia"/>
          <w:sz w:val="32"/>
          <w:szCs w:val="32"/>
        </w:rPr>
        <w:t>使用非传统水源时，非传统水源管道和设备应设置明确、清晰的永久性标识。</w:t>
      </w:r>
    </w:p>
    <w:p w14:paraId="1373FA8D" w14:textId="77777777" w:rsidR="009C4E3B" w:rsidRDefault="00694FC5">
      <w:pPr>
        <w:pStyle w:val="aa"/>
        <w:numPr>
          <w:ilvl w:val="1"/>
          <w:numId w:val="14"/>
        </w:numPr>
        <w:ind w:left="0" w:firstLine="640"/>
        <w:rPr>
          <w:rFonts w:ascii="仿宋_GB2312" w:eastAsia="仿宋_GB2312"/>
          <w:sz w:val="32"/>
          <w:szCs w:val="32"/>
        </w:rPr>
      </w:pPr>
      <w:r w:rsidRPr="00227231">
        <w:rPr>
          <w:rFonts w:ascii="仿宋_GB2312" w:eastAsia="仿宋_GB2312" w:hint="eastAsia"/>
          <w:sz w:val="32"/>
          <w:szCs w:val="32"/>
        </w:rPr>
        <w:t>设置完善的污水收集、处理和排放等设施，</w:t>
      </w:r>
      <w:r w:rsidR="009324E2">
        <w:rPr>
          <w:rFonts w:ascii="仿宋_GB2312" w:eastAsia="仿宋_GB2312" w:hint="eastAsia"/>
          <w:sz w:val="32"/>
          <w:szCs w:val="32"/>
        </w:rPr>
        <w:t>确保</w:t>
      </w:r>
      <w:r w:rsidRPr="00227231">
        <w:rPr>
          <w:rFonts w:ascii="仿宋_GB2312" w:eastAsia="仿宋_GB2312" w:hint="eastAsia"/>
          <w:sz w:val="32"/>
          <w:szCs w:val="32"/>
        </w:rPr>
        <w:t>场地内污水达标排放。</w:t>
      </w:r>
    </w:p>
    <w:p w14:paraId="635FAC8A" w14:textId="77777777" w:rsidR="009C4E3B" w:rsidRDefault="00694FC5">
      <w:pPr>
        <w:pStyle w:val="aa"/>
        <w:numPr>
          <w:ilvl w:val="1"/>
          <w:numId w:val="14"/>
        </w:numPr>
        <w:ind w:left="0" w:firstLine="640"/>
        <w:rPr>
          <w:rFonts w:ascii="仿宋_GB2312" w:eastAsia="仿宋_GB2312"/>
          <w:sz w:val="32"/>
          <w:szCs w:val="32"/>
        </w:rPr>
      </w:pPr>
      <w:r w:rsidRPr="00227231">
        <w:rPr>
          <w:rFonts w:ascii="仿宋_GB2312" w:eastAsia="仿宋_GB2312" w:hint="eastAsia"/>
          <w:sz w:val="32"/>
          <w:szCs w:val="32"/>
        </w:rPr>
        <w:t>生活饮用水储水设施每半年清洗消毒至少一次。</w:t>
      </w:r>
    </w:p>
    <w:p w14:paraId="686B289C" w14:textId="77777777" w:rsidR="009C4E3B" w:rsidRDefault="00694FC5">
      <w:pPr>
        <w:pStyle w:val="aa"/>
        <w:numPr>
          <w:ilvl w:val="1"/>
          <w:numId w:val="14"/>
        </w:numPr>
        <w:ind w:left="0" w:firstLine="640"/>
        <w:rPr>
          <w:rFonts w:ascii="仿宋_GB2312" w:eastAsia="仿宋_GB2312"/>
          <w:sz w:val="32"/>
          <w:szCs w:val="32"/>
        </w:rPr>
      </w:pPr>
      <w:r w:rsidRPr="00227231">
        <w:rPr>
          <w:rFonts w:ascii="仿宋_GB2312" w:eastAsia="仿宋_GB2312" w:hint="eastAsia"/>
          <w:sz w:val="32"/>
          <w:szCs w:val="32"/>
        </w:rPr>
        <w:t>应使用构造内自带水封的便器，且其水封深度不应小于50mm。</w:t>
      </w:r>
    </w:p>
    <w:p w14:paraId="7201D9E3" w14:textId="77777777" w:rsidR="009C4E3B" w:rsidRDefault="00694FC5">
      <w:pPr>
        <w:pStyle w:val="aa"/>
        <w:numPr>
          <w:ilvl w:val="1"/>
          <w:numId w:val="14"/>
        </w:numPr>
        <w:ind w:left="0" w:firstLine="640"/>
        <w:rPr>
          <w:rFonts w:ascii="仿宋_GB2312" w:eastAsia="仿宋_GB2312"/>
          <w:sz w:val="32"/>
          <w:szCs w:val="32"/>
        </w:rPr>
      </w:pPr>
      <w:r w:rsidRPr="00227231">
        <w:rPr>
          <w:rFonts w:ascii="仿宋_GB2312" w:eastAsia="仿宋_GB2312" w:hint="eastAsia"/>
          <w:sz w:val="32"/>
          <w:szCs w:val="32"/>
        </w:rPr>
        <w:t>所有给水排水管道、设备、设施设置明确、清晰的永久性标识。</w:t>
      </w:r>
    </w:p>
    <w:p w14:paraId="4C10C4E9" w14:textId="77777777" w:rsidR="009C4E3B" w:rsidRDefault="00694FC5">
      <w:pPr>
        <w:pStyle w:val="aa"/>
        <w:numPr>
          <w:ilvl w:val="1"/>
          <w:numId w:val="14"/>
        </w:numPr>
        <w:ind w:left="0" w:firstLine="640"/>
        <w:rPr>
          <w:rFonts w:ascii="仿宋_GB2312" w:eastAsia="仿宋_GB2312"/>
          <w:sz w:val="32"/>
          <w:szCs w:val="32"/>
        </w:rPr>
      </w:pPr>
      <w:r w:rsidRPr="00227231">
        <w:rPr>
          <w:rFonts w:ascii="仿宋_GB2312" w:eastAsia="仿宋_GB2312" w:hint="eastAsia"/>
          <w:sz w:val="32"/>
          <w:szCs w:val="32"/>
        </w:rPr>
        <w:t>主要功能房间应具有现场独立控制的热环境调节装置。</w:t>
      </w:r>
    </w:p>
    <w:p w14:paraId="3A5F0AC4" w14:textId="77777777" w:rsidR="009C4E3B" w:rsidRDefault="00694FC5">
      <w:pPr>
        <w:pStyle w:val="aa"/>
        <w:numPr>
          <w:ilvl w:val="1"/>
          <w:numId w:val="14"/>
        </w:numPr>
        <w:ind w:left="0" w:firstLine="640"/>
        <w:rPr>
          <w:rFonts w:ascii="仿宋_GB2312" w:eastAsia="仿宋_GB2312"/>
          <w:sz w:val="32"/>
          <w:szCs w:val="32"/>
        </w:rPr>
      </w:pPr>
      <w:r w:rsidRPr="00227231">
        <w:rPr>
          <w:rFonts w:ascii="仿宋_GB2312" w:eastAsia="仿宋_GB2312" w:hint="eastAsia"/>
          <w:sz w:val="32"/>
          <w:szCs w:val="32"/>
        </w:rPr>
        <w:t>地下车库应设置与排风设备联动的一氧化碳浓度检测装置。</w:t>
      </w:r>
    </w:p>
    <w:p w14:paraId="6B2CDF29" w14:textId="77777777" w:rsidR="009C4E3B" w:rsidRDefault="00694FC5">
      <w:pPr>
        <w:pStyle w:val="aa"/>
        <w:numPr>
          <w:ilvl w:val="1"/>
          <w:numId w:val="14"/>
        </w:numPr>
        <w:ind w:left="0" w:firstLine="640"/>
        <w:rPr>
          <w:rFonts w:ascii="仿宋_GB2312" w:eastAsia="仿宋_GB2312"/>
          <w:sz w:val="32"/>
          <w:szCs w:val="32"/>
        </w:rPr>
      </w:pPr>
      <w:r w:rsidRPr="00227231">
        <w:rPr>
          <w:rFonts w:ascii="仿宋_GB2312" w:eastAsia="仿宋_GB2312" w:hint="eastAsia"/>
          <w:sz w:val="32"/>
          <w:szCs w:val="32"/>
        </w:rPr>
        <w:lastRenderedPageBreak/>
        <w:t>控制室内主要空气污染物的浓度，室内PM</w:t>
      </w:r>
      <w:r w:rsidRPr="00227231">
        <w:rPr>
          <w:rFonts w:ascii="仿宋_GB2312" w:eastAsia="仿宋_GB2312" w:hint="eastAsia"/>
          <w:sz w:val="32"/>
          <w:szCs w:val="32"/>
          <w:vertAlign w:val="subscript"/>
        </w:rPr>
        <w:t>2.5</w:t>
      </w:r>
      <w:r w:rsidRPr="00227231">
        <w:rPr>
          <w:rFonts w:ascii="仿宋_GB2312" w:eastAsia="仿宋_GB2312" w:hint="eastAsia"/>
          <w:sz w:val="32"/>
          <w:szCs w:val="32"/>
        </w:rPr>
        <w:t>年平均浓度≤25微克/立方米，室内PM</w:t>
      </w:r>
      <w:r w:rsidRPr="00227231">
        <w:rPr>
          <w:rFonts w:ascii="仿宋_GB2312" w:eastAsia="仿宋_GB2312" w:hint="eastAsia"/>
          <w:sz w:val="32"/>
          <w:szCs w:val="32"/>
          <w:vertAlign w:val="subscript"/>
        </w:rPr>
        <w:t>10</w:t>
      </w:r>
      <w:r w:rsidRPr="00227231">
        <w:rPr>
          <w:rFonts w:ascii="仿宋_GB2312" w:eastAsia="仿宋_GB2312" w:hint="eastAsia"/>
          <w:sz w:val="32"/>
          <w:szCs w:val="32"/>
        </w:rPr>
        <w:t>年平均浓度≤50微克/立方米。</w:t>
      </w:r>
    </w:p>
    <w:p w14:paraId="337A1F8E" w14:textId="77777777" w:rsidR="009C4E3B" w:rsidRDefault="00694FC5">
      <w:pPr>
        <w:pStyle w:val="aa"/>
        <w:numPr>
          <w:ilvl w:val="1"/>
          <w:numId w:val="14"/>
        </w:numPr>
        <w:ind w:left="0" w:firstLine="640"/>
        <w:rPr>
          <w:rFonts w:ascii="仿宋_GB2312" w:eastAsia="仿宋_GB2312"/>
          <w:sz w:val="32"/>
          <w:szCs w:val="32"/>
        </w:rPr>
      </w:pPr>
      <w:r w:rsidRPr="00227231">
        <w:rPr>
          <w:rFonts w:ascii="仿宋_GB2312" w:eastAsia="仿宋_GB2312" w:hint="eastAsia"/>
          <w:sz w:val="32"/>
          <w:szCs w:val="32"/>
        </w:rPr>
        <w:t>选用绿色、环保、安全的室内装饰装修材料，选用的绿色产品的装饰装修材料达到5类以上，如选用绿色的内墙涂料、木器漆、壁纸、陶瓷砖、防水涂料、木质地板、密封胶、家具等产品。</w:t>
      </w:r>
    </w:p>
    <w:p w14:paraId="6F196792" w14:textId="77777777" w:rsidR="009C4E3B" w:rsidRDefault="00694FC5">
      <w:pPr>
        <w:pStyle w:val="aa"/>
        <w:numPr>
          <w:ilvl w:val="1"/>
          <w:numId w:val="14"/>
        </w:numPr>
        <w:ind w:left="0" w:firstLine="640"/>
        <w:rPr>
          <w:rFonts w:ascii="仿宋_GB2312" w:eastAsia="仿宋_GB2312"/>
          <w:sz w:val="32"/>
          <w:szCs w:val="32"/>
        </w:rPr>
      </w:pPr>
      <w:r w:rsidRPr="00227231">
        <w:rPr>
          <w:rFonts w:ascii="仿宋_GB2312" w:eastAsia="仿宋_GB2312" w:hint="eastAsia"/>
          <w:sz w:val="32"/>
          <w:szCs w:val="32"/>
        </w:rPr>
        <w:t>充分利用建筑物屋顶、窗户、侧面增加对天然光的利用。</w:t>
      </w:r>
    </w:p>
    <w:p w14:paraId="3CA735D7"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住宅建筑室内主要功能空间至少60%面积比例</w:t>
      </w:r>
      <w:r w:rsidR="009324E2">
        <w:rPr>
          <w:rFonts w:ascii="仿宋_GB2312" w:eastAsia="仿宋_GB2312" w:hint="eastAsia"/>
          <w:sz w:val="32"/>
          <w:szCs w:val="32"/>
        </w:rPr>
        <w:t>，</w:t>
      </w:r>
      <w:r w:rsidRPr="00227231">
        <w:rPr>
          <w:rFonts w:ascii="仿宋_GB2312" w:eastAsia="仿宋_GB2312" w:hint="eastAsia"/>
          <w:sz w:val="32"/>
          <w:szCs w:val="32"/>
        </w:rPr>
        <w:t>区域的采光照度值≥300lx的时数平均不少于8小时/天；</w:t>
      </w:r>
    </w:p>
    <w:p w14:paraId="75C93EDC"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公共建筑内区采光系数满足采光要求的面积比例达到60%，地下空间平均采光系数不小于0.5%的面积与地下室首层面积的比例达到10%；</w:t>
      </w:r>
    </w:p>
    <w:p w14:paraId="447D823F"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公共建筑室内主要功能空间至少60%面积比例</w:t>
      </w:r>
      <w:r w:rsidR="009324E2">
        <w:rPr>
          <w:rFonts w:ascii="仿宋_GB2312" w:eastAsia="仿宋_GB2312" w:hint="eastAsia"/>
          <w:sz w:val="32"/>
          <w:szCs w:val="32"/>
        </w:rPr>
        <w:t>，</w:t>
      </w:r>
      <w:r w:rsidRPr="00227231">
        <w:rPr>
          <w:rFonts w:ascii="仿宋_GB2312" w:eastAsia="仿宋_GB2312" w:hint="eastAsia"/>
          <w:sz w:val="32"/>
          <w:szCs w:val="32"/>
        </w:rPr>
        <w:t>区域的采光照度值满足采光要求的小时数平均不少于4小时/天；</w:t>
      </w:r>
    </w:p>
    <w:p w14:paraId="1DFA7C56"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主要功能房间有眩光控制措施。</w:t>
      </w:r>
    </w:p>
    <w:p w14:paraId="2D80B3BA" w14:textId="77777777" w:rsidR="009C4E3B" w:rsidRDefault="00694FC5">
      <w:pPr>
        <w:pStyle w:val="aa"/>
        <w:numPr>
          <w:ilvl w:val="1"/>
          <w:numId w:val="14"/>
        </w:numPr>
        <w:ind w:left="0" w:firstLine="640"/>
        <w:rPr>
          <w:rFonts w:ascii="仿宋_GB2312" w:eastAsia="仿宋_GB2312"/>
          <w:sz w:val="32"/>
          <w:szCs w:val="32"/>
        </w:rPr>
      </w:pPr>
      <w:r w:rsidRPr="00227231">
        <w:rPr>
          <w:rFonts w:ascii="仿宋_GB2312" w:eastAsia="仿宋_GB2312" w:hint="eastAsia"/>
          <w:sz w:val="32"/>
          <w:szCs w:val="32"/>
        </w:rPr>
        <w:t>营造良好室内热湿环境。</w:t>
      </w:r>
    </w:p>
    <w:p w14:paraId="3D7BC129"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采用自然通风或复合通风建筑，主要功能房间室内热环境参数在适应性舒适区时间比例达到40%以上；</w:t>
      </w:r>
    </w:p>
    <w:p w14:paraId="4FAE0C86"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采用人工冷热源的建筑，主要功能房间达到现行国家标准《民用建筑室内热湿环境评价标准》GB/T 50785规定的室内人工冷热源热湿环境整体评价Ⅱ级的面积比例，达到60%以上。</w:t>
      </w:r>
    </w:p>
    <w:p w14:paraId="63234738" w14:textId="77777777" w:rsidR="009C4E3B" w:rsidRDefault="00694FC5">
      <w:pPr>
        <w:pStyle w:val="aa"/>
        <w:numPr>
          <w:ilvl w:val="1"/>
          <w:numId w:val="14"/>
        </w:numPr>
        <w:ind w:left="0" w:firstLine="640"/>
        <w:rPr>
          <w:rFonts w:ascii="仿宋_GB2312" w:eastAsia="仿宋_GB2312"/>
          <w:sz w:val="32"/>
          <w:szCs w:val="32"/>
        </w:rPr>
      </w:pPr>
      <w:r w:rsidRPr="00227231">
        <w:rPr>
          <w:rFonts w:ascii="仿宋_GB2312" w:eastAsia="仿宋_GB2312" w:hint="eastAsia"/>
          <w:sz w:val="32"/>
          <w:szCs w:val="32"/>
        </w:rPr>
        <w:lastRenderedPageBreak/>
        <w:t>通过合理组织设计建筑布局形式、建筑形体、功能分区、开窗面积等方式充分利用自然风。</w:t>
      </w:r>
    </w:p>
    <w:p w14:paraId="5B7027AD" w14:textId="77777777" w:rsidR="009C4E3B" w:rsidRDefault="00694FC5">
      <w:pPr>
        <w:ind w:firstLine="640"/>
        <w:rPr>
          <w:rFonts w:ascii="仿宋_GB2312" w:eastAsia="仿宋_GB2312"/>
          <w:sz w:val="32"/>
          <w:szCs w:val="32"/>
        </w:rPr>
      </w:pPr>
      <w:bookmarkStart w:id="263" w:name="_Hlk56156971"/>
      <w:r w:rsidRPr="00227231">
        <w:rPr>
          <w:rFonts w:ascii="仿宋_GB2312" w:eastAsia="仿宋_GB2312" w:hint="eastAsia"/>
          <w:sz w:val="32"/>
          <w:szCs w:val="32"/>
        </w:rPr>
        <w:t>住宅建筑通风开口面积与房间地板面积的比例达到5%；</w:t>
      </w:r>
    </w:p>
    <w:p w14:paraId="78AF0D1B"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公共建筑在过渡</w:t>
      </w:r>
      <w:proofErr w:type="gramStart"/>
      <w:r w:rsidRPr="00227231">
        <w:rPr>
          <w:rFonts w:ascii="仿宋_GB2312" w:eastAsia="仿宋_GB2312" w:hint="eastAsia"/>
          <w:sz w:val="32"/>
          <w:szCs w:val="32"/>
        </w:rPr>
        <w:t>季典型</w:t>
      </w:r>
      <w:proofErr w:type="gramEnd"/>
      <w:r w:rsidRPr="00227231">
        <w:rPr>
          <w:rFonts w:ascii="仿宋_GB2312" w:eastAsia="仿宋_GB2312" w:hint="eastAsia"/>
          <w:sz w:val="32"/>
          <w:szCs w:val="32"/>
        </w:rPr>
        <w:t>工况下</w:t>
      </w:r>
      <w:r w:rsidR="009324E2">
        <w:rPr>
          <w:rFonts w:ascii="仿宋_GB2312" w:eastAsia="仿宋_GB2312" w:hint="eastAsia"/>
          <w:sz w:val="32"/>
          <w:szCs w:val="32"/>
        </w:rPr>
        <w:t>，</w:t>
      </w:r>
      <w:r w:rsidRPr="00227231">
        <w:rPr>
          <w:rFonts w:ascii="仿宋_GB2312" w:eastAsia="仿宋_GB2312" w:hint="eastAsia"/>
          <w:sz w:val="32"/>
          <w:szCs w:val="32"/>
        </w:rPr>
        <w:t>主要功能房间平均自然通风换气次数不小于2次/小时的面积比例达到70%。</w:t>
      </w:r>
      <w:bookmarkEnd w:id="263"/>
    </w:p>
    <w:p w14:paraId="6E96CF46" w14:textId="77777777" w:rsidR="009C4E3B" w:rsidRDefault="00694FC5">
      <w:pPr>
        <w:pStyle w:val="aa"/>
        <w:numPr>
          <w:ilvl w:val="1"/>
          <w:numId w:val="14"/>
        </w:numPr>
        <w:ind w:left="0" w:firstLine="640"/>
        <w:rPr>
          <w:rFonts w:ascii="仿宋_GB2312" w:eastAsia="仿宋_GB2312"/>
          <w:sz w:val="32"/>
          <w:szCs w:val="32"/>
        </w:rPr>
      </w:pPr>
      <w:r w:rsidRPr="00227231">
        <w:rPr>
          <w:rFonts w:ascii="仿宋_GB2312" w:eastAsia="仿宋_GB2312" w:hint="eastAsia"/>
          <w:sz w:val="32"/>
          <w:szCs w:val="32"/>
        </w:rPr>
        <w:t>噪声级达到现行国家标准《民用建筑隔声设计规范》GB50118中的低限标准限值和高要求标准限值的平均值。</w:t>
      </w:r>
    </w:p>
    <w:p w14:paraId="2A9AA40C" w14:textId="77777777" w:rsidR="009C4E3B" w:rsidRDefault="00694FC5">
      <w:pPr>
        <w:pStyle w:val="4"/>
        <w:ind w:firstLine="482"/>
        <w:rPr>
          <w:rFonts w:ascii="仿宋_GB2312" w:eastAsia="仿宋_GB2312"/>
          <w:sz w:val="32"/>
          <w:szCs w:val="32"/>
        </w:rPr>
      </w:pPr>
      <w:r w:rsidRPr="00227231">
        <w:rPr>
          <w:rFonts w:ascii="仿宋_GB2312" w:eastAsia="仿宋_GB2312" w:hint="eastAsia"/>
          <w:sz w:val="32"/>
          <w:szCs w:val="32"/>
        </w:rPr>
        <w:t>（3）生活便利</w:t>
      </w:r>
    </w:p>
    <w:p w14:paraId="09941E54" w14:textId="77777777" w:rsidR="009C4E3B" w:rsidRDefault="00694FC5">
      <w:pPr>
        <w:pStyle w:val="aa"/>
        <w:numPr>
          <w:ilvl w:val="0"/>
          <w:numId w:val="31"/>
        </w:numPr>
        <w:ind w:left="0" w:firstLine="640"/>
        <w:rPr>
          <w:rFonts w:ascii="仿宋_GB2312" w:eastAsia="仿宋_GB2312"/>
          <w:sz w:val="32"/>
          <w:szCs w:val="32"/>
        </w:rPr>
      </w:pPr>
      <w:r w:rsidRPr="00227231">
        <w:rPr>
          <w:rFonts w:ascii="仿宋_GB2312" w:eastAsia="仿宋_GB2312" w:hint="eastAsia"/>
          <w:sz w:val="32"/>
          <w:szCs w:val="32"/>
        </w:rPr>
        <w:t>场地人行出入口500米内应设有公共交通站点或配备联系公共交通站点的专用接驳车。</w:t>
      </w:r>
    </w:p>
    <w:p w14:paraId="125C3850" w14:textId="77777777" w:rsidR="009C4E3B" w:rsidRDefault="00694FC5">
      <w:pPr>
        <w:pStyle w:val="aa"/>
        <w:numPr>
          <w:ilvl w:val="0"/>
          <w:numId w:val="31"/>
        </w:numPr>
        <w:ind w:left="0" w:firstLine="640"/>
        <w:rPr>
          <w:rFonts w:ascii="仿宋_GB2312" w:eastAsia="仿宋_GB2312"/>
          <w:sz w:val="32"/>
          <w:szCs w:val="32"/>
        </w:rPr>
      </w:pPr>
      <w:r w:rsidRPr="00227231">
        <w:rPr>
          <w:rFonts w:ascii="仿宋_GB2312" w:eastAsia="仿宋_GB2312" w:hint="eastAsia"/>
          <w:sz w:val="32"/>
          <w:szCs w:val="32"/>
        </w:rPr>
        <w:t>停车场应具有电动汽车充电设施或具备充电设施的安装条件，并应合理设置电动汽车和无障碍汽车停车位。</w:t>
      </w:r>
    </w:p>
    <w:p w14:paraId="76E90696" w14:textId="77777777" w:rsidR="009C4E3B" w:rsidRDefault="00694FC5">
      <w:pPr>
        <w:pStyle w:val="aa"/>
        <w:numPr>
          <w:ilvl w:val="0"/>
          <w:numId w:val="31"/>
        </w:numPr>
        <w:ind w:left="0" w:firstLine="640"/>
        <w:rPr>
          <w:rFonts w:ascii="仿宋_GB2312" w:eastAsia="仿宋_GB2312"/>
          <w:sz w:val="32"/>
          <w:szCs w:val="32"/>
        </w:rPr>
      </w:pPr>
      <w:r w:rsidRPr="00227231">
        <w:rPr>
          <w:rFonts w:ascii="仿宋_GB2312" w:eastAsia="仿宋_GB2312" w:hint="eastAsia"/>
          <w:sz w:val="32"/>
          <w:szCs w:val="32"/>
        </w:rPr>
        <w:t>应设置建筑设备自动监控管理装置。</w:t>
      </w:r>
    </w:p>
    <w:p w14:paraId="64AEAB2A" w14:textId="77777777" w:rsidR="009C4E3B" w:rsidRDefault="00694FC5">
      <w:pPr>
        <w:pStyle w:val="aa"/>
        <w:numPr>
          <w:ilvl w:val="0"/>
          <w:numId w:val="31"/>
        </w:numPr>
        <w:ind w:left="0" w:firstLine="640"/>
        <w:rPr>
          <w:rFonts w:ascii="仿宋_GB2312" w:eastAsia="仿宋_GB2312"/>
          <w:sz w:val="32"/>
          <w:szCs w:val="32"/>
        </w:rPr>
      </w:pPr>
      <w:r w:rsidRPr="00227231">
        <w:rPr>
          <w:rFonts w:ascii="仿宋_GB2312" w:eastAsia="仿宋_GB2312" w:hint="eastAsia"/>
          <w:sz w:val="32"/>
          <w:szCs w:val="32"/>
        </w:rPr>
        <w:t>非机动车停车场所应位置合理、方便出入，设有防雨雪措施，且应具备充足的照明、充电条件。</w:t>
      </w:r>
    </w:p>
    <w:p w14:paraId="1BE96212" w14:textId="77777777" w:rsidR="009C4E3B" w:rsidRDefault="00694FC5">
      <w:pPr>
        <w:pStyle w:val="aa"/>
        <w:numPr>
          <w:ilvl w:val="0"/>
          <w:numId w:val="31"/>
        </w:numPr>
        <w:ind w:left="0" w:firstLine="640"/>
        <w:rPr>
          <w:rFonts w:ascii="仿宋_GB2312" w:eastAsia="仿宋_GB2312"/>
          <w:sz w:val="32"/>
          <w:szCs w:val="32"/>
        </w:rPr>
      </w:pPr>
      <w:r w:rsidRPr="00227231">
        <w:rPr>
          <w:rFonts w:ascii="仿宋_GB2312" w:eastAsia="仿宋_GB2312" w:hint="eastAsia"/>
          <w:sz w:val="32"/>
          <w:szCs w:val="32"/>
        </w:rPr>
        <w:t>建筑室内外公共区域满足</w:t>
      </w:r>
      <w:proofErr w:type="gramStart"/>
      <w:r w:rsidRPr="00227231">
        <w:rPr>
          <w:rFonts w:ascii="仿宋_GB2312" w:eastAsia="仿宋_GB2312" w:hint="eastAsia"/>
          <w:sz w:val="32"/>
          <w:szCs w:val="32"/>
        </w:rPr>
        <w:t>全龄化</w:t>
      </w:r>
      <w:proofErr w:type="gramEnd"/>
      <w:r w:rsidRPr="00227231">
        <w:rPr>
          <w:rFonts w:ascii="仿宋_GB2312" w:eastAsia="仿宋_GB2312" w:hint="eastAsia"/>
          <w:sz w:val="32"/>
          <w:szCs w:val="32"/>
        </w:rPr>
        <w:t>设计要求。</w:t>
      </w:r>
    </w:p>
    <w:p w14:paraId="63641106"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建筑室内公共区域、室外公共活动场地及道路均满足无障碍设计要求。</w:t>
      </w:r>
    </w:p>
    <w:p w14:paraId="10EDEDC5"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建筑室内公共区域的墙、柱等处的阳角均为圆角，并设有安全</w:t>
      </w:r>
      <w:r w:rsidR="009324E2">
        <w:rPr>
          <w:rFonts w:ascii="仿宋_GB2312" w:eastAsia="仿宋_GB2312" w:hint="eastAsia"/>
          <w:sz w:val="32"/>
          <w:szCs w:val="32"/>
        </w:rPr>
        <w:t>栏</w:t>
      </w:r>
      <w:r w:rsidRPr="00227231">
        <w:rPr>
          <w:rFonts w:ascii="仿宋_GB2312" w:eastAsia="仿宋_GB2312" w:hint="eastAsia"/>
          <w:sz w:val="32"/>
          <w:szCs w:val="32"/>
        </w:rPr>
        <w:t>杆或扶手。</w:t>
      </w:r>
    </w:p>
    <w:p w14:paraId="12C76933"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设有可容纳担架的无障碍电梯。</w:t>
      </w:r>
    </w:p>
    <w:p w14:paraId="071B79B6" w14:textId="77777777" w:rsidR="009C4E3B" w:rsidRDefault="00694FC5">
      <w:pPr>
        <w:pStyle w:val="aa"/>
        <w:numPr>
          <w:ilvl w:val="0"/>
          <w:numId w:val="31"/>
        </w:numPr>
        <w:ind w:left="0" w:firstLine="640"/>
        <w:rPr>
          <w:rFonts w:ascii="仿宋_GB2312" w:eastAsia="仿宋_GB2312"/>
          <w:sz w:val="32"/>
          <w:szCs w:val="32"/>
        </w:rPr>
      </w:pPr>
      <w:r w:rsidRPr="00227231">
        <w:rPr>
          <w:rFonts w:ascii="仿宋_GB2312" w:eastAsia="仿宋_GB2312" w:hint="eastAsia"/>
          <w:sz w:val="32"/>
          <w:szCs w:val="32"/>
        </w:rPr>
        <w:lastRenderedPageBreak/>
        <w:t>设置公共快递取寄、公共直饮水装置等公共服务设施。</w:t>
      </w:r>
    </w:p>
    <w:p w14:paraId="4418E6BA" w14:textId="77777777" w:rsidR="009C4E3B" w:rsidRDefault="00694FC5">
      <w:pPr>
        <w:pStyle w:val="aa"/>
        <w:numPr>
          <w:ilvl w:val="0"/>
          <w:numId w:val="31"/>
        </w:numPr>
        <w:ind w:left="0" w:firstLine="640"/>
        <w:rPr>
          <w:rFonts w:ascii="仿宋_GB2312" w:eastAsia="仿宋_GB2312"/>
          <w:sz w:val="32"/>
          <w:szCs w:val="32"/>
        </w:rPr>
      </w:pPr>
      <w:r w:rsidRPr="00227231">
        <w:rPr>
          <w:rFonts w:ascii="仿宋_GB2312" w:eastAsia="仿宋_GB2312" w:hint="eastAsia"/>
          <w:sz w:val="32"/>
          <w:szCs w:val="32"/>
        </w:rPr>
        <w:t>合理设置健身场地和空间。</w:t>
      </w:r>
    </w:p>
    <w:p w14:paraId="0A583C79"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室外活动场地应满足《河北省城乡公共服务设施配置和建设导则》的要求，人均用地面积不低于0.3平方米，并不少于总用地面积的0.5%；</w:t>
      </w:r>
    </w:p>
    <w:p w14:paraId="7614ABB2"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设置宽度不少于1.25米的专用健身慢行道，健身慢行道长度不少于用地红线周长的1/4且不少于100米；</w:t>
      </w:r>
    </w:p>
    <w:p w14:paraId="120BBF48"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楼梯间具有天然采光和良好的视野，且距离主入口的距离不大于15米。</w:t>
      </w:r>
    </w:p>
    <w:p w14:paraId="67B5EB1F" w14:textId="77777777" w:rsidR="009C4E3B" w:rsidRDefault="00694FC5">
      <w:pPr>
        <w:pStyle w:val="aa"/>
        <w:numPr>
          <w:ilvl w:val="0"/>
          <w:numId w:val="31"/>
        </w:numPr>
        <w:ind w:left="0" w:firstLine="640"/>
        <w:rPr>
          <w:rFonts w:ascii="仿宋_GB2312" w:eastAsia="仿宋_GB2312"/>
          <w:sz w:val="32"/>
          <w:szCs w:val="32"/>
        </w:rPr>
      </w:pPr>
      <w:r w:rsidRPr="00227231">
        <w:rPr>
          <w:rFonts w:ascii="仿宋_GB2312" w:eastAsia="仿宋_GB2312" w:hint="eastAsia"/>
          <w:sz w:val="32"/>
          <w:szCs w:val="32"/>
        </w:rPr>
        <w:t>设置分类、分级用能且自动远传计量系统，且设置能源管理系统实现对建筑能耗的监测、数据分析和管理。</w:t>
      </w:r>
    </w:p>
    <w:p w14:paraId="4909E66B" w14:textId="77777777" w:rsidR="009C4E3B" w:rsidRDefault="00694FC5">
      <w:pPr>
        <w:pStyle w:val="aa"/>
        <w:numPr>
          <w:ilvl w:val="0"/>
          <w:numId w:val="31"/>
        </w:numPr>
        <w:ind w:left="0" w:firstLine="640"/>
        <w:rPr>
          <w:rFonts w:ascii="仿宋_GB2312" w:eastAsia="仿宋_GB2312"/>
          <w:sz w:val="32"/>
          <w:szCs w:val="32"/>
        </w:rPr>
      </w:pPr>
      <w:r w:rsidRPr="00227231">
        <w:rPr>
          <w:rFonts w:ascii="仿宋_GB2312" w:eastAsia="仿宋_GB2312" w:hint="eastAsia"/>
          <w:sz w:val="32"/>
          <w:szCs w:val="32"/>
        </w:rPr>
        <w:t>设置PM</w:t>
      </w:r>
      <w:r w:rsidRPr="00227231">
        <w:rPr>
          <w:rFonts w:ascii="仿宋_GB2312" w:eastAsia="仿宋_GB2312" w:hint="eastAsia"/>
          <w:sz w:val="32"/>
          <w:szCs w:val="32"/>
          <w:vertAlign w:val="subscript"/>
        </w:rPr>
        <w:t>10</w:t>
      </w:r>
      <w:r w:rsidRPr="00227231">
        <w:rPr>
          <w:rFonts w:ascii="仿宋_GB2312" w:eastAsia="仿宋_GB2312" w:hint="eastAsia"/>
          <w:sz w:val="32"/>
          <w:szCs w:val="32"/>
        </w:rPr>
        <w:t>、PM</w:t>
      </w:r>
      <w:r w:rsidRPr="00227231">
        <w:rPr>
          <w:rFonts w:ascii="仿宋_GB2312" w:eastAsia="仿宋_GB2312" w:hint="eastAsia"/>
          <w:sz w:val="32"/>
          <w:szCs w:val="32"/>
          <w:vertAlign w:val="subscript"/>
        </w:rPr>
        <w:t>2.5</w:t>
      </w:r>
      <w:r w:rsidRPr="00227231">
        <w:rPr>
          <w:rFonts w:ascii="仿宋_GB2312" w:eastAsia="仿宋_GB2312" w:hint="eastAsia"/>
          <w:sz w:val="32"/>
          <w:szCs w:val="32"/>
        </w:rPr>
        <w:t>、CO</w:t>
      </w:r>
      <w:r w:rsidRPr="00227231">
        <w:rPr>
          <w:rFonts w:ascii="仿宋_GB2312" w:eastAsia="仿宋_GB2312" w:hint="eastAsia"/>
          <w:sz w:val="32"/>
          <w:szCs w:val="32"/>
          <w:vertAlign w:val="subscript"/>
        </w:rPr>
        <w:t>2</w:t>
      </w:r>
      <w:r w:rsidRPr="00227231">
        <w:rPr>
          <w:rFonts w:ascii="仿宋_GB2312" w:eastAsia="仿宋_GB2312" w:hint="eastAsia"/>
          <w:sz w:val="32"/>
          <w:szCs w:val="32"/>
        </w:rPr>
        <w:t>浓度的空气质量监测系统，监测系统对污染物浓度的读数时间间隔不得长于10min。</w:t>
      </w:r>
    </w:p>
    <w:p w14:paraId="1BD96EC4" w14:textId="77777777" w:rsidR="009C4E3B" w:rsidRDefault="00694FC5">
      <w:pPr>
        <w:pStyle w:val="aa"/>
        <w:numPr>
          <w:ilvl w:val="0"/>
          <w:numId w:val="31"/>
        </w:numPr>
        <w:ind w:left="0" w:firstLine="640"/>
        <w:rPr>
          <w:rFonts w:ascii="仿宋_GB2312" w:eastAsia="仿宋_GB2312"/>
          <w:sz w:val="32"/>
          <w:szCs w:val="32"/>
        </w:rPr>
      </w:pPr>
      <w:r w:rsidRPr="00227231">
        <w:rPr>
          <w:rFonts w:ascii="仿宋_GB2312" w:eastAsia="仿宋_GB2312" w:hint="eastAsia"/>
          <w:sz w:val="32"/>
          <w:szCs w:val="32"/>
        </w:rPr>
        <w:t>设置用水远传计量系统、水质在线监测系统。</w:t>
      </w:r>
    </w:p>
    <w:p w14:paraId="7F7B0B26" w14:textId="77777777" w:rsidR="009C4E3B" w:rsidRDefault="00694FC5">
      <w:pPr>
        <w:pStyle w:val="aa"/>
        <w:numPr>
          <w:ilvl w:val="0"/>
          <w:numId w:val="31"/>
        </w:numPr>
        <w:ind w:left="0" w:firstLine="640"/>
        <w:rPr>
          <w:rFonts w:ascii="仿宋_GB2312" w:eastAsia="仿宋_GB2312"/>
          <w:sz w:val="32"/>
          <w:szCs w:val="32"/>
        </w:rPr>
      </w:pPr>
      <w:r w:rsidRPr="00227231">
        <w:rPr>
          <w:rFonts w:ascii="仿宋_GB2312" w:eastAsia="仿宋_GB2312" w:hint="eastAsia"/>
          <w:sz w:val="32"/>
          <w:szCs w:val="32"/>
        </w:rPr>
        <w:t>建筑平均日用水量大于节水用水定额下限值、不大于平均值。</w:t>
      </w:r>
    </w:p>
    <w:p w14:paraId="2E67A89E" w14:textId="77777777" w:rsidR="009C4E3B" w:rsidRDefault="00694FC5">
      <w:pPr>
        <w:pStyle w:val="4"/>
        <w:ind w:firstLine="482"/>
        <w:rPr>
          <w:rFonts w:ascii="仿宋_GB2312" w:eastAsia="仿宋_GB2312"/>
          <w:sz w:val="32"/>
          <w:szCs w:val="32"/>
        </w:rPr>
      </w:pPr>
      <w:r w:rsidRPr="00227231">
        <w:rPr>
          <w:rFonts w:ascii="仿宋_GB2312" w:eastAsia="仿宋_GB2312" w:hint="eastAsia"/>
          <w:sz w:val="32"/>
          <w:szCs w:val="32"/>
        </w:rPr>
        <w:t>（4）资源节约</w:t>
      </w:r>
    </w:p>
    <w:p w14:paraId="59BC79F5" w14:textId="77777777" w:rsidR="009C4E3B" w:rsidRDefault="00694FC5">
      <w:pPr>
        <w:pStyle w:val="aa"/>
        <w:numPr>
          <w:ilvl w:val="0"/>
          <w:numId w:val="24"/>
        </w:numPr>
        <w:ind w:left="0" w:firstLine="640"/>
        <w:rPr>
          <w:rFonts w:ascii="仿宋_GB2312" w:eastAsia="仿宋_GB2312"/>
          <w:sz w:val="32"/>
          <w:szCs w:val="32"/>
        </w:rPr>
      </w:pPr>
      <w:r w:rsidRPr="00227231">
        <w:rPr>
          <w:rFonts w:ascii="仿宋_GB2312" w:eastAsia="仿宋_GB2312" w:hint="eastAsia"/>
          <w:sz w:val="32"/>
          <w:szCs w:val="32"/>
        </w:rPr>
        <w:t>应结合场地自然条件和建筑功能需求，对建筑的体形、平面布局、空间尺度、围护结构等进行节能设计，优化设计建筑体形系数、朝向、</w:t>
      </w:r>
      <w:proofErr w:type="gramStart"/>
      <w:r w:rsidRPr="00227231">
        <w:rPr>
          <w:rFonts w:ascii="仿宋_GB2312" w:eastAsia="仿宋_GB2312" w:hint="eastAsia"/>
          <w:sz w:val="32"/>
          <w:szCs w:val="32"/>
        </w:rPr>
        <w:t>窗墙比</w:t>
      </w:r>
      <w:proofErr w:type="gramEnd"/>
      <w:r w:rsidRPr="00227231">
        <w:rPr>
          <w:rFonts w:ascii="仿宋_GB2312" w:eastAsia="仿宋_GB2312" w:hint="eastAsia"/>
          <w:sz w:val="32"/>
          <w:szCs w:val="32"/>
        </w:rPr>
        <w:t>，且应符合国家及河北省有关节能设计的要求。</w:t>
      </w:r>
    </w:p>
    <w:p w14:paraId="2E9F8D90" w14:textId="77777777" w:rsidR="009C4E3B" w:rsidRDefault="00694FC5">
      <w:pPr>
        <w:pStyle w:val="aa"/>
        <w:numPr>
          <w:ilvl w:val="0"/>
          <w:numId w:val="24"/>
        </w:numPr>
        <w:ind w:left="0" w:firstLine="640"/>
        <w:rPr>
          <w:rFonts w:ascii="仿宋_GB2312" w:eastAsia="仿宋_GB2312"/>
          <w:sz w:val="32"/>
          <w:szCs w:val="32"/>
        </w:rPr>
      </w:pPr>
      <w:r w:rsidRPr="00227231">
        <w:rPr>
          <w:rFonts w:ascii="仿宋_GB2312" w:eastAsia="仿宋_GB2312" w:hint="eastAsia"/>
          <w:sz w:val="32"/>
          <w:szCs w:val="32"/>
        </w:rPr>
        <w:lastRenderedPageBreak/>
        <w:t>冷热源、输配系统和照明等各部分能耗应设置独立分项计量系统。</w:t>
      </w:r>
    </w:p>
    <w:p w14:paraId="3A0693D2" w14:textId="77777777" w:rsidR="009C4E3B" w:rsidRDefault="00694FC5">
      <w:pPr>
        <w:pStyle w:val="aa"/>
        <w:numPr>
          <w:ilvl w:val="0"/>
          <w:numId w:val="24"/>
        </w:numPr>
        <w:ind w:left="0" w:firstLine="640"/>
        <w:rPr>
          <w:rFonts w:ascii="仿宋_GB2312" w:eastAsia="仿宋_GB2312"/>
          <w:sz w:val="32"/>
          <w:szCs w:val="32"/>
        </w:rPr>
      </w:pPr>
      <w:r w:rsidRPr="00227231">
        <w:rPr>
          <w:rFonts w:ascii="仿宋_GB2312" w:eastAsia="仿宋_GB2312" w:hint="eastAsia"/>
          <w:sz w:val="32"/>
          <w:szCs w:val="32"/>
        </w:rPr>
        <w:t>制定水资源利用方案，统筹利用各种水资源，景观用水水源不得采用市政自来水和地下井水；</w:t>
      </w:r>
    </w:p>
    <w:p w14:paraId="2961B635"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加快</w:t>
      </w:r>
      <w:proofErr w:type="gramStart"/>
      <w:r w:rsidRPr="00227231">
        <w:rPr>
          <w:rFonts w:ascii="仿宋_GB2312" w:eastAsia="仿宋_GB2312" w:hint="eastAsia"/>
          <w:sz w:val="32"/>
          <w:szCs w:val="32"/>
        </w:rPr>
        <w:t>推广非</w:t>
      </w:r>
      <w:proofErr w:type="gramEnd"/>
      <w:r w:rsidRPr="00227231">
        <w:rPr>
          <w:rFonts w:ascii="仿宋_GB2312" w:eastAsia="仿宋_GB2312" w:hint="eastAsia"/>
          <w:sz w:val="32"/>
          <w:szCs w:val="32"/>
        </w:rPr>
        <w:t>传统水源利用，在住宅、办公、商店、旅馆</w:t>
      </w:r>
      <w:r w:rsidR="009324E2">
        <w:rPr>
          <w:rFonts w:ascii="仿宋_GB2312" w:eastAsia="仿宋_GB2312" w:hint="eastAsia"/>
          <w:sz w:val="32"/>
          <w:szCs w:val="32"/>
        </w:rPr>
        <w:t>等各</w:t>
      </w:r>
      <w:r w:rsidRPr="00227231">
        <w:rPr>
          <w:rFonts w:ascii="仿宋_GB2312" w:eastAsia="仿宋_GB2312" w:hint="eastAsia"/>
          <w:sz w:val="32"/>
          <w:szCs w:val="32"/>
        </w:rPr>
        <w:t>类建筑中配备中水回用设备，实现分质供水；</w:t>
      </w:r>
    </w:p>
    <w:p w14:paraId="2497DDB5"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推广使用节水型卫生器具和配水器具。全部卫生器具的用水效率等级达到2级。</w:t>
      </w:r>
    </w:p>
    <w:p w14:paraId="7121230C" w14:textId="77777777" w:rsidR="009C4E3B" w:rsidRDefault="00694FC5">
      <w:pPr>
        <w:pStyle w:val="aa"/>
        <w:numPr>
          <w:ilvl w:val="0"/>
          <w:numId w:val="24"/>
        </w:numPr>
        <w:ind w:left="0" w:firstLine="640"/>
        <w:rPr>
          <w:rFonts w:ascii="仿宋_GB2312" w:eastAsia="仿宋_GB2312"/>
          <w:sz w:val="32"/>
          <w:szCs w:val="32"/>
        </w:rPr>
      </w:pPr>
      <w:r w:rsidRPr="00227231">
        <w:rPr>
          <w:rFonts w:ascii="仿宋_GB2312" w:eastAsia="仿宋_GB2312" w:hint="eastAsia"/>
          <w:sz w:val="32"/>
          <w:szCs w:val="32"/>
        </w:rPr>
        <w:t>建筑造型要素应简约，住宅建筑的装饰性构件造价占建筑总造价的比例≤2%，公共建筑的装饰性构件造价占建筑总造价的比例≤1%。</w:t>
      </w:r>
    </w:p>
    <w:p w14:paraId="1F4A6957" w14:textId="77777777" w:rsidR="009C4E3B" w:rsidRDefault="00694FC5">
      <w:pPr>
        <w:pStyle w:val="aa"/>
        <w:numPr>
          <w:ilvl w:val="0"/>
          <w:numId w:val="24"/>
        </w:numPr>
        <w:ind w:left="0" w:firstLine="640"/>
        <w:rPr>
          <w:rFonts w:ascii="仿宋_GB2312" w:eastAsia="仿宋_GB2312"/>
          <w:sz w:val="32"/>
          <w:szCs w:val="32"/>
        </w:rPr>
      </w:pPr>
      <w:r w:rsidRPr="00227231">
        <w:rPr>
          <w:rFonts w:ascii="仿宋_GB2312" w:eastAsia="仿宋_GB2312" w:hint="eastAsia"/>
          <w:sz w:val="32"/>
          <w:szCs w:val="32"/>
        </w:rPr>
        <w:t>现浇混凝土应采用预拌混凝土，建筑砂浆应采用预拌砂浆。</w:t>
      </w:r>
    </w:p>
    <w:p w14:paraId="04B7EA54" w14:textId="77777777" w:rsidR="009C4E3B" w:rsidRDefault="00694FC5">
      <w:pPr>
        <w:pStyle w:val="aa"/>
        <w:numPr>
          <w:ilvl w:val="0"/>
          <w:numId w:val="24"/>
        </w:numPr>
        <w:ind w:left="0" w:firstLine="640"/>
        <w:rPr>
          <w:rFonts w:ascii="仿宋_GB2312" w:eastAsia="仿宋_GB2312"/>
          <w:sz w:val="32"/>
          <w:szCs w:val="32"/>
        </w:rPr>
      </w:pPr>
      <w:r w:rsidRPr="00227231">
        <w:rPr>
          <w:rFonts w:ascii="仿宋_GB2312" w:eastAsia="仿宋_GB2312" w:hint="eastAsia"/>
          <w:sz w:val="32"/>
          <w:szCs w:val="32"/>
        </w:rPr>
        <w:t>节约集约利用土地</w:t>
      </w:r>
    </w:p>
    <w:p w14:paraId="1EA54314"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加大节</w:t>
      </w:r>
      <w:proofErr w:type="gramStart"/>
      <w:r w:rsidRPr="00227231">
        <w:rPr>
          <w:rFonts w:ascii="仿宋_GB2312" w:eastAsia="仿宋_GB2312" w:hint="eastAsia"/>
          <w:sz w:val="32"/>
          <w:szCs w:val="32"/>
        </w:rPr>
        <w:t>地技术</w:t>
      </w:r>
      <w:proofErr w:type="gramEnd"/>
      <w:r w:rsidRPr="00227231">
        <w:rPr>
          <w:rFonts w:ascii="仿宋_GB2312" w:eastAsia="仿宋_GB2312" w:hint="eastAsia"/>
          <w:sz w:val="32"/>
          <w:szCs w:val="32"/>
        </w:rPr>
        <w:t>推广力度，加快节约集约利用土地步伐，通过向地面集中要密度和向立体空间要高度、深度，合理确定各类用地开发强度，鼓励城市内涵发展。结合控制性详规与地下空间开发规划等要求，明确各单元内各地</w:t>
      </w:r>
      <w:proofErr w:type="gramStart"/>
      <w:r w:rsidRPr="00227231">
        <w:rPr>
          <w:rFonts w:ascii="仿宋_GB2312" w:eastAsia="仿宋_GB2312" w:hint="eastAsia"/>
          <w:sz w:val="32"/>
          <w:szCs w:val="32"/>
        </w:rPr>
        <w:t>块满足</w:t>
      </w:r>
      <w:proofErr w:type="gramEnd"/>
      <w:r w:rsidRPr="00227231">
        <w:rPr>
          <w:rFonts w:ascii="仿宋_GB2312" w:eastAsia="仿宋_GB2312" w:hint="eastAsia"/>
          <w:sz w:val="32"/>
          <w:szCs w:val="32"/>
        </w:rPr>
        <w:t>绿色节约集约利用土地项目的指标引导要求。</w:t>
      </w:r>
    </w:p>
    <w:p w14:paraId="450B1056"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住宅建筑：</w:t>
      </w:r>
    </w:p>
    <w:p w14:paraId="547E8450" w14:textId="77777777" w:rsidR="009C4E3B" w:rsidRDefault="00694FC5">
      <w:pPr>
        <w:ind w:firstLine="640"/>
        <w:rPr>
          <w:rFonts w:ascii="仿宋_GB2312" w:eastAsia="仿宋_GB2312"/>
          <w:sz w:val="32"/>
          <w:szCs w:val="32"/>
        </w:rPr>
      </w:pPr>
      <w:proofErr w:type="gramStart"/>
      <w:r w:rsidRPr="00227231">
        <w:rPr>
          <w:rFonts w:ascii="仿宋_GB2312" w:eastAsia="仿宋_GB2312" w:hint="eastAsia"/>
          <w:sz w:val="32"/>
          <w:szCs w:val="32"/>
        </w:rPr>
        <w:t>a</w:t>
      </w:r>
      <w:proofErr w:type="gramEnd"/>
      <w:r w:rsidRPr="00227231">
        <w:rPr>
          <w:rFonts w:ascii="仿宋_GB2312" w:eastAsia="仿宋_GB2312" w:hint="eastAsia"/>
          <w:sz w:val="32"/>
          <w:szCs w:val="32"/>
        </w:rPr>
        <w:t>. 4</w:t>
      </w:r>
      <w:r w:rsidR="009324E2">
        <w:rPr>
          <w:rFonts w:ascii="仿宋_GB2312" w:eastAsia="仿宋_GB2312" w:hint="eastAsia"/>
          <w:sz w:val="32"/>
          <w:szCs w:val="32"/>
        </w:rPr>
        <w:t>层</w:t>
      </w:r>
      <w:r w:rsidR="009324E2">
        <w:rPr>
          <w:rFonts w:ascii="仿宋_GB2312" w:eastAsia="仿宋_GB2312"/>
          <w:sz w:val="32"/>
          <w:szCs w:val="32"/>
        </w:rPr>
        <w:t>-</w:t>
      </w:r>
      <w:r w:rsidRPr="00227231">
        <w:rPr>
          <w:rFonts w:ascii="仿宋_GB2312" w:eastAsia="仿宋_GB2312" w:hint="eastAsia"/>
          <w:sz w:val="32"/>
          <w:szCs w:val="32"/>
        </w:rPr>
        <w:t>6层建筑，人均住宅用地指标27</w:t>
      </w:r>
      <w:r w:rsidR="009324E2">
        <w:rPr>
          <w:rFonts w:ascii="Segoe UI Symbol" w:eastAsia="Segoe UI Symbol" w:hAnsi="Segoe UI Symbol" w:cs="Segoe UI Symbol" w:hint="eastAsia"/>
          <w:sz w:val="32"/>
          <w:szCs w:val="32"/>
        </w:rPr>
        <w:t>㎡</w:t>
      </w:r>
      <w:r w:rsidR="009324E2">
        <w:rPr>
          <w:rFonts w:ascii="仿宋_GB2312" w:eastAsia="仿宋_GB2312" w:hint="eastAsia"/>
          <w:sz w:val="32"/>
          <w:szCs w:val="32"/>
        </w:rPr>
        <w:t>-</w:t>
      </w:r>
      <w:r w:rsidRPr="00227231">
        <w:rPr>
          <w:rFonts w:ascii="仿宋_GB2312" w:eastAsia="仿宋_GB2312" w:hint="eastAsia"/>
          <w:sz w:val="32"/>
          <w:szCs w:val="32"/>
        </w:rPr>
        <w:t>30</w:t>
      </w:r>
      <w:r w:rsidR="009324E2">
        <w:rPr>
          <w:rFonts w:ascii="Segoe UI Symbol" w:eastAsia="Segoe UI Symbol" w:hAnsi="Segoe UI Symbol" w:cs="Segoe UI Symbol" w:hint="eastAsia"/>
          <w:sz w:val="32"/>
          <w:szCs w:val="32"/>
        </w:rPr>
        <w:t>㎡</w:t>
      </w:r>
      <w:r w:rsidRPr="00227231">
        <w:rPr>
          <w:rFonts w:ascii="仿宋_GB2312" w:eastAsia="仿宋_GB2312" w:hint="eastAsia"/>
          <w:sz w:val="32"/>
          <w:szCs w:val="32"/>
        </w:rPr>
        <w:t>/人；</w:t>
      </w:r>
    </w:p>
    <w:p w14:paraId="14A6DF6F" w14:textId="77777777" w:rsidR="009C4E3B" w:rsidRDefault="00694FC5">
      <w:pPr>
        <w:ind w:firstLine="640"/>
        <w:rPr>
          <w:rFonts w:ascii="仿宋_GB2312" w:eastAsia="仿宋_GB2312"/>
          <w:sz w:val="32"/>
          <w:szCs w:val="32"/>
        </w:rPr>
      </w:pPr>
      <w:proofErr w:type="gramStart"/>
      <w:r w:rsidRPr="00227231">
        <w:rPr>
          <w:rFonts w:ascii="仿宋_GB2312" w:eastAsia="仿宋_GB2312" w:hint="eastAsia"/>
          <w:sz w:val="32"/>
          <w:szCs w:val="32"/>
        </w:rPr>
        <w:lastRenderedPageBreak/>
        <w:t>b</w:t>
      </w:r>
      <w:proofErr w:type="gramEnd"/>
      <w:r w:rsidRPr="00227231">
        <w:rPr>
          <w:rFonts w:ascii="仿宋_GB2312" w:eastAsia="仿宋_GB2312" w:hint="eastAsia"/>
          <w:sz w:val="32"/>
          <w:szCs w:val="32"/>
        </w:rPr>
        <w:t>. 7</w:t>
      </w:r>
      <w:r w:rsidR="009324E2">
        <w:rPr>
          <w:rFonts w:ascii="仿宋_GB2312" w:eastAsia="仿宋_GB2312" w:hint="eastAsia"/>
          <w:sz w:val="32"/>
          <w:szCs w:val="32"/>
        </w:rPr>
        <w:t>层</w:t>
      </w:r>
      <w:r w:rsidR="009324E2">
        <w:rPr>
          <w:rFonts w:ascii="仿宋_GB2312" w:eastAsia="仿宋_GB2312"/>
          <w:sz w:val="32"/>
          <w:szCs w:val="32"/>
        </w:rPr>
        <w:t>-</w:t>
      </w:r>
      <w:r w:rsidRPr="00227231">
        <w:rPr>
          <w:rFonts w:ascii="仿宋_GB2312" w:eastAsia="仿宋_GB2312" w:hint="eastAsia"/>
          <w:sz w:val="32"/>
          <w:szCs w:val="32"/>
        </w:rPr>
        <w:t>9层建筑，人均住宅用地指标20</w:t>
      </w:r>
      <w:r w:rsidR="009324E2">
        <w:rPr>
          <w:rFonts w:ascii="Segoe UI Symbol" w:eastAsia="Segoe UI Symbol" w:hAnsi="Segoe UI Symbol" w:cs="Segoe UI Symbol" w:hint="eastAsia"/>
          <w:sz w:val="32"/>
          <w:szCs w:val="32"/>
        </w:rPr>
        <w:t>㎡</w:t>
      </w:r>
      <w:r w:rsidR="009324E2">
        <w:rPr>
          <w:rFonts w:ascii="仿宋_GB2312" w:eastAsia="仿宋_GB2312"/>
          <w:sz w:val="32"/>
          <w:szCs w:val="32"/>
        </w:rPr>
        <w:t>-</w:t>
      </w:r>
      <w:r w:rsidRPr="00227231">
        <w:rPr>
          <w:rFonts w:ascii="仿宋_GB2312" w:eastAsia="仿宋_GB2312" w:hint="eastAsia"/>
          <w:sz w:val="32"/>
          <w:szCs w:val="32"/>
        </w:rPr>
        <w:t>21</w:t>
      </w:r>
      <w:r w:rsidR="009324E2">
        <w:rPr>
          <w:rFonts w:ascii="Segoe UI Symbol" w:eastAsia="Segoe UI Symbol" w:hAnsi="Segoe UI Symbol" w:cs="Segoe UI Symbol" w:hint="eastAsia"/>
          <w:sz w:val="32"/>
          <w:szCs w:val="32"/>
        </w:rPr>
        <w:t>㎡</w:t>
      </w:r>
      <w:r w:rsidRPr="00227231">
        <w:rPr>
          <w:rFonts w:ascii="仿宋_GB2312" w:eastAsia="仿宋_GB2312" w:hint="eastAsia"/>
          <w:sz w:val="32"/>
          <w:szCs w:val="32"/>
        </w:rPr>
        <w:t>/人；</w:t>
      </w:r>
    </w:p>
    <w:p w14:paraId="60D66E27" w14:textId="77777777" w:rsidR="009C4E3B" w:rsidRDefault="00694FC5">
      <w:pPr>
        <w:ind w:firstLine="640"/>
        <w:rPr>
          <w:rFonts w:ascii="仿宋_GB2312" w:eastAsia="仿宋_GB2312"/>
          <w:sz w:val="32"/>
          <w:szCs w:val="32"/>
        </w:rPr>
      </w:pPr>
      <w:proofErr w:type="gramStart"/>
      <w:r w:rsidRPr="00227231">
        <w:rPr>
          <w:rFonts w:ascii="仿宋_GB2312" w:eastAsia="仿宋_GB2312" w:hint="eastAsia"/>
          <w:sz w:val="32"/>
          <w:szCs w:val="32"/>
        </w:rPr>
        <w:t>c</w:t>
      </w:r>
      <w:proofErr w:type="gramEnd"/>
      <w:r w:rsidRPr="00227231">
        <w:rPr>
          <w:rFonts w:ascii="仿宋_GB2312" w:eastAsia="仿宋_GB2312" w:hint="eastAsia"/>
          <w:sz w:val="32"/>
          <w:szCs w:val="32"/>
        </w:rPr>
        <w:t>. 10</w:t>
      </w:r>
      <w:r w:rsidR="009324E2">
        <w:rPr>
          <w:rFonts w:ascii="仿宋_GB2312" w:eastAsia="仿宋_GB2312" w:hint="eastAsia"/>
          <w:sz w:val="32"/>
          <w:szCs w:val="32"/>
        </w:rPr>
        <w:t>层</w:t>
      </w:r>
      <w:r w:rsidR="009324E2">
        <w:rPr>
          <w:rFonts w:ascii="仿宋_GB2312" w:eastAsia="仿宋_GB2312"/>
          <w:sz w:val="32"/>
          <w:szCs w:val="32"/>
        </w:rPr>
        <w:t>-</w:t>
      </w:r>
      <w:r w:rsidRPr="00227231">
        <w:rPr>
          <w:rFonts w:ascii="仿宋_GB2312" w:eastAsia="仿宋_GB2312" w:hint="eastAsia"/>
          <w:sz w:val="32"/>
          <w:szCs w:val="32"/>
        </w:rPr>
        <w:t>18层建筑，人均住宅用地指标16</w:t>
      </w:r>
      <w:r w:rsidR="009324E2">
        <w:rPr>
          <w:rFonts w:ascii="Segoe UI Symbol" w:eastAsia="Segoe UI Symbol" w:hAnsi="Segoe UI Symbol" w:cs="Segoe UI Symbol" w:hint="eastAsia"/>
          <w:sz w:val="32"/>
          <w:szCs w:val="32"/>
        </w:rPr>
        <w:t>㎡</w:t>
      </w:r>
      <w:r w:rsidR="009324E2">
        <w:rPr>
          <w:rFonts w:ascii="仿宋_GB2312" w:eastAsia="仿宋_GB2312"/>
          <w:sz w:val="32"/>
          <w:szCs w:val="32"/>
        </w:rPr>
        <w:t>-</w:t>
      </w:r>
      <w:r w:rsidRPr="00227231">
        <w:rPr>
          <w:rFonts w:ascii="仿宋_GB2312" w:eastAsia="仿宋_GB2312" w:hint="eastAsia"/>
          <w:sz w:val="32"/>
          <w:szCs w:val="32"/>
        </w:rPr>
        <w:t>17</w:t>
      </w:r>
      <w:r w:rsidR="009324E2">
        <w:rPr>
          <w:rFonts w:ascii="Segoe UI Symbol" w:eastAsia="Segoe UI Symbol" w:hAnsi="Segoe UI Symbol" w:cs="Segoe UI Symbol" w:hint="eastAsia"/>
          <w:sz w:val="32"/>
          <w:szCs w:val="32"/>
        </w:rPr>
        <w:t>㎡</w:t>
      </w:r>
      <w:r w:rsidRPr="00227231">
        <w:rPr>
          <w:rFonts w:ascii="仿宋_GB2312" w:eastAsia="仿宋_GB2312" w:hint="eastAsia"/>
          <w:sz w:val="32"/>
          <w:szCs w:val="32"/>
        </w:rPr>
        <w:t>/人；</w:t>
      </w:r>
    </w:p>
    <w:p w14:paraId="1D4CBD4A" w14:textId="77777777" w:rsidR="009C4E3B" w:rsidRDefault="00694FC5">
      <w:pPr>
        <w:ind w:firstLine="640"/>
        <w:rPr>
          <w:rFonts w:ascii="仿宋_GB2312" w:eastAsia="仿宋_GB2312"/>
          <w:sz w:val="32"/>
          <w:szCs w:val="32"/>
        </w:rPr>
      </w:pPr>
      <w:proofErr w:type="gramStart"/>
      <w:r w:rsidRPr="00227231">
        <w:rPr>
          <w:rFonts w:ascii="仿宋_GB2312" w:eastAsia="仿宋_GB2312" w:hint="eastAsia"/>
          <w:sz w:val="32"/>
          <w:szCs w:val="32"/>
        </w:rPr>
        <w:t>e</w:t>
      </w:r>
      <w:proofErr w:type="gramEnd"/>
      <w:r w:rsidRPr="00227231">
        <w:rPr>
          <w:rFonts w:ascii="仿宋_GB2312" w:eastAsia="仿宋_GB2312" w:hint="eastAsia"/>
          <w:sz w:val="32"/>
          <w:szCs w:val="32"/>
        </w:rPr>
        <w:t>. 19层以上建筑，人均住宅用地指标12</w:t>
      </w:r>
      <w:r w:rsidR="009324E2">
        <w:rPr>
          <w:rFonts w:ascii="Segoe UI Symbol" w:eastAsia="Segoe UI Symbol" w:hAnsi="Segoe UI Symbol" w:cs="Segoe UI Symbol" w:hint="eastAsia"/>
          <w:sz w:val="32"/>
          <w:szCs w:val="32"/>
        </w:rPr>
        <w:t>㎡</w:t>
      </w:r>
      <w:r w:rsidR="009324E2">
        <w:rPr>
          <w:rFonts w:ascii="仿宋_GB2312" w:eastAsia="仿宋_GB2312"/>
          <w:sz w:val="32"/>
          <w:szCs w:val="32"/>
        </w:rPr>
        <w:t>-</w:t>
      </w:r>
      <w:r w:rsidRPr="00227231">
        <w:rPr>
          <w:rFonts w:ascii="仿宋_GB2312" w:eastAsia="仿宋_GB2312" w:hint="eastAsia"/>
          <w:sz w:val="32"/>
          <w:szCs w:val="32"/>
        </w:rPr>
        <w:t>13</w:t>
      </w:r>
      <w:r w:rsidR="009324E2">
        <w:rPr>
          <w:rFonts w:ascii="Segoe UI Symbol" w:eastAsia="Segoe UI Symbol" w:hAnsi="Segoe UI Symbol" w:cs="Segoe UI Symbol" w:hint="eastAsia"/>
          <w:sz w:val="32"/>
          <w:szCs w:val="32"/>
        </w:rPr>
        <w:t>㎡</w:t>
      </w:r>
      <w:r w:rsidRPr="00227231">
        <w:rPr>
          <w:rFonts w:ascii="仿宋_GB2312" w:eastAsia="仿宋_GB2312" w:hint="eastAsia"/>
          <w:sz w:val="32"/>
          <w:szCs w:val="32"/>
        </w:rPr>
        <w:t>/人。</w:t>
      </w:r>
    </w:p>
    <w:p w14:paraId="240681AC"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公共建筑：</w:t>
      </w:r>
    </w:p>
    <w:p w14:paraId="28A96965"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a.行政办公、商业办公、商业金融、旅馆饭店、交通枢纽等容积率至少达到1.0</w:t>
      </w:r>
      <w:r w:rsidR="009324E2">
        <w:rPr>
          <w:rFonts w:ascii="仿宋_GB2312" w:eastAsia="仿宋_GB2312" w:hint="eastAsia"/>
          <w:sz w:val="32"/>
          <w:szCs w:val="32"/>
        </w:rPr>
        <w:t>-</w:t>
      </w:r>
      <w:r w:rsidRPr="00227231">
        <w:rPr>
          <w:rFonts w:ascii="仿宋_GB2312" w:eastAsia="仿宋_GB2312" w:hint="eastAsia"/>
          <w:sz w:val="32"/>
          <w:szCs w:val="32"/>
        </w:rPr>
        <w:t>1.5；</w:t>
      </w:r>
    </w:p>
    <w:p w14:paraId="063D0D3B" w14:textId="582E9C8E" w:rsidR="009C4E3B" w:rsidRDefault="00694FC5">
      <w:pPr>
        <w:ind w:firstLine="640"/>
        <w:rPr>
          <w:rFonts w:ascii="仿宋_GB2312" w:eastAsia="仿宋_GB2312"/>
          <w:sz w:val="32"/>
          <w:szCs w:val="32"/>
        </w:rPr>
      </w:pPr>
      <w:r w:rsidRPr="00227231">
        <w:rPr>
          <w:rFonts w:ascii="仿宋_GB2312" w:eastAsia="仿宋_GB2312" w:hint="eastAsia"/>
          <w:sz w:val="32"/>
          <w:szCs w:val="32"/>
        </w:rPr>
        <w:t>b.教育、文化、体育、医疗、卫生、社会福利容积率至少达到0.5</w:t>
      </w:r>
      <w:r w:rsidR="009324E2">
        <w:rPr>
          <w:rFonts w:ascii="仿宋_GB2312" w:eastAsia="仿宋_GB2312" w:hint="eastAsia"/>
          <w:sz w:val="32"/>
          <w:szCs w:val="32"/>
        </w:rPr>
        <w:t>-</w:t>
      </w:r>
      <w:r w:rsidRPr="00227231">
        <w:rPr>
          <w:rFonts w:ascii="仿宋_GB2312" w:eastAsia="仿宋_GB2312" w:hint="eastAsia"/>
          <w:sz w:val="32"/>
          <w:szCs w:val="32"/>
        </w:rPr>
        <w:t>0.8</w:t>
      </w:r>
      <w:r w:rsidR="0079661E" w:rsidRPr="00227231">
        <w:rPr>
          <w:rFonts w:ascii="仿宋_GB2312" w:eastAsia="仿宋_GB2312" w:hint="eastAsia"/>
          <w:sz w:val="32"/>
          <w:szCs w:val="32"/>
        </w:rPr>
        <w:t>。</w:t>
      </w:r>
    </w:p>
    <w:p w14:paraId="6F31331F" w14:textId="77777777" w:rsidR="009C4E3B" w:rsidRDefault="00694FC5">
      <w:pPr>
        <w:pStyle w:val="aa"/>
        <w:numPr>
          <w:ilvl w:val="0"/>
          <w:numId w:val="24"/>
        </w:numPr>
        <w:ind w:left="0" w:firstLine="640"/>
        <w:rPr>
          <w:rFonts w:ascii="仿宋_GB2312" w:eastAsia="仿宋_GB2312"/>
          <w:sz w:val="32"/>
          <w:szCs w:val="32"/>
        </w:rPr>
      </w:pPr>
      <w:r w:rsidRPr="00227231">
        <w:rPr>
          <w:rFonts w:ascii="仿宋_GB2312" w:eastAsia="仿宋_GB2312" w:hint="eastAsia"/>
          <w:sz w:val="32"/>
          <w:szCs w:val="32"/>
        </w:rPr>
        <w:t>采用机械式停车设施、地下停车库或地面停车楼等方式。</w:t>
      </w:r>
    </w:p>
    <w:p w14:paraId="4D833049"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住宅建筑地面停车位数量与住宅总套数的比率小于10%；</w:t>
      </w:r>
    </w:p>
    <w:p w14:paraId="3CE03C75"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公共建筑地面停车占地面积与其总建设用地面积的比率小于8%。</w:t>
      </w:r>
    </w:p>
    <w:p w14:paraId="017C297A" w14:textId="77777777" w:rsidR="009C4E3B" w:rsidRDefault="00694FC5">
      <w:pPr>
        <w:pStyle w:val="aa"/>
        <w:numPr>
          <w:ilvl w:val="0"/>
          <w:numId w:val="24"/>
        </w:numPr>
        <w:ind w:left="0" w:firstLine="640"/>
        <w:rPr>
          <w:rFonts w:ascii="仿宋_GB2312" w:eastAsia="仿宋_GB2312"/>
          <w:sz w:val="32"/>
          <w:szCs w:val="32"/>
        </w:rPr>
      </w:pPr>
      <w:r w:rsidRPr="00227231">
        <w:rPr>
          <w:rFonts w:ascii="仿宋_GB2312" w:eastAsia="仿宋_GB2312" w:hint="eastAsia"/>
          <w:sz w:val="32"/>
          <w:szCs w:val="32"/>
        </w:rPr>
        <w:t>基于场地所处地区的环境条件，合理选择和利用太阳能、空气源热泵等可再生能源方式，有效降低建筑总能耗。具备余热废热利用条件的地区，鼓励以此解决建筑的生活热水需求。</w:t>
      </w:r>
    </w:p>
    <w:p w14:paraId="134FE00D" w14:textId="77777777" w:rsidR="009C4E3B" w:rsidRDefault="00694FC5">
      <w:pPr>
        <w:pStyle w:val="aa"/>
        <w:numPr>
          <w:ilvl w:val="0"/>
          <w:numId w:val="24"/>
        </w:numPr>
        <w:ind w:left="0" w:firstLine="640"/>
        <w:rPr>
          <w:rFonts w:ascii="仿宋_GB2312" w:eastAsia="仿宋_GB2312"/>
          <w:sz w:val="32"/>
          <w:szCs w:val="32"/>
        </w:rPr>
      </w:pPr>
      <w:r w:rsidRPr="00227231">
        <w:rPr>
          <w:rFonts w:ascii="仿宋_GB2312" w:eastAsia="仿宋_GB2312" w:hint="eastAsia"/>
          <w:sz w:val="32"/>
          <w:szCs w:val="32"/>
        </w:rPr>
        <w:t>建筑所有区域实施土建工程与装修工程一体化设计及施工。</w:t>
      </w:r>
    </w:p>
    <w:p w14:paraId="7A530513" w14:textId="77777777" w:rsidR="009C4E3B" w:rsidRDefault="00694FC5">
      <w:pPr>
        <w:pStyle w:val="aa"/>
        <w:numPr>
          <w:ilvl w:val="0"/>
          <w:numId w:val="24"/>
        </w:numPr>
        <w:ind w:left="0" w:firstLine="640"/>
        <w:rPr>
          <w:rFonts w:ascii="仿宋_GB2312" w:eastAsia="仿宋_GB2312"/>
          <w:sz w:val="32"/>
          <w:szCs w:val="32"/>
        </w:rPr>
      </w:pPr>
      <w:r w:rsidRPr="00227231">
        <w:rPr>
          <w:rFonts w:ascii="仿宋_GB2312" w:eastAsia="仿宋_GB2312" w:hint="eastAsia"/>
          <w:sz w:val="32"/>
          <w:szCs w:val="32"/>
        </w:rPr>
        <w:t>建筑装修选用工业化内装部品；选用绿色建材，绿色建材应用比例不低于30%。</w:t>
      </w:r>
    </w:p>
    <w:p w14:paraId="5DF691A4" w14:textId="77777777" w:rsidR="009C4E3B" w:rsidRDefault="00694FC5">
      <w:pPr>
        <w:pStyle w:val="4"/>
        <w:ind w:firstLine="482"/>
        <w:rPr>
          <w:rFonts w:ascii="仿宋_GB2312" w:eastAsia="仿宋_GB2312"/>
          <w:sz w:val="32"/>
          <w:szCs w:val="32"/>
        </w:rPr>
      </w:pPr>
      <w:r w:rsidRPr="00227231">
        <w:rPr>
          <w:rFonts w:ascii="仿宋_GB2312" w:eastAsia="仿宋_GB2312" w:hint="eastAsia"/>
          <w:sz w:val="32"/>
          <w:szCs w:val="32"/>
        </w:rPr>
        <w:t>（5）环境宜居</w:t>
      </w:r>
    </w:p>
    <w:p w14:paraId="573E19D1" w14:textId="77777777" w:rsidR="009C4E3B" w:rsidRDefault="00694FC5">
      <w:pPr>
        <w:pStyle w:val="aa"/>
        <w:numPr>
          <w:ilvl w:val="0"/>
          <w:numId w:val="20"/>
        </w:numPr>
        <w:ind w:firstLineChars="0"/>
        <w:rPr>
          <w:rFonts w:ascii="仿宋_GB2312" w:eastAsia="仿宋_GB2312"/>
          <w:sz w:val="32"/>
          <w:szCs w:val="32"/>
        </w:rPr>
      </w:pPr>
      <w:r w:rsidRPr="00227231">
        <w:rPr>
          <w:rFonts w:ascii="仿宋_GB2312" w:eastAsia="仿宋_GB2312" w:hint="eastAsia"/>
          <w:sz w:val="32"/>
          <w:szCs w:val="32"/>
        </w:rPr>
        <w:t>建筑规划布局应满足日照标准，且不得降低周边建筑的日</w:t>
      </w:r>
      <w:r w:rsidRPr="00227231">
        <w:rPr>
          <w:rFonts w:ascii="仿宋_GB2312" w:eastAsia="仿宋_GB2312" w:hint="eastAsia"/>
          <w:sz w:val="32"/>
          <w:szCs w:val="32"/>
        </w:rPr>
        <w:lastRenderedPageBreak/>
        <w:t>照标准。</w:t>
      </w:r>
    </w:p>
    <w:p w14:paraId="04714D95" w14:textId="77777777" w:rsidR="009C4E3B" w:rsidRDefault="00694FC5">
      <w:pPr>
        <w:pStyle w:val="aa"/>
        <w:numPr>
          <w:ilvl w:val="0"/>
          <w:numId w:val="20"/>
        </w:numPr>
        <w:ind w:left="0" w:firstLine="640"/>
        <w:rPr>
          <w:rFonts w:ascii="仿宋_GB2312" w:eastAsia="仿宋_GB2312"/>
          <w:sz w:val="32"/>
          <w:szCs w:val="32"/>
        </w:rPr>
      </w:pPr>
      <w:r w:rsidRPr="00227231">
        <w:rPr>
          <w:rFonts w:ascii="仿宋_GB2312" w:eastAsia="仿宋_GB2312" w:hint="eastAsia"/>
          <w:sz w:val="32"/>
          <w:szCs w:val="32"/>
        </w:rPr>
        <w:t>对大于10公顷的场地应进行雨水控制利用专项设计。</w:t>
      </w:r>
    </w:p>
    <w:p w14:paraId="09B9FAC4" w14:textId="77777777" w:rsidR="009C4E3B" w:rsidRDefault="00694FC5">
      <w:pPr>
        <w:pStyle w:val="aa"/>
        <w:numPr>
          <w:ilvl w:val="0"/>
          <w:numId w:val="20"/>
        </w:numPr>
        <w:ind w:left="0" w:firstLine="640"/>
        <w:rPr>
          <w:rFonts w:ascii="仿宋_GB2312" w:eastAsia="仿宋_GB2312"/>
          <w:sz w:val="32"/>
          <w:szCs w:val="32"/>
        </w:rPr>
      </w:pPr>
      <w:r w:rsidRPr="00227231">
        <w:rPr>
          <w:rFonts w:ascii="仿宋_GB2312" w:eastAsia="仿宋_GB2312" w:hint="eastAsia"/>
          <w:sz w:val="32"/>
          <w:szCs w:val="32"/>
        </w:rPr>
        <w:t>建筑内外均应设置便于识别和使用的标识系统。如导向标识、定位标识、人车分流标识、公共交通接驳引导、无障碍标识、公共卫生间等。</w:t>
      </w:r>
    </w:p>
    <w:p w14:paraId="3ED5D611" w14:textId="77777777" w:rsidR="009C4E3B" w:rsidRDefault="00694FC5">
      <w:pPr>
        <w:pStyle w:val="aa"/>
        <w:numPr>
          <w:ilvl w:val="0"/>
          <w:numId w:val="20"/>
        </w:numPr>
        <w:ind w:left="0" w:firstLine="640"/>
        <w:rPr>
          <w:rFonts w:ascii="仿宋_GB2312" w:eastAsia="仿宋_GB2312"/>
          <w:sz w:val="32"/>
          <w:szCs w:val="32"/>
        </w:rPr>
      </w:pPr>
      <w:r w:rsidRPr="00227231">
        <w:rPr>
          <w:rFonts w:ascii="仿宋_GB2312" w:eastAsia="仿宋_GB2312" w:hint="eastAsia"/>
          <w:sz w:val="32"/>
          <w:szCs w:val="32"/>
        </w:rPr>
        <w:t>场地内不应有排放超标的污染源。</w:t>
      </w:r>
    </w:p>
    <w:p w14:paraId="2C82321A" w14:textId="77777777" w:rsidR="009C4E3B" w:rsidRDefault="00694FC5">
      <w:pPr>
        <w:pStyle w:val="aa"/>
        <w:numPr>
          <w:ilvl w:val="0"/>
          <w:numId w:val="20"/>
        </w:numPr>
        <w:ind w:left="0" w:firstLine="640"/>
        <w:rPr>
          <w:rFonts w:ascii="仿宋_GB2312" w:eastAsia="仿宋_GB2312"/>
          <w:sz w:val="32"/>
          <w:szCs w:val="32"/>
        </w:rPr>
      </w:pPr>
      <w:r w:rsidRPr="00227231">
        <w:rPr>
          <w:rFonts w:ascii="仿宋_GB2312" w:eastAsia="仿宋_GB2312" w:hint="eastAsia"/>
          <w:sz w:val="32"/>
          <w:szCs w:val="32"/>
        </w:rPr>
        <w:t>幼儿园、中小学校设置全面禁烟标识。</w:t>
      </w:r>
    </w:p>
    <w:p w14:paraId="19C8E6D0" w14:textId="77777777" w:rsidR="009C4E3B" w:rsidRDefault="00694FC5">
      <w:pPr>
        <w:pStyle w:val="aa"/>
        <w:numPr>
          <w:ilvl w:val="0"/>
          <w:numId w:val="20"/>
        </w:numPr>
        <w:ind w:left="0" w:firstLine="640"/>
        <w:rPr>
          <w:rFonts w:ascii="仿宋_GB2312" w:eastAsia="仿宋_GB2312"/>
          <w:sz w:val="32"/>
          <w:szCs w:val="32"/>
        </w:rPr>
      </w:pPr>
      <w:r w:rsidRPr="00227231">
        <w:rPr>
          <w:rFonts w:ascii="仿宋_GB2312" w:eastAsia="仿宋_GB2312" w:hint="eastAsia"/>
          <w:sz w:val="32"/>
          <w:szCs w:val="32"/>
        </w:rPr>
        <w:t>生活垃圾应分类密闭收集，垃圾容器和收集点的设置</w:t>
      </w:r>
      <w:proofErr w:type="gramStart"/>
      <w:r w:rsidRPr="00227231">
        <w:rPr>
          <w:rFonts w:ascii="仿宋_GB2312" w:eastAsia="仿宋_GB2312" w:hint="eastAsia"/>
          <w:sz w:val="32"/>
          <w:szCs w:val="32"/>
        </w:rPr>
        <w:t>应合理并应</w:t>
      </w:r>
      <w:proofErr w:type="gramEnd"/>
      <w:r w:rsidRPr="00227231">
        <w:rPr>
          <w:rFonts w:ascii="仿宋_GB2312" w:eastAsia="仿宋_GB2312" w:hint="eastAsia"/>
          <w:sz w:val="32"/>
          <w:szCs w:val="32"/>
        </w:rPr>
        <w:t>与周围景观协调，且合理规划垃圾物流。</w:t>
      </w:r>
    </w:p>
    <w:p w14:paraId="4B4B8B75" w14:textId="77777777" w:rsidR="009C4E3B" w:rsidRDefault="00694FC5">
      <w:pPr>
        <w:pStyle w:val="aa"/>
        <w:numPr>
          <w:ilvl w:val="0"/>
          <w:numId w:val="20"/>
        </w:numPr>
        <w:ind w:left="0" w:firstLine="640"/>
        <w:rPr>
          <w:rFonts w:ascii="仿宋_GB2312" w:eastAsia="仿宋_GB2312"/>
          <w:sz w:val="32"/>
          <w:szCs w:val="32"/>
        </w:rPr>
      </w:pPr>
      <w:r w:rsidRPr="00227231">
        <w:rPr>
          <w:rFonts w:ascii="仿宋_GB2312" w:eastAsia="仿宋_GB2312" w:hint="eastAsia"/>
          <w:sz w:val="32"/>
          <w:szCs w:val="32"/>
        </w:rPr>
        <w:t>充分利用场地空间设置绿化用地。</w:t>
      </w:r>
    </w:p>
    <w:p w14:paraId="2C31F5CD"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住宅建筑：绿地率达到规划指标105%及以上，新区建设住宅建筑所在居住街坊内人均集中绿地面积≥0.5平方米/人；</w:t>
      </w:r>
    </w:p>
    <w:p w14:paraId="13AF7B56"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公共建筑：绿地率达到规划指标105%及以上，绿地向公众开放。</w:t>
      </w:r>
    </w:p>
    <w:p w14:paraId="4E1B5F1E" w14:textId="77777777" w:rsidR="009C4E3B" w:rsidRDefault="00694FC5">
      <w:pPr>
        <w:pStyle w:val="aa"/>
        <w:numPr>
          <w:ilvl w:val="0"/>
          <w:numId w:val="20"/>
        </w:numPr>
        <w:ind w:left="0" w:firstLine="640"/>
        <w:rPr>
          <w:rFonts w:ascii="仿宋_GB2312" w:eastAsia="仿宋_GB2312"/>
          <w:sz w:val="32"/>
          <w:szCs w:val="32"/>
        </w:rPr>
      </w:pPr>
      <w:r w:rsidRPr="00227231">
        <w:rPr>
          <w:rFonts w:ascii="仿宋_GB2312" w:eastAsia="仿宋_GB2312" w:hint="eastAsia"/>
          <w:sz w:val="32"/>
          <w:szCs w:val="32"/>
        </w:rPr>
        <w:t>室外吸烟区布置在建筑主出入口的主导风的下风向，与所有建筑出入口、新风进气口和</w:t>
      </w:r>
      <w:proofErr w:type="gramStart"/>
      <w:r w:rsidRPr="00227231">
        <w:rPr>
          <w:rFonts w:ascii="仿宋_GB2312" w:eastAsia="仿宋_GB2312" w:hint="eastAsia"/>
          <w:sz w:val="32"/>
          <w:szCs w:val="32"/>
        </w:rPr>
        <w:t>可</w:t>
      </w:r>
      <w:proofErr w:type="gramEnd"/>
      <w:r w:rsidRPr="00227231">
        <w:rPr>
          <w:rFonts w:ascii="仿宋_GB2312" w:eastAsia="仿宋_GB2312" w:hint="eastAsia"/>
          <w:sz w:val="32"/>
          <w:szCs w:val="32"/>
        </w:rPr>
        <w:t>开启窗扇的距离不少于8米，且距离儿童和老人活动场地不少于8米。</w:t>
      </w:r>
    </w:p>
    <w:p w14:paraId="0B1CE9AD" w14:textId="77777777" w:rsidR="009C4E3B" w:rsidRDefault="00694FC5">
      <w:pPr>
        <w:pStyle w:val="aa"/>
        <w:numPr>
          <w:ilvl w:val="0"/>
          <w:numId w:val="20"/>
        </w:numPr>
        <w:ind w:left="0" w:firstLine="640"/>
        <w:rPr>
          <w:rFonts w:ascii="仿宋_GB2312" w:eastAsia="仿宋_GB2312"/>
          <w:sz w:val="32"/>
          <w:szCs w:val="32"/>
        </w:rPr>
      </w:pPr>
      <w:r w:rsidRPr="00227231">
        <w:rPr>
          <w:rFonts w:ascii="仿宋_GB2312" w:eastAsia="仿宋_GB2312" w:hint="eastAsia"/>
          <w:sz w:val="32"/>
          <w:szCs w:val="32"/>
        </w:rPr>
        <w:t>利用场地空间设置绿色雨水基础设施。</w:t>
      </w:r>
    </w:p>
    <w:p w14:paraId="6F3D5B46" w14:textId="77777777" w:rsidR="009C4E3B" w:rsidRDefault="00694FC5">
      <w:pPr>
        <w:pStyle w:val="aa"/>
        <w:numPr>
          <w:ilvl w:val="0"/>
          <w:numId w:val="20"/>
        </w:numPr>
        <w:ind w:firstLineChars="0"/>
        <w:rPr>
          <w:rFonts w:ascii="仿宋_GB2312" w:eastAsia="仿宋_GB2312"/>
          <w:sz w:val="32"/>
          <w:szCs w:val="32"/>
        </w:rPr>
      </w:pPr>
      <w:r w:rsidRPr="00227231">
        <w:rPr>
          <w:rFonts w:ascii="仿宋_GB2312" w:eastAsia="仿宋_GB2312" w:hint="eastAsia"/>
          <w:sz w:val="32"/>
          <w:szCs w:val="32"/>
        </w:rPr>
        <w:t>场地内的环境噪声优于现行国家标准《声环境质量标准》GB3096的要求。</w:t>
      </w:r>
    </w:p>
    <w:p w14:paraId="1FE38CEF" w14:textId="77777777" w:rsidR="009C4E3B" w:rsidRDefault="00694FC5">
      <w:pPr>
        <w:pStyle w:val="aa"/>
        <w:numPr>
          <w:ilvl w:val="0"/>
          <w:numId w:val="20"/>
        </w:numPr>
        <w:ind w:left="0" w:firstLine="640"/>
        <w:rPr>
          <w:rFonts w:ascii="仿宋_GB2312" w:eastAsia="仿宋_GB2312"/>
          <w:sz w:val="32"/>
          <w:szCs w:val="32"/>
        </w:rPr>
      </w:pPr>
      <w:r w:rsidRPr="00227231">
        <w:rPr>
          <w:rFonts w:ascii="仿宋_GB2312" w:eastAsia="仿宋_GB2312" w:hint="eastAsia"/>
          <w:sz w:val="32"/>
          <w:szCs w:val="32"/>
        </w:rPr>
        <w:t>室外</w:t>
      </w:r>
      <w:proofErr w:type="gramStart"/>
      <w:r w:rsidRPr="00227231">
        <w:rPr>
          <w:rFonts w:ascii="仿宋_GB2312" w:eastAsia="仿宋_GB2312" w:hint="eastAsia"/>
          <w:sz w:val="32"/>
          <w:szCs w:val="32"/>
        </w:rPr>
        <w:t>风环境</w:t>
      </w:r>
      <w:proofErr w:type="gramEnd"/>
    </w:p>
    <w:p w14:paraId="77A27414"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lastRenderedPageBreak/>
        <w:t>在冬季典型风速和风向条件下，建筑物周围人行区距地高1.5米处风速小于5米/秒，户外休息区、儿童娱乐区风速小于2米/秒，且室外风速放大系数小于2；除迎风第一排建筑外，建筑迎风面与背风面表面风压差不大于5帕；</w:t>
      </w:r>
    </w:p>
    <w:p w14:paraId="2E4C1981"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过渡季、夏季典型风速和风向条件下，场地内人</w:t>
      </w:r>
      <w:r w:rsidR="009324E2">
        <w:rPr>
          <w:rFonts w:ascii="仿宋_GB2312" w:eastAsia="仿宋_GB2312" w:hint="eastAsia"/>
          <w:sz w:val="32"/>
          <w:szCs w:val="32"/>
        </w:rPr>
        <w:t>员</w:t>
      </w:r>
      <w:r w:rsidRPr="00227231">
        <w:rPr>
          <w:rFonts w:ascii="仿宋_GB2312" w:eastAsia="仿宋_GB2312" w:hint="eastAsia"/>
          <w:sz w:val="32"/>
          <w:szCs w:val="32"/>
        </w:rPr>
        <w:t>活动区不出现涡旋或无风区，50%以上可开启外窗室内外表面的风压差大于0.5帕。</w:t>
      </w:r>
    </w:p>
    <w:p w14:paraId="387B359E" w14:textId="77777777" w:rsidR="009C4E3B" w:rsidRDefault="00694FC5">
      <w:pPr>
        <w:pStyle w:val="aa"/>
        <w:numPr>
          <w:ilvl w:val="0"/>
          <w:numId w:val="20"/>
        </w:numPr>
        <w:ind w:left="0" w:firstLine="640"/>
        <w:rPr>
          <w:rFonts w:ascii="仿宋_GB2312" w:eastAsia="仿宋_GB2312"/>
          <w:sz w:val="32"/>
          <w:szCs w:val="32"/>
        </w:rPr>
      </w:pPr>
      <w:r w:rsidRPr="00227231">
        <w:rPr>
          <w:rFonts w:ascii="仿宋_GB2312" w:eastAsia="仿宋_GB2312" w:hint="eastAsia"/>
          <w:sz w:val="32"/>
          <w:szCs w:val="32"/>
        </w:rPr>
        <w:t>通过增加场地绿化、道路绿化、屋顶绿化，减少硬质地面，增加路面反射系数，设置屋顶太阳能板等技术降低热岛效应。</w:t>
      </w:r>
    </w:p>
    <w:p w14:paraId="69C4BA60" w14:textId="77777777" w:rsidR="009C4E3B" w:rsidRDefault="00694FC5">
      <w:pPr>
        <w:pStyle w:val="aa"/>
        <w:numPr>
          <w:ilvl w:val="0"/>
          <w:numId w:val="20"/>
        </w:numPr>
        <w:ind w:left="0" w:firstLine="640"/>
        <w:rPr>
          <w:rFonts w:ascii="仿宋_GB2312" w:eastAsia="仿宋_GB2312"/>
          <w:sz w:val="32"/>
          <w:szCs w:val="32"/>
        </w:rPr>
      </w:pPr>
      <w:r w:rsidRPr="00227231">
        <w:rPr>
          <w:rFonts w:ascii="仿宋_GB2312" w:eastAsia="仿宋_GB2312" w:hint="eastAsia"/>
          <w:sz w:val="32"/>
          <w:szCs w:val="32"/>
        </w:rPr>
        <w:t>对于居住建筑，不应设置玻璃幕墙。对于公共建筑：党政机关办公楼、医院门诊急诊楼和病房楼、中小学、托儿所、幼儿园、老年人建筑，不得在二层及以上采用玻璃幕墙。</w:t>
      </w:r>
    </w:p>
    <w:p w14:paraId="3B2ED5C2" w14:textId="77777777" w:rsidR="009C4E3B" w:rsidRDefault="00694FC5">
      <w:pPr>
        <w:pStyle w:val="aa"/>
        <w:numPr>
          <w:ilvl w:val="0"/>
          <w:numId w:val="20"/>
        </w:numPr>
        <w:ind w:left="0" w:firstLine="640"/>
        <w:rPr>
          <w:rFonts w:ascii="仿宋_GB2312" w:eastAsia="仿宋_GB2312"/>
          <w:sz w:val="32"/>
          <w:szCs w:val="32"/>
        </w:rPr>
      </w:pPr>
      <w:r w:rsidRPr="00227231">
        <w:rPr>
          <w:rFonts w:ascii="仿宋_GB2312" w:eastAsia="仿宋_GB2312" w:hint="eastAsia"/>
          <w:sz w:val="32"/>
          <w:szCs w:val="32"/>
        </w:rPr>
        <w:t>保护场地内原有的自然水域、湿地、植被等，保持场地内的生态系统与场地外生态系统的连贯性。</w:t>
      </w:r>
    </w:p>
    <w:p w14:paraId="0ECB4800" w14:textId="77777777" w:rsidR="009C4E3B" w:rsidRDefault="00694FC5">
      <w:pPr>
        <w:pStyle w:val="3"/>
        <w:numPr>
          <w:ilvl w:val="2"/>
          <w:numId w:val="32"/>
        </w:numPr>
        <w:ind w:firstLineChars="200" w:firstLine="643"/>
        <w:rPr>
          <w:rFonts w:ascii="仿宋_GB2312" w:eastAsia="仿宋_GB2312"/>
          <w:sz w:val="32"/>
          <w:szCs w:val="32"/>
        </w:rPr>
      </w:pPr>
      <w:bookmarkStart w:id="264" w:name="_Toc12969399"/>
      <w:bookmarkStart w:id="265" w:name="_Toc37379154"/>
      <w:bookmarkStart w:id="266" w:name="_Toc42096232"/>
      <w:bookmarkStart w:id="267" w:name="_Toc13549"/>
      <w:r w:rsidRPr="00227231">
        <w:rPr>
          <w:rFonts w:ascii="仿宋_GB2312" w:eastAsia="仿宋_GB2312" w:hint="eastAsia"/>
          <w:sz w:val="32"/>
          <w:szCs w:val="32"/>
        </w:rPr>
        <w:t>绿色建筑三星级</w:t>
      </w:r>
      <w:bookmarkEnd w:id="264"/>
      <w:bookmarkEnd w:id="265"/>
      <w:bookmarkEnd w:id="266"/>
      <w:bookmarkEnd w:id="267"/>
      <w:r w:rsidRPr="00227231">
        <w:rPr>
          <w:rFonts w:ascii="仿宋_GB2312" w:eastAsia="仿宋_GB2312" w:hint="eastAsia"/>
          <w:sz w:val="32"/>
          <w:szCs w:val="32"/>
        </w:rPr>
        <w:t>适宜技术</w:t>
      </w:r>
    </w:p>
    <w:p w14:paraId="2795D748" w14:textId="5F866819" w:rsidR="009C4E3B" w:rsidRDefault="00694FC5">
      <w:pPr>
        <w:ind w:firstLine="640"/>
        <w:rPr>
          <w:rFonts w:ascii="仿宋_GB2312" w:eastAsia="仿宋_GB2312"/>
          <w:sz w:val="32"/>
          <w:szCs w:val="32"/>
        </w:rPr>
      </w:pPr>
      <w:r w:rsidRPr="00227231">
        <w:rPr>
          <w:rFonts w:ascii="仿宋_GB2312" w:eastAsia="仿宋_GB2312" w:hint="eastAsia"/>
          <w:sz w:val="32"/>
          <w:szCs w:val="32"/>
        </w:rPr>
        <w:t>在控制性</w:t>
      </w:r>
      <w:r w:rsidR="004207AE">
        <w:rPr>
          <w:rFonts w:ascii="仿宋_GB2312" w:eastAsia="仿宋_GB2312" w:hint="eastAsia"/>
          <w:sz w:val="32"/>
          <w:szCs w:val="32"/>
        </w:rPr>
        <w:t>上</w:t>
      </w:r>
      <w:r w:rsidRPr="00227231">
        <w:rPr>
          <w:rFonts w:ascii="仿宋_GB2312" w:eastAsia="仿宋_GB2312" w:hint="eastAsia"/>
          <w:sz w:val="32"/>
          <w:szCs w:val="32"/>
        </w:rPr>
        <w:t>全部达标，满足绿色建筑基本要求和二星级要求，绿色建筑三星级技术要点：</w:t>
      </w:r>
    </w:p>
    <w:p w14:paraId="3A70B03C" w14:textId="77777777" w:rsidR="009C4E3B" w:rsidRDefault="00694FC5">
      <w:pPr>
        <w:pStyle w:val="4"/>
        <w:numPr>
          <w:ilvl w:val="3"/>
          <w:numId w:val="32"/>
        </w:numPr>
        <w:rPr>
          <w:rFonts w:ascii="仿宋_GB2312" w:eastAsia="仿宋_GB2312"/>
          <w:sz w:val="32"/>
          <w:szCs w:val="32"/>
        </w:rPr>
      </w:pPr>
      <w:r w:rsidRPr="00227231">
        <w:rPr>
          <w:rFonts w:ascii="仿宋_GB2312" w:eastAsia="仿宋_GB2312" w:hint="eastAsia"/>
          <w:sz w:val="32"/>
          <w:szCs w:val="32"/>
        </w:rPr>
        <w:t>采用高效冷热源机组，供暖空调系统的冷、热源机组</w:t>
      </w:r>
      <w:proofErr w:type="gramStart"/>
      <w:r w:rsidRPr="00227231">
        <w:rPr>
          <w:rFonts w:ascii="仿宋_GB2312" w:eastAsia="仿宋_GB2312" w:hint="eastAsia"/>
          <w:sz w:val="32"/>
          <w:szCs w:val="32"/>
        </w:rPr>
        <w:t>能效均</w:t>
      </w:r>
      <w:proofErr w:type="gramEnd"/>
      <w:r w:rsidRPr="00227231">
        <w:rPr>
          <w:rFonts w:ascii="仿宋_GB2312" w:eastAsia="仿宋_GB2312" w:hint="eastAsia"/>
          <w:sz w:val="32"/>
          <w:szCs w:val="32"/>
        </w:rPr>
        <w:t>优于河北省标准《公共建筑节能设计标准》DB13(J)81的规定以及现行有关国家标准能效限定值的要求如下：</w:t>
      </w:r>
    </w:p>
    <w:p w14:paraId="1025C7CA" w14:textId="77777777" w:rsidR="009C4E3B" w:rsidRDefault="009C4E3B">
      <w:pPr>
        <w:ind w:firstLine="480"/>
      </w:pPr>
    </w:p>
    <w:p w14:paraId="146E49A2" w14:textId="77777777" w:rsidR="009C4E3B" w:rsidRDefault="009C4E3B">
      <w:pPr>
        <w:ind w:firstLine="48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2470"/>
        <w:gridCol w:w="2855"/>
        <w:gridCol w:w="1916"/>
      </w:tblGrid>
      <w:tr w:rsidR="009C4E3B" w14:paraId="338800B9" w14:textId="77777777" w:rsidTr="00694FC5">
        <w:trPr>
          <w:trHeight w:val="20"/>
          <w:jc w:val="center"/>
        </w:trPr>
        <w:tc>
          <w:tcPr>
            <w:tcW w:w="2383" w:type="pct"/>
            <w:gridSpan w:val="2"/>
            <w:shd w:val="clear" w:color="auto" w:fill="auto"/>
            <w:vAlign w:val="center"/>
            <w:hideMark/>
          </w:tcPr>
          <w:p w14:paraId="660B76A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lastRenderedPageBreak/>
              <w:t>机组类型</w:t>
            </w:r>
          </w:p>
        </w:tc>
        <w:tc>
          <w:tcPr>
            <w:tcW w:w="1566" w:type="pct"/>
            <w:shd w:val="clear" w:color="auto" w:fill="auto"/>
            <w:vAlign w:val="center"/>
            <w:hideMark/>
          </w:tcPr>
          <w:p w14:paraId="60D31A3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能效指标</w:t>
            </w:r>
          </w:p>
        </w:tc>
        <w:tc>
          <w:tcPr>
            <w:tcW w:w="1051" w:type="pct"/>
            <w:shd w:val="clear" w:color="auto" w:fill="auto"/>
            <w:vAlign w:val="center"/>
            <w:hideMark/>
          </w:tcPr>
          <w:p w14:paraId="1DA08E8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提高或降低幅度</w:t>
            </w:r>
          </w:p>
        </w:tc>
      </w:tr>
      <w:tr w:rsidR="009C4E3B" w14:paraId="60123037" w14:textId="77777777" w:rsidTr="00694FC5">
        <w:trPr>
          <w:trHeight w:val="20"/>
          <w:jc w:val="center"/>
        </w:trPr>
        <w:tc>
          <w:tcPr>
            <w:tcW w:w="2383" w:type="pct"/>
            <w:gridSpan w:val="2"/>
            <w:shd w:val="clear" w:color="auto" w:fill="auto"/>
            <w:vAlign w:val="center"/>
            <w:hideMark/>
          </w:tcPr>
          <w:p w14:paraId="0390777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电机驱动的</w:t>
            </w:r>
            <w:proofErr w:type="gramStart"/>
            <w:r w:rsidRPr="00227231">
              <w:rPr>
                <w:rFonts w:ascii="仿宋_GB2312" w:eastAsia="仿宋_GB2312" w:hint="eastAsia"/>
                <w:sz w:val="24"/>
                <w:szCs w:val="24"/>
              </w:rPr>
              <w:t>蒸气</w:t>
            </w:r>
            <w:proofErr w:type="gramEnd"/>
            <w:r w:rsidRPr="00227231">
              <w:rPr>
                <w:rFonts w:ascii="仿宋_GB2312" w:eastAsia="仿宋_GB2312" w:hint="eastAsia"/>
                <w:sz w:val="24"/>
                <w:szCs w:val="24"/>
              </w:rPr>
              <w:t>压缩循环冷水（热泵）机组</w:t>
            </w:r>
          </w:p>
        </w:tc>
        <w:tc>
          <w:tcPr>
            <w:tcW w:w="1566" w:type="pct"/>
            <w:shd w:val="clear" w:color="auto" w:fill="auto"/>
            <w:vAlign w:val="center"/>
            <w:hideMark/>
          </w:tcPr>
          <w:p w14:paraId="5844349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制冷性能系数（COP）</w:t>
            </w:r>
          </w:p>
        </w:tc>
        <w:tc>
          <w:tcPr>
            <w:tcW w:w="1051" w:type="pct"/>
            <w:shd w:val="clear" w:color="auto" w:fill="auto"/>
            <w:vAlign w:val="center"/>
            <w:hideMark/>
          </w:tcPr>
          <w:p w14:paraId="4BA3A588" w14:textId="61564B6F" w:rsidR="009C4E3B" w:rsidRDefault="00694FC5">
            <w:pPr>
              <w:pStyle w:val="a0"/>
              <w:rPr>
                <w:rFonts w:ascii="仿宋_GB2312" w:eastAsia="仿宋_GB2312"/>
                <w:sz w:val="24"/>
                <w:szCs w:val="24"/>
              </w:rPr>
            </w:pPr>
            <w:r w:rsidRPr="00227231">
              <w:rPr>
                <w:rFonts w:ascii="仿宋_GB2312" w:eastAsia="仿宋_GB2312" w:hint="eastAsia"/>
                <w:sz w:val="24"/>
                <w:szCs w:val="24"/>
              </w:rPr>
              <w:t>提高12%</w:t>
            </w:r>
          </w:p>
        </w:tc>
      </w:tr>
      <w:tr w:rsidR="009C4E3B" w14:paraId="4DA45DB0" w14:textId="77777777" w:rsidTr="00694FC5">
        <w:trPr>
          <w:trHeight w:val="20"/>
          <w:jc w:val="center"/>
        </w:trPr>
        <w:tc>
          <w:tcPr>
            <w:tcW w:w="2383" w:type="pct"/>
            <w:gridSpan w:val="2"/>
            <w:shd w:val="clear" w:color="auto" w:fill="auto"/>
            <w:vAlign w:val="center"/>
            <w:hideMark/>
          </w:tcPr>
          <w:p w14:paraId="34D097B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直燃型溴化</w:t>
            </w:r>
            <w:proofErr w:type="gramStart"/>
            <w:r w:rsidRPr="00227231">
              <w:rPr>
                <w:rFonts w:ascii="仿宋_GB2312" w:eastAsia="仿宋_GB2312" w:hint="eastAsia"/>
                <w:sz w:val="24"/>
                <w:szCs w:val="24"/>
              </w:rPr>
              <w:t>锂</w:t>
            </w:r>
            <w:proofErr w:type="gramEnd"/>
            <w:r w:rsidRPr="00227231">
              <w:rPr>
                <w:rFonts w:ascii="仿宋_GB2312" w:eastAsia="仿宋_GB2312" w:hint="eastAsia"/>
                <w:sz w:val="24"/>
                <w:szCs w:val="24"/>
              </w:rPr>
              <w:t>吸收式冷（温）水机组</w:t>
            </w:r>
          </w:p>
        </w:tc>
        <w:tc>
          <w:tcPr>
            <w:tcW w:w="1566" w:type="pct"/>
            <w:shd w:val="clear" w:color="auto" w:fill="auto"/>
            <w:vAlign w:val="center"/>
            <w:hideMark/>
          </w:tcPr>
          <w:p w14:paraId="4158B98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制冷、供热性能系数（COP）</w:t>
            </w:r>
          </w:p>
        </w:tc>
        <w:tc>
          <w:tcPr>
            <w:tcW w:w="1051" w:type="pct"/>
            <w:shd w:val="clear" w:color="auto" w:fill="auto"/>
            <w:vAlign w:val="center"/>
            <w:hideMark/>
          </w:tcPr>
          <w:p w14:paraId="03D2EB95" w14:textId="780B3752" w:rsidR="009C4E3B" w:rsidRDefault="00694FC5">
            <w:pPr>
              <w:pStyle w:val="a0"/>
              <w:rPr>
                <w:rFonts w:ascii="仿宋_GB2312" w:eastAsia="仿宋_GB2312"/>
                <w:sz w:val="24"/>
                <w:szCs w:val="24"/>
              </w:rPr>
            </w:pPr>
            <w:r w:rsidRPr="00227231">
              <w:rPr>
                <w:rFonts w:ascii="仿宋_GB2312" w:eastAsia="仿宋_GB2312" w:hint="eastAsia"/>
                <w:sz w:val="24"/>
                <w:szCs w:val="24"/>
              </w:rPr>
              <w:t>提高12%</w:t>
            </w:r>
          </w:p>
        </w:tc>
      </w:tr>
      <w:tr w:rsidR="009C4E3B" w14:paraId="3CF05368" w14:textId="77777777" w:rsidTr="00694FC5">
        <w:trPr>
          <w:trHeight w:val="20"/>
          <w:jc w:val="center"/>
        </w:trPr>
        <w:tc>
          <w:tcPr>
            <w:tcW w:w="2383" w:type="pct"/>
            <w:gridSpan w:val="2"/>
            <w:shd w:val="clear" w:color="auto" w:fill="auto"/>
            <w:vAlign w:val="center"/>
            <w:hideMark/>
          </w:tcPr>
          <w:p w14:paraId="35AB095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单元式空气调节机、风管送风式和屋顶式空调机组</w:t>
            </w:r>
          </w:p>
        </w:tc>
        <w:tc>
          <w:tcPr>
            <w:tcW w:w="1566" w:type="pct"/>
            <w:shd w:val="clear" w:color="auto" w:fill="auto"/>
            <w:vAlign w:val="center"/>
            <w:hideMark/>
          </w:tcPr>
          <w:p w14:paraId="7D93529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能效比（EER）</w:t>
            </w:r>
          </w:p>
        </w:tc>
        <w:tc>
          <w:tcPr>
            <w:tcW w:w="1051" w:type="pct"/>
            <w:shd w:val="clear" w:color="auto" w:fill="auto"/>
            <w:vAlign w:val="center"/>
            <w:hideMark/>
          </w:tcPr>
          <w:p w14:paraId="17D40C80" w14:textId="3D1209B5" w:rsidR="009C4E3B" w:rsidRDefault="00694FC5">
            <w:pPr>
              <w:pStyle w:val="a0"/>
              <w:rPr>
                <w:rFonts w:ascii="仿宋_GB2312" w:eastAsia="仿宋_GB2312"/>
                <w:sz w:val="24"/>
                <w:szCs w:val="24"/>
              </w:rPr>
            </w:pPr>
            <w:r w:rsidRPr="00227231">
              <w:rPr>
                <w:rFonts w:ascii="仿宋_GB2312" w:eastAsia="仿宋_GB2312" w:hint="eastAsia"/>
                <w:sz w:val="24"/>
                <w:szCs w:val="24"/>
              </w:rPr>
              <w:t>提高12%</w:t>
            </w:r>
          </w:p>
        </w:tc>
      </w:tr>
      <w:tr w:rsidR="009C4E3B" w14:paraId="1D571956" w14:textId="77777777" w:rsidTr="00694FC5">
        <w:trPr>
          <w:trHeight w:val="20"/>
          <w:jc w:val="center"/>
        </w:trPr>
        <w:tc>
          <w:tcPr>
            <w:tcW w:w="2383" w:type="pct"/>
            <w:gridSpan w:val="2"/>
            <w:shd w:val="clear" w:color="auto" w:fill="auto"/>
            <w:vAlign w:val="center"/>
            <w:hideMark/>
          </w:tcPr>
          <w:p w14:paraId="6ABC8C8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多联式空调（热泵）机组</w:t>
            </w:r>
          </w:p>
        </w:tc>
        <w:tc>
          <w:tcPr>
            <w:tcW w:w="1566" w:type="pct"/>
            <w:shd w:val="clear" w:color="auto" w:fill="auto"/>
            <w:vAlign w:val="center"/>
            <w:hideMark/>
          </w:tcPr>
          <w:p w14:paraId="5E6714E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制冷综合性能系数（IPLV（C））</w:t>
            </w:r>
          </w:p>
        </w:tc>
        <w:tc>
          <w:tcPr>
            <w:tcW w:w="1051" w:type="pct"/>
            <w:shd w:val="clear" w:color="auto" w:fill="auto"/>
            <w:vAlign w:val="center"/>
            <w:hideMark/>
          </w:tcPr>
          <w:p w14:paraId="33995B7A" w14:textId="42546977" w:rsidR="009C4E3B" w:rsidRDefault="00694FC5">
            <w:pPr>
              <w:pStyle w:val="a0"/>
              <w:rPr>
                <w:rFonts w:ascii="仿宋_GB2312" w:eastAsia="仿宋_GB2312"/>
                <w:sz w:val="24"/>
                <w:szCs w:val="24"/>
              </w:rPr>
            </w:pPr>
            <w:r w:rsidRPr="00227231">
              <w:rPr>
                <w:rFonts w:ascii="仿宋_GB2312" w:eastAsia="仿宋_GB2312" w:hint="eastAsia"/>
                <w:sz w:val="24"/>
                <w:szCs w:val="24"/>
              </w:rPr>
              <w:t>提高16%</w:t>
            </w:r>
          </w:p>
        </w:tc>
      </w:tr>
      <w:tr w:rsidR="009C4E3B" w14:paraId="730577B6" w14:textId="77777777" w:rsidTr="00694FC5">
        <w:trPr>
          <w:trHeight w:val="20"/>
          <w:jc w:val="center"/>
        </w:trPr>
        <w:tc>
          <w:tcPr>
            <w:tcW w:w="1028" w:type="pct"/>
            <w:vMerge w:val="restart"/>
            <w:shd w:val="clear" w:color="auto" w:fill="auto"/>
            <w:vAlign w:val="center"/>
            <w:hideMark/>
          </w:tcPr>
          <w:p w14:paraId="3173ACB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锅炉</w:t>
            </w:r>
          </w:p>
        </w:tc>
        <w:tc>
          <w:tcPr>
            <w:tcW w:w="1355" w:type="pct"/>
            <w:shd w:val="clear" w:color="auto" w:fill="auto"/>
            <w:vAlign w:val="center"/>
            <w:hideMark/>
          </w:tcPr>
          <w:p w14:paraId="3DB4E1D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燃煤</w:t>
            </w:r>
          </w:p>
        </w:tc>
        <w:tc>
          <w:tcPr>
            <w:tcW w:w="1566" w:type="pct"/>
            <w:shd w:val="clear" w:color="auto" w:fill="auto"/>
            <w:vAlign w:val="center"/>
            <w:hideMark/>
          </w:tcPr>
          <w:p w14:paraId="5F4898E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热效率</w:t>
            </w:r>
          </w:p>
        </w:tc>
        <w:tc>
          <w:tcPr>
            <w:tcW w:w="1051" w:type="pct"/>
            <w:shd w:val="clear" w:color="auto" w:fill="auto"/>
            <w:vAlign w:val="center"/>
            <w:hideMark/>
          </w:tcPr>
          <w:p w14:paraId="7F1F68D4" w14:textId="3B5EC0AA" w:rsidR="009C4E3B" w:rsidRDefault="00694FC5">
            <w:pPr>
              <w:pStyle w:val="a0"/>
              <w:rPr>
                <w:rFonts w:ascii="仿宋_GB2312" w:eastAsia="仿宋_GB2312"/>
                <w:sz w:val="24"/>
                <w:szCs w:val="24"/>
              </w:rPr>
            </w:pPr>
            <w:r w:rsidRPr="00227231">
              <w:rPr>
                <w:rFonts w:ascii="仿宋_GB2312" w:eastAsia="仿宋_GB2312" w:hint="eastAsia"/>
                <w:sz w:val="24"/>
                <w:szCs w:val="24"/>
              </w:rPr>
              <w:t>提高6个百分点</w:t>
            </w:r>
          </w:p>
        </w:tc>
      </w:tr>
      <w:tr w:rsidR="009C4E3B" w14:paraId="79EC1FE6" w14:textId="77777777" w:rsidTr="00694FC5">
        <w:trPr>
          <w:trHeight w:val="20"/>
          <w:jc w:val="center"/>
        </w:trPr>
        <w:tc>
          <w:tcPr>
            <w:tcW w:w="1028" w:type="pct"/>
            <w:vMerge/>
            <w:vAlign w:val="center"/>
            <w:hideMark/>
          </w:tcPr>
          <w:p w14:paraId="33CE7422" w14:textId="77777777" w:rsidR="009C4E3B" w:rsidRDefault="009C4E3B">
            <w:pPr>
              <w:pStyle w:val="a0"/>
              <w:rPr>
                <w:rFonts w:ascii="仿宋_GB2312" w:eastAsia="仿宋_GB2312"/>
                <w:sz w:val="24"/>
                <w:szCs w:val="24"/>
              </w:rPr>
            </w:pPr>
          </w:p>
        </w:tc>
        <w:tc>
          <w:tcPr>
            <w:tcW w:w="1355" w:type="pct"/>
            <w:shd w:val="clear" w:color="auto" w:fill="auto"/>
            <w:vAlign w:val="center"/>
            <w:hideMark/>
          </w:tcPr>
          <w:p w14:paraId="124A0F4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燃油燃气</w:t>
            </w:r>
          </w:p>
        </w:tc>
        <w:tc>
          <w:tcPr>
            <w:tcW w:w="1566" w:type="pct"/>
            <w:shd w:val="clear" w:color="auto" w:fill="auto"/>
            <w:vAlign w:val="center"/>
            <w:hideMark/>
          </w:tcPr>
          <w:p w14:paraId="3E39B35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热效率</w:t>
            </w:r>
          </w:p>
        </w:tc>
        <w:tc>
          <w:tcPr>
            <w:tcW w:w="1051" w:type="pct"/>
            <w:shd w:val="clear" w:color="auto" w:fill="auto"/>
            <w:vAlign w:val="center"/>
            <w:hideMark/>
          </w:tcPr>
          <w:p w14:paraId="46A31868" w14:textId="4698CAE6" w:rsidR="009C4E3B" w:rsidRDefault="00694FC5">
            <w:pPr>
              <w:pStyle w:val="a0"/>
              <w:rPr>
                <w:rFonts w:ascii="仿宋_GB2312" w:eastAsia="仿宋_GB2312"/>
                <w:sz w:val="24"/>
                <w:szCs w:val="24"/>
              </w:rPr>
            </w:pPr>
            <w:r w:rsidRPr="00227231">
              <w:rPr>
                <w:rFonts w:ascii="仿宋_GB2312" w:eastAsia="仿宋_GB2312" w:hint="eastAsia"/>
                <w:sz w:val="24"/>
                <w:szCs w:val="24"/>
              </w:rPr>
              <w:t>提高4个百分点</w:t>
            </w:r>
          </w:p>
        </w:tc>
      </w:tr>
      <w:tr w:rsidR="009C4E3B" w14:paraId="1D044343" w14:textId="77777777" w:rsidTr="00694FC5">
        <w:trPr>
          <w:trHeight w:val="20"/>
          <w:jc w:val="center"/>
        </w:trPr>
        <w:tc>
          <w:tcPr>
            <w:tcW w:w="2383" w:type="pct"/>
            <w:gridSpan w:val="2"/>
            <w:shd w:val="clear" w:color="auto" w:fill="auto"/>
            <w:vAlign w:val="center"/>
            <w:hideMark/>
          </w:tcPr>
          <w:p w14:paraId="7290BDC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房间空气调节器</w:t>
            </w:r>
          </w:p>
        </w:tc>
        <w:tc>
          <w:tcPr>
            <w:tcW w:w="1566" w:type="pct"/>
            <w:shd w:val="clear" w:color="auto" w:fill="auto"/>
            <w:vAlign w:val="center"/>
            <w:hideMark/>
          </w:tcPr>
          <w:p w14:paraId="35CC710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能耗比（EER）能源消耗效率</w:t>
            </w:r>
          </w:p>
        </w:tc>
        <w:tc>
          <w:tcPr>
            <w:tcW w:w="1051" w:type="pct"/>
            <w:vMerge w:val="restart"/>
            <w:shd w:val="clear" w:color="auto" w:fill="auto"/>
            <w:vAlign w:val="center"/>
            <w:hideMark/>
          </w:tcPr>
          <w:p w14:paraId="7F19D4C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1级能效等级限值</w:t>
            </w:r>
          </w:p>
        </w:tc>
      </w:tr>
      <w:tr w:rsidR="009C4E3B" w14:paraId="60F805B5" w14:textId="77777777" w:rsidTr="00694FC5">
        <w:trPr>
          <w:trHeight w:val="20"/>
          <w:jc w:val="center"/>
        </w:trPr>
        <w:tc>
          <w:tcPr>
            <w:tcW w:w="2383" w:type="pct"/>
            <w:gridSpan w:val="2"/>
            <w:shd w:val="clear" w:color="auto" w:fill="auto"/>
            <w:vAlign w:val="center"/>
            <w:hideMark/>
          </w:tcPr>
          <w:p w14:paraId="4795361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家用燃气热水炉</w:t>
            </w:r>
          </w:p>
        </w:tc>
        <w:tc>
          <w:tcPr>
            <w:tcW w:w="1566" w:type="pct"/>
            <w:shd w:val="clear" w:color="auto" w:fill="auto"/>
            <w:vAlign w:val="center"/>
            <w:hideMark/>
          </w:tcPr>
          <w:p w14:paraId="4248AE2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热效率值（η）</w:t>
            </w:r>
          </w:p>
        </w:tc>
        <w:tc>
          <w:tcPr>
            <w:tcW w:w="1051" w:type="pct"/>
            <w:vMerge/>
            <w:vAlign w:val="center"/>
            <w:hideMark/>
          </w:tcPr>
          <w:p w14:paraId="794ED96C" w14:textId="77777777" w:rsidR="009C4E3B" w:rsidRDefault="009C4E3B">
            <w:pPr>
              <w:pStyle w:val="a0"/>
              <w:rPr>
                <w:rFonts w:ascii="仿宋_GB2312" w:eastAsia="仿宋_GB2312"/>
                <w:sz w:val="24"/>
                <w:szCs w:val="24"/>
              </w:rPr>
            </w:pPr>
          </w:p>
        </w:tc>
      </w:tr>
      <w:tr w:rsidR="009C4E3B" w14:paraId="4B474B68" w14:textId="77777777" w:rsidTr="00694FC5">
        <w:trPr>
          <w:trHeight w:val="20"/>
          <w:jc w:val="center"/>
        </w:trPr>
        <w:tc>
          <w:tcPr>
            <w:tcW w:w="2383" w:type="pct"/>
            <w:gridSpan w:val="2"/>
            <w:shd w:val="clear" w:color="auto" w:fill="auto"/>
            <w:vAlign w:val="center"/>
            <w:hideMark/>
          </w:tcPr>
          <w:p w14:paraId="25FFEC2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蒸汽型溴化</w:t>
            </w:r>
            <w:proofErr w:type="gramStart"/>
            <w:r w:rsidRPr="00227231">
              <w:rPr>
                <w:rFonts w:ascii="仿宋_GB2312" w:eastAsia="仿宋_GB2312" w:hint="eastAsia"/>
                <w:sz w:val="24"/>
                <w:szCs w:val="24"/>
              </w:rPr>
              <w:t>锂</w:t>
            </w:r>
            <w:proofErr w:type="gramEnd"/>
            <w:r w:rsidRPr="00227231">
              <w:rPr>
                <w:rFonts w:ascii="仿宋_GB2312" w:eastAsia="仿宋_GB2312" w:hint="eastAsia"/>
                <w:sz w:val="24"/>
                <w:szCs w:val="24"/>
              </w:rPr>
              <w:t>吸收式冷水机组</w:t>
            </w:r>
          </w:p>
        </w:tc>
        <w:tc>
          <w:tcPr>
            <w:tcW w:w="1566" w:type="pct"/>
            <w:shd w:val="clear" w:color="auto" w:fill="auto"/>
            <w:vAlign w:val="center"/>
            <w:hideMark/>
          </w:tcPr>
          <w:p w14:paraId="6613C0F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制冷、供热性能系数（COP）</w:t>
            </w:r>
          </w:p>
        </w:tc>
        <w:tc>
          <w:tcPr>
            <w:tcW w:w="1051" w:type="pct"/>
            <w:vMerge/>
            <w:vAlign w:val="center"/>
            <w:hideMark/>
          </w:tcPr>
          <w:p w14:paraId="1EDE253D" w14:textId="77777777" w:rsidR="009C4E3B" w:rsidRDefault="009C4E3B">
            <w:pPr>
              <w:pStyle w:val="a0"/>
              <w:rPr>
                <w:rFonts w:ascii="仿宋_GB2312" w:eastAsia="仿宋_GB2312"/>
                <w:sz w:val="24"/>
                <w:szCs w:val="24"/>
              </w:rPr>
            </w:pPr>
          </w:p>
        </w:tc>
      </w:tr>
    </w:tbl>
    <w:p w14:paraId="0924C21B" w14:textId="77777777" w:rsidR="009C4E3B" w:rsidRDefault="009C4E3B">
      <w:pPr>
        <w:ind w:firstLine="640"/>
        <w:rPr>
          <w:rFonts w:ascii="仿宋_GB2312" w:eastAsia="仿宋_GB2312"/>
          <w:sz w:val="32"/>
          <w:szCs w:val="32"/>
        </w:rPr>
      </w:pPr>
    </w:p>
    <w:p w14:paraId="623739CF" w14:textId="6EACB0C5" w:rsidR="009C4E3B" w:rsidRDefault="00694FC5">
      <w:pPr>
        <w:pStyle w:val="4"/>
        <w:ind w:firstLine="480"/>
        <w:rPr>
          <w:rFonts w:ascii="仿宋_GB2312" w:eastAsia="仿宋_GB2312"/>
          <w:sz w:val="32"/>
          <w:szCs w:val="32"/>
        </w:rPr>
      </w:pPr>
      <w:r w:rsidRPr="00227231">
        <w:rPr>
          <w:rFonts w:ascii="仿宋_GB2312" w:eastAsia="仿宋_GB2312" w:hint="eastAsia"/>
          <w:sz w:val="32"/>
          <w:szCs w:val="32"/>
        </w:rPr>
        <w:t>（2）集中供暖系统热水循环泵的耗电</w:t>
      </w:r>
      <w:proofErr w:type="gramStart"/>
      <w:r w:rsidRPr="00227231">
        <w:rPr>
          <w:rFonts w:ascii="仿宋_GB2312" w:eastAsia="仿宋_GB2312" w:hint="eastAsia"/>
          <w:sz w:val="32"/>
          <w:szCs w:val="32"/>
        </w:rPr>
        <w:t>输热比</w:t>
      </w:r>
      <w:proofErr w:type="gramEnd"/>
      <w:r w:rsidRPr="00227231">
        <w:rPr>
          <w:rFonts w:ascii="仿宋_GB2312" w:eastAsia="仿宋_GB2312" w:hint="eastAsia"/>
          <w:sz w:val="32"/>
          <w:szCs w:val="32"/>
        </w:rPr>
        <w:t>、空调冷热水系统循环水泵的耗电输冷（热）比比现行国家标准《民用建筑供暖通风与空气调节设计规范》GB50736规定值低20%。</w:t>
      </w:r>
    </w:p>
    <w:p w14:paraId="7BB19648" w14:textId="77777777" w:rsidR="009C4E3B" w:rsidRDefault="00694FC5">
      <w:pPr>
        <w:pStyle w:val="4"/>
        <w:ind w:firstLine="480"/>
        <w:rPr>
          <w:rFonts w:ascii="仿宋_GB2312" w:eastAsia="仿宋_GB2312"/>
          <w:sz w:val="32"/>
          <w:szCs w:val="32"/>
        </w:rPr>
      </w:pPr>
      <w:r w:rsidRPr="00227231">
        <w:rPr>
          <w:rFonts w:ascii="仿宋_GB2312" w:eastAsia="仿宋_GB2312" w:hint="eastAsia"/>
          <w:sz w:val="32"/>
          <w:szCs w:val="32"/>
        </w:rPr>
        <w:t>（3）通风空调系统风机的单位风量耗功率比现行河北省标准《公共建筑节能设计标准》DB13(J)81的规定低20%。</w:t>
      </w:r>
    </w:p>
    <w:p w14:paraId="66DF516C" w14:textId="77777777" w:rsidR="009C4E3B" w:rsidRDefault="00694FC5">
      <w:pPr>
        <w:pStyle w:val="4"/>
        <w:ind w:firstLine="480"/>
        <w:rPr>
          <w:rFonts w:ascii="仿宋_GB2312" w:eastAsia="仿宋_GB2312"/>
          <w:sz w:val="32"/>
          <w:szCs w:val="32"/>
        </w:rPr>
      </w:pPr>
      <w:r w:rsidRPr="00227231">
        <w:rPr>
          <w:rFonts w:ascii="仿宋_GB2312" w:eastAsia="仿宋_GB2312" w:hint="eastAsia"/>
          <w:sz w:val="32"/>
          <w:szCs w:val="32"/>
        </w:rPr>
        <w:t>（4）采取措施降低建筑能耗，建筑能耗比国家现行建筑节能标准降低20%。</w:t>
      </w:r>
    </w:p>
    <w:p w14:paraId="20439373" w14:textId="77777777" w:rsidR="009C4E3B" w:rsidRDefault="00694FC5">
      <w:pPr>
        <w:pStyle w:val="4"/>
        <w:ind w:firstLine="480"/>
        <w:rPr>
          <w:rFonts w:ascii="仿宋_GB2312" w:eastAsia="仿宋_GB2312"/>
          <w:sz w:val="32"/>
          <w:szCs w:val="32"/>
        </w:rPr>
      </w:pPr>
      <w:r w:rsidRPr="00227231">
        <w:rPr>
          <w:rFonts w:ascii="仿宋_GB2312" w:eastAsia="仿宋_GB2312" w:hint="eastAsia"/>
          <w:sz w:val="32"/>
          <w:szCs w:val="32"/>
        </w:rPr>
        <w:t>（5）合理利用可再生能源，以下三者满足其一即可。</w:t>
      </w:r>
    </w:p>
    <w:p w14:paraId="5B7C55E1"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若利用可再生能源提供的生活用热水，生活热水比例Rhw≥80%；</w:t>
      </w:r>
    </w:p>
    <w:p w14:paraId="4BF76DEE"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若可再生能源提供的空调用冷量和热量，冷量和热量比例 ≥80%；</w:t>
      </w:r>
    </w:p>
    <w:p w14:paraId="6E413174"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lastRenderedPageBreak/>
        <w:t>若可再生能源提供的电量，电量比例Re≥4.0%。</w:t>
      </w:r>
    </w:p>
    <w:p w14:paraId="561321DB" w14:textId="77777777" w:rsidR="009C4E3B" w:rsidRDefault="00694FC5">
      <w:pPr>
        <w:pStyle w:val="4"/>
        <w:ind w:firstLine="480"/>
        <w:rPr>
          <w:rFonts w:ascii="仿宋_GB2312" w:eastAsia="仿宋_GB2312"/>
          <w:sz w:val="32"/>
          <w:szCs w:val="32"/>
        </w:rPr>
      </w:pPr>
      <w:r w:rsidRPr="00227231">
        <w:rPr>
          <w:rFonts w:ascii="仿宋_GB2312" w:eastAsia="仿宋_GB2312" w:hint="eastAsia"/>
          <w:sz w:val="32"/>
          <w:szCs w:val="32"/>
        </w:rPr>
        <w:t>（6）全部卫生器具的用水效率等级达到1级。</w:t>
      </w:r>
    </w:p>
    <w:p w14:paraId="3706ABFF" w14:textId="77777777" w:rsidR="009C4E3B" w:rsidRDefault="00694FC5">
      <w:pPr>
        <w:pStyle w:val="4"/>
        <w:ind w:firstLine="480"/>
        <w:rPr>
          <w:rFonts w:ascii="仿宋_GB2312" w:eastAsia="仿宋_GB2312"/>
          <w:sz w:val="32"/>
          <w:szCs w:val="32"/>
        </w:rPr>
      </w:pPr>
      <w:r w:rsidRPr="00227231">
        <w:rPr>
          <w:rFonts w:ascii="仿宋_GB2312" w:eastAsia="仿宋_GB2312" w:hint="eastAsia"/>
          <w:sz w:val="32"/>
          <w:szCs w:val="32"/>
        </w:rPr>
        <w:t>（7）选用绿色建材，绿色建材应用比例不低于50%。</w:t>
      </w:r>
    </w:p>
    <w:p w14:paraId="16011C86" w14:textId="77777777" w:rsidR="009C4E3B" w:rsidRDefault="00694FC5">
      <w:pPr>
        <w:pStyle w:val="4"/>
        <w:ind w:firstLine="480"/>
        <w:rPr>
          <w:rFonts w:ascii="仿宋_GB2312" w:eastAsia="仿宋_GB2312"/>
          <w:sz w:val="32"/>
          <w:szCs w:val="32"/>
        </w:rPr>
      </w:pPr>
      <w:r w:rsidRPr="00227231">
        <w:rPr>
          <w:rFonts w:ascii="仿宋_GB2312" w:eastAsia="仿宋_GB2312" w:hint="eastAsia"/>
          <w:sz w:val="32"/>
          <w:szCs w:val="32"/>
        </w:rPr>
        <w:t>（8）在建筑的规划设计、施工建造和运行维护阶段中的至少两个阶段应用BIM。</w:t>
      </w:r>
    </w:p>
    <w:p w14:paraId="43AFEDB6" w14:textId="77777777" w:rsidR="009C4E3B" w:rsidRDefault="00694FC5">
      <w:pPr>
        <w:pStyle w:val="2"/>
        <w:numPr>
          <w:ilvl w:val="1"/>
          <w:numId w:val="16"/>
        </w:numPr>
        <w:ind w:left="0" w:firstLine="0"/>
        <w:rPr>
          <w:rFonts w:ascii="仿宋_GB2312" w:eastAsia="仿宋_GB2312" w:cstheme="majorBidi"/>
          <w:b/>
          <w:bCs/>
          <w:sz w:val="32"/>
          <w:szCs w:val="32"/>
        </w:rPr>
      </w:pPr>
      <w:bookmarkStart w:id="268" w:name="_Toc167720381"/>
      <w:bookmarkStart w:id="269" w:name="_Toc168324815"/>
      <w:r w:rsidRPr="00227231">
        <w:rPr>
          <w:rFonts w:ascii="仿宋_GB2312" w:eastAsia="仿宋_GB2312" w:cstheme="majorBidi" w:hint="eastAsia"/>
          <w:b/>
          <w:bCs/>
          <w:sz w:val="32"/>
          <w:szCs w:val="32"/>
        </w:rPr>
        <w:t>既有建筑绿色改造</w:t>
      </w:r>
      <w:bookmarkEnd w:id="268"/>
      <w:bookmarkEnd w:id="269"/>
    </w:p>
    <w:p w14:paraId="4F3F3F53" w14:textId="77777777" w:rsidR="009C4E3B" w:rsidRDefault="00694FC5">
      <w:pPr>
        <w:pStyle w:val="3"/>
        <w:numPr>
          <w:ilvl w:val="1"/>
          <w:numId w:val="17"/>
        </w:numPr>
        <w:ind w:left="0" w:firstLineChars="200" w:firstLine="643"/>
        <w:rPr>
          <w:rFonts w:ascii="仿宋_GB2312" w:eastAsia="仿宋_GB2312"/>
          <w:bCs/>
          <w:sz w:val="32"/>
          <w:szCs w:val="32"/>
        </w:rPr>
      </w:pPr>
      <w:bookmarkStart w:id="270" w:name="_Toc161841535"/>
      <w:bookmarkStart w:id="271" w:name="_Toc161997223"/>
      <w:bookmarkStart w:id="272" w:name="_Toc164762940"/>
      <w:r w:rsidRPr="00227231">
        <w:rPr>
          <w:rFonts w:ascii="仿宋_GB2312" w:eastAsia="仿宋_GB2312" w:hint="eastAsia"/>
          <w:bCs/>
          <w:sz w:val="32"/>
          <w:szCs w:val="32"/>
        </w:rPr>
        <w:t>发展战略</w:t>
      </w:r>
      <w:bookmarkEnd w:id="270"/>
      <w:bookmarkEnd w:id="271"/>
      <w:bookmarkEnd w:id="272"/>
    </w:p>
    <w:p w14:paraId="486D35AF"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加强建筑用能的日常管理，通过行为节能方式可以取得非常明显的节能效果，是一种成本最低的措施。因此，首先应从用能管理上下功夫，加强行为节能管理，然后再采取适宜的改造技术措施进一步挖掘节能潜力。</w:t>
      </w:r>
    </w:p>
    <w:p w14:paraId="20B14EF2"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在进行既有民用建筑绿色改造前，必须科学地对其进行评估并进行系统的绿色技术优化组合分析和研究，确定建筑最优的绿色改造方案。在改造的过程中，应本着低成本、高节能、易实施、健康舒适的原则，从绿色改造的经济性和施工难易程度等方面进行考虑，针对不同建筑类型分别选择适合的改造技术措施。</w:t>
      </w:r>
    </w:p>
    <w:p w14:paraId="4D2E619F"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既有建筑改造往往是伴随着建筑的功能置换更新、标准提高、整体环境和生活品质提升而进行。既有建筑改造前提是建筑质量符合安全牢固的基本要求，旧建筑可能面临着结构老化、设备陈旧、技术落后的问题，在改造之前首先需要进行建筑结构质量的评测。</w:t>
      </w:r>
    </w:p>
    <w:p w14:paraId="0763E416"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lastRenderedPageBreak/>
        <w:t>既有建筑绿色改造应优先选用对用户干扰小、工期短、对环境污染小、工艺便捷、投资收益比高的技术。</w:t>
      </w:r>
    </w:p>
    <w:p w14:paraId="1E31D2DF" w14:textId="77777777" w:rsidR="009C4E3B" w:rsidRDefault="00694FC5">
      <w:pPr>
        <w:pStyle w:val="3"/>
        <w:numPr>
          <w:ilvl w:val="1"/>
          <w:numId w:val="17"/>
        </w:numPr>
        <w:ind w:left="0" w:firstLineChars="200" w:firstLine="643"/>
        <w:rPr>
          <w:rFonts w:ascii="仿宋_GB2312" w:eastAsia="仿宋_GB2312"/>
          <w:bCs/>
          <w:sz w:val="32"/>
          <w:szCs w:val="32"/>
        </w:rPr>
      </w:pPr>
      <w:bookmarkStart w:id="273" w:name="_Toc161841536"/>
      <w:bookmarkStart w:id="274" w:name="_Toc161997224"/>
      <w:bookmarkStart w:id="275" w:name="_Toc164762941"/>
      <w:r w:rsidRPr="00227231">
        <w:rPr>
          <w:rFonts w:ascii="仿宋_GB2312" w:eastAsia="仿宋_GB2312" w:hint="eastAsia"/>
          <w:bCs/>
          <w:sz w:val="32"/>
          <w:szCs w:val="32"/>
        </w:rPr>
        <w:t>重点任务</w:t>
      </w:r>
      <w:bookmarkEnd w:id="273"/>
      <w:bookmarkEnd w:id="274"/>
      <w:bookmarkEnd w:id="275"/>
    </w:p>
    <w:p w14:paraId="7873754C"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在城市更新、海绵城市建设和老旧小区改造过程中，将既有建筑节能改造、供热计量改造、居住环境提升、建筑安全整治、生活便利</w:t>
      </w:r>
      <w:proofErr w:type="gramStart"/>
      <w:r w:rsidRPr="00227231">
        <w:rPr>
          <w:rFonts w:ascii="仿宋_GB2312" w:eastAsia="仿宋_GB2312" w:hint="eastAsia"/>
          <w:sz w:val="32"/>
          <w:szCs w:val="32"/>
        </w:rPr>
        <w:t>性改善</w:t>
      </w:r>
      <w:proofErr w:type="gramEnd"/>
      <w:r w:rsidRPr="00227231">
        <w:rPr>
          <w:rFonts w:ascii="仿宋_GB2312" w:eastAsia="仿宋_GB2312" w:hint="eastAsia"/>
          <w:sz w:val="32"/>
          <w:szCs w:val="32"/>
        </w:rPr>
        <w:t>等内容同时推进，进一步提升综合改造效果。结合实际需求，推动既有办公建筑、工业厂房的功能提升和绿色化改造。在美丽乡村建设中，加入绿色化内容，结合项目实际，制定能满足群众要求、体现农村特点、提高农民生活质量的建设方案，让广大农民更好体验到绿色化建设的好处。</w:t>
      </w:r>
    </w:p>
    <w:p w14:paraId="0067DEF9" w14:textId="77777777" w:rsidR="009C4E3B" w:rsidRDefault="00694FC5">
      <w:pPr>
        <w:pStyle w:val="3"/>
        <w:numPr>
          <w:ilvl w:val="1"/>
          <w:numId w:val="17"/>
        </w:numPr>
        <w:ind w:left="0" w:firstLineChars="200" w:firstLine="643"/>
        <w:rPr>
          <w:rFonts w:ascii="仿宋_GB2312" w:eastAsia="仿宋_GB2312"/>
          <w:bCs/>
          <w:sz w:val="32"/>
          <w:szCs w:val="32"/>
        </w:rPr>
      </w:pPr>
      <w:bookmarkStart w:id="276" w:name="_Toc161841537"/>
      <w:bookmarkStart w:id="277" w:name="_Toc161997225"/>
      <w:bookmarkStart w:id="278" w:name="_Toc164762942"/>
      <w:r w:rsidRPr="00227231">
        <w:rPr>
          <w:rFonts w:ascii="仿宋_GB2312" w:eastAsia="仿宋_GB2312" w:hint="eastAsia"/>
          <w:bCs/>
          <w:sz w:val="32"/>
          <w:szCs w:val="32"/>
        </w:rPr>
        <w:t>技术要点</w:t>
      </w:r>
      <w:bookmarkEnd w:id="276"/>
      <w:bookmarkEnd w:id="277"/>
      <w:bookmarkEnd w:id="278"/>
    </w:p>
    <w:p w14:paraId="2BE19B66" w14:textId="77777777" w:rsidR="009C4E3B" w:rsidRDefault="00694FC5">
      <w:pPr>
        <w:pStyle w:val="3"/>
        <w:numPr>
          <w:ilvl w:val="2"/>
          <w:numId w:val="33"/>
        </w:numPr>
        <w:ind w:firstLineChars="200" w:firstLine="643"/>
        <w:rPr>
          <w:rFonts w:ascii="仿宋_GB2312" w:eastAsia="仿宋_GB2312"/>
          <w:sz w:val="32"/>
          <w:szCs w:val="32"/>
        </w:rPr>
      </w:pPr>
      <w:r w:rsidRPr="00227231">
        <w:rPr>
          <w:rFonts w:ascii="仿宋_GB2312" w:eastAsia="仿宋_GB2312" w:hint="eastAsia"/>
          <w:sz w:val="32"/>
          <w:szCs w:val="32"/>
        </w:rPr>
        <w:t>建筑评估</w:t>
      </w:r>
    </w:p>
    <w:p w14:paraId="09136097" w14:textId="77777777" w:rsidR="009C4E3B" w:rsidRDefault="00694FC5">
      <w:pPr>
        <w:pStyle w:val="4"/>
        <w:ind w:firstLine="480"/>
        <w:rPr>
          <w:rFonts w:ascii="仿宋_GB2312" w:eastAsia="仿宋_GB2312"/>
          <w:sz w:val="32"/>
          <w:szCs w:val="32"/>
        </w:rPr>
      </w:pPr>
      <w:r w:rsidRPr="00227231">
        <w:rPr>
          <w:rFonts w:ascii="仿宋_GB2312" w:eastAsia="仿宋_GB2312" w:hint="eastAsia"/>
          <w:sz w:val="32"/>
          <w:szCs w:val="32"/>
        </w:rPr>
        <w:t>（1）保障场地安全性</w:t>
      </w:r>
    </w:p>
    <w:p w14:paraId="476D3C20"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对场地安全性及稳定性进行评估。当存在安全隐患时，应采取相应改造措施</w:t>
      </w:r>
      <w:r w:rsidR="002923AC">
        <w:rPr>
          <w:rFonts w:ascii="仿宋_GB2312" w:eastAsia="仿宋_GB2312" w:hint="eastAsia"/>
          <w:sz w:val="32"/>
          <w:szCs w:val="32"/>
        </w:rPr>
        <w:t>，</w:t>
      </w:r>
      <w:r w:rsidRPr="00227231">
        <w:rPr>
          <w:rFonts w:ascii="仿宋_GB2312" w:eastAsia="仿宋_GB2312" w:hint="eastAsia"/>
          <w:sz w:val="32"/>
          <w:szCs w:val="32"/>
        </w:rPr>
        <w:t>保障场地对可能产生的自然灾害或次生灾害有充分的抵御能力。</w:t>
      </w:r>
    </w:p>
    <w:p w14:paraId="44A8651A" w14:textId="77777777" w:rsidR="009C4E3B" w:rsidRDefault="00694FC5">
      <w:pPr>
        <w:pStyle w:val="4"/>
        <w:ind w:firstLine="480"/>
        <w:rPr>
          <w:rFonts w:ascii="仿宋_GB2312" w:eastAsia="仿宋_GB2312"/>
          <w:sz w:val="32"/>
          <w:szCs w:val="32"/>
        </w:rPr>
      </w:pPr>
      <w:r w:rsidRPr="00227231">
        <w:rPr>
          <w:rFonts w:ascii="仿宋_GB2312" w:eastAsia="仿宋_GB2312" w:hint="eastAsia"/>
          <w:sz w:val="32"/>
          <w:szCs w:val="32"/>
        </w:rPr>
        <w:t>（2）分析场地规划与布局</w:t>
      </w:r>
    </w:p>
    <w:p w14:paraId="0B3B693F"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对场地周边生态环境、建筑环境、交通、停车设施、绿化用地、雨水控制利用等项进行评估，并对不足项，可结合城市规划采取改造路网、设置新能源汽车充电设施、设置智能停车管理系统、进行绿色景观改造、雨水综合利用等措施。</w:t>
      </w:r>
    </w:p>
    <w:p w14:paraId="01413E5A" w14:textId="77777777" w:rsidR="009C4E3B" w:rsidRDefault="00694FC5">
      <w:pPr>
        <w:pStyle w:val="4"/>
        <w:ind w:firstLine="480"/>
        <w:rPr>
          <w:rFonts w:ascii="仿宋_GB2312" w:eastAsia="仿宋_GB2312"/>
          <w:sz w:val="32"/>
          <w:szCs w:val="32"/>
        </w:rPr>
      </w:pPr>
      <w:r w:rsidRPr="00227231">
        <w:rPr>
          <w:rFonts w:ascii="仿宋_GB2312" w:eastAsia="仿宋_GB2312" w:hint="eastAsia"/>
          <w:sz w:val="32"/>
          <w:szCs w:val="32"/>
        </w:rPr>
        <w:lastRenderedPageBreak/>
        <w:t>（3）建筑环境评估</w:t>
      </w:r>
    </w:p>
    <w:p w14:paraId="3F01B978"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对建筑声、光、风、热环境进行评估，根据情况采用隔声降噪措施、降低热岛措施、增加自然采光措施、减少光污染措施、加强自然通风措施或设置辅助通风装置等。</w:t>
      </w:r>
    </w:p>
    <w:p w14:paraId="403501F8" w14:textId="77777777" w:rsidR="009C4E3B" w:rsidRDefault="00694FC5">
      <w:pPr>
        <w:pStyle w:val="4"/>
        <w:ind w:firstLine="480"/>
        <w:rPr>
          <w:rFonts w:ascii="仿宋_GB2312" w:eastAsia="仿宋_GB2312"/>
          <w:sz w:val="32"/>
          <w:szCs w:val="32"/>
        </w:rPr>
      </w:pPr>
      <w:r w:rsidRPr="00227231">
        <w:rPr>
          <w:rFonts w:ascii="仿宋_GB2312" w:eastAsia="仿宋_GB2312" w:hint="eastAsia"/>
          <w:sz w:val="32"/>
          <w:szCs w:val="32"/>
        </w:rPr>
        <w:t>（4）分析建筑功能与布局</w:t>
      </w:r>
    </w:p>
    <w:p w14:paraId="4C995013"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对建筑功能空间、地下空间的分布和利用情况进行评估。制定改造方案时，应充分利用原有建筑结构与空间，减少拆、改，优化建筑的功能布局，保障建筑内部交通流线顺畅，互不干扰，提高空间利用率。对于有地下空间的建筑，</w:t>
      </w:r>
      <w:proofErr w:type="gramStart"/>
      <w:r w:rsidRPr="00227231">
        <w:rPr>
          <w:rFonts w:ascii="仿宋_GB2312" w:eastAsia="仿宋_GB2312" w:hint="eastAsia"/>
          <w:sz w:val="32"/>
          <w:szCs w:val="32"/>
        </w:rPr>
        <w:t>宜改善</w:t>
      </w:r>
      <w:proofErr w:type="gramEnd"/>
      <w:r w:rsidRPr="00227231">
        <w:rPr>
          <w:rFonts w:ascii="仿宋_GB2312" w:eastAsia="仿宋_GB2312" w:hint="eastAsia"/>
          <w:sz w:val="32"/>
          <w:szCs w:val="32"/>
        </w:rPr>
        <w:t>原有地下空间的天然采光、自然通风效果，提高地下空间的使用效率和环境质量。对于无地下空间的建筑，宜在对建筑结构稳定性进行评估的基础上，适当增加地下空间。</w:t>
      </w:r>
    </w:p>
    <w:p w14:paraId="30A1BF98" w14:textId="77777777" w:rsidR="009C4E3B" w:rsidRDefault="00694FC5">
      <w:pPr>
        <w:pStyle w:val="3"/>
        <w:numPr>
          <w:ilvl w:val="2"/>
          <w:numId w:val="33"/>
        </w:numPr>
        <w:ind w:firstLineChars="200" w:firstLine="643"/>
        <w:rPr>
          <w:rFonts w:ascii="仿宋_GB2312" w:eastAsia="仿宋_GB2312"/>
          <w:sz w:val="32"/>
          <w:szCs w:val="32"/>
        </w:rPr>
      </w:pPr>
      <w:r w:rsidRPr="00227231">
        <w:rPr>
          <w:rFonts w:ascii="仿宋_GB2312" w:eastAsia="仿宋_GB2312" w:hint="eastAsia"/>
          <w:sz w:val="32"/>
          <w:szCs w:val="32"/>
        </w:rPr>
        <w:t>结构与材料</w:t>
      </w:r>
    </w:p>
    <w:p w14:paraId="48400A20" w14:textId="77777777" w:rsidR="009C4E3B" w:rsidRDefault="00694FC5">
      <w:pPr>
        <w:pStyle w:val="4"/>
        <w:ind w:firstLine="480"/>
        <w:rPr>
          <w:rFonts w:ascii="仿宋_GB2312" w:eastAsia="仿宋_GB2312"/>
          <w:sz w:val="32"/>
          <w:szCs w:val="32"/>
        </w:rPr>
      </w:pPr>
      <w:r w:rsidRPr="00227231">
        <w:rPr>
          <w:rFonts w:ascii="仿宋_GB2312" w:eastAsia="仿宋_GB2312" w:hint="eastAsia"/>
          <w:sz w:val="32"/>
          <w:szCs w:val="32"/>
        </w:rPr>
        <w:t>（1）结构安全性、耐久性和抗震性能</w:t>
      </w:r>
    </w:p>
    <w:p w14:paraId="5BD15AA5"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既有建筑绿色改造，应确保建筑结构及非结构构建安全、可靠，必要时采取加固措施。同时满足原有结构构件的利用率不应小于70%。</w:t>
      </w:r>
    </w:p>
    <w:p w14:paraId="098F50CC" w14:textId="77777777" w:rsidR="009C4E3B" w:rsidRDefault="00694FC5">
      <w:pPr>
        <w:pStyle w:val="4"/>
        <w:ind w:firstLine="480"/>
        <w:rPr>
          <w:rFonts w:ascii="仿宋_GB2312" w:eastAsia="仿宋_GB2312"/>
          <w:sz w:val="32"/>
          <w:szCs w:val="32"/>
        </w:rPr>
      </w:pPr>
      <w:r w:rsidRPr="00227231">
        <w:rPr>
          <w:rFonts w:ascii="仿宋_GB2312" w:eastAsia="仿宋_GB2312" w:hint="eastAsia"/>
          <w:sz w:val="32"/>
          <w:szCs w:val="32"/>
        </w:rPr>
        <w:t>（2）材料性能</w:t>
      </w:r>
    </w:p>
    <w:p w14:paraId="5A1B6851"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查阅材料力学性能、耐久性、回收利用价值相关资料，测算建筑材料节能环保价值。改造时，应充分利用原有材料，合理采用高强度结构材料，采用环保性和耐久性好的结构材料、结构加</w:t>
      </w:r>
      <w:r w:rsidRPr="00227231">
        <w:rPr>
          <w:rFonts w:ascii="仿宋_GB2312" w:eastAsia="仿宋_GB2312" w:hint="eastAsia"/>
          <w:sz w:val="32"/>
          <w:szCs w:val="32"/>
        </w:rPr>
        <w:lastRenderedPageBreak/>
        <w:t>固材料和防护材料。</w:t>
      </w:r>
    </w:p>
    <w:p w14:paraId="687DCCD5" w14:textId="77777777" w:rsidR="009C4E3B" w:rsidRDefault="00694FC5">
      <w:pPr>
        <w:pStyle w:val="3"/>
        <w:numPr>
          <w:ilvl w:val="2"/>
          <w:numId w:val="33"/>
        </w:numPr>
        <w:ind w:firstLineChars="200" w:firstLine="643"/>
        <w:rPr>
          <w:rFonts w:ascii="仿宋_GB2312" w:eastAsia="仿宋_GB2312"/>
          <w:sz w:val="32"/>
          <w:szCs w:val="32"/>
        </w:rPr>
      </w:pPr>
      <w:r w:rsidRPr="00227231">
        <w:rPr>
          <w:rFonts w:ascii="仿宋_GB2312" w:eastAsia="仿宋_GB2312" w:hint="eastAsia"/>
          <w:sz w:val="32"/>
          <w:szCs w:val="32"/>
        </w:rPr>
        <w:t>给水排水</w:t>
      </w:r>
    </w:p>
    <w:p w14:paraId="3D27E650"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既有建筑给水排水改造主要是减少水资源浪费和水资源的重复利用。进行管网防漏损改造、节水器具与设备节水改造、非传统水源利用等。</w:t>
      </w:r>
    </w:p>
    <w:p w14:paraId="3EBB6A39" w14:textId="77777777" w:rsidR="009C4E3B" w:rsidRDefault="00694FC5">
      <w:pPr>
        <w:pStyle w:val="3"/>
        <w:numPr>
          <w:ilvl w:val="2"/>
          <w:numId w:val="33"/>
        </w:numPr>
        <w:ind w:firstLineChars="200" w:firstLine="643"/>
        <w:rPr>
          <w:rFonts w:ascii="仿宋_GB2312" w:eastAsia="仿宋_GB2312"/>
          <w:sz w:val="32"/>
          <w:szCs w:val="32"/>
        </w:rPr>
      </w:pPr>
      <w:r w:rsidRPr="00227231">
        <w:rPr>
          <w:rFonts w:ascii="仿宋_GB2312" w:eastAsia="仿宋_GB2312" w:hint="eastAsia"/>
          <w:sz w:val="32"/>
          <w:szCs w:val="32"/>
        </w:rPr>
        <w:t>电气</w:t>
      </w:r>
    </w:p>
    <w:p w14:paraId="36E6DA69"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既有建筑的电气改造主要是实现能源的使用效率和减少不必要的消耗。主要进行灯具节能改造、能耗分项计量及智能化系统改造等。</w:t>
      </w:r>
    </w:p>
    <w:p w14:paraId="5155AF7B" w14:textId="77777777" w:rsidR="009C4E3B" w:rsidRDefault="00694FC5">
      <w:pPr>
        <w:pStyle w:val="3"/>
        <w:numPr>
          <w:ilvl w:val="2"/>
          <w:numId w:val="33"/>
        </w:numPr>
        <w:ind w:firstLineChars="200" w:firstLine="643"/>
        <w:rPr>
          <w:rFonts w:ascii="仿宋_GB2312" w:eastAsia="仿宋_GB2312"/>
          <w:sz w:val="32"/>
          <w:szCs w:val="32"/>
        </w:rPr>
      </w:pPr>
      <w:r w:rsidRPr="00227231">
        <w:rPr>
          <w:rFonts w:ascii="仿宋_GB2312" w:eastAsia="仿宋_GB2312" w:hint="eastAsia"/>
          <w:sz w:val="32"/>
          <w:szCs w:val="32"/>
        </w:rPr>
        <w:t>施工管理</w:t>
      </w:r>
    </w:p>
    <w:p w14:paraId="5F39EA82"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既有民用建筑的施工管理与新建民用建筑相似。主要采取降尘、降噪和资源节约等措施。</w:t>
      </w:r>
    </w:p>
    <w:p w14:paraId="4BE65B7C" w14:textId="77777777" w:rsidR="009C4E3B" w:rsidRDefault="00694FC5">
      <w:pPr>
        <w:pStyle w:val="3"/>
        <w:numPr>
          <w:ilvl w:val="2"/>
          <w:numId w:val="33"/>
        </w:numPr>
        <w:ind w:firstLineChars="200" w:firstLine="643"/>
        <w:rPr>
          <w:rFonts w:ascii="仿宋_GB2312" w:eastAsia="仿宋_GB2312"/>
          <w:sz w:val="32"/>
          <w:szCs w:val="32"/>
        </w:rPr>
      </w:pPr>
      <w:r w:rsidRPr="00227231">
        <w:rPr>
          <w:rFonts w:ascii="仿宋_GB2312" w:eastAsia="仿宋_GB2312" w:hint="eastAsia"/>
          <w:sz w:val="32"/>
          <w:szCs w:val="32"/>
        </w:rPr>
        <w:t>运营管理</w:t>
      </w:r>
    </w:p>
    <w:p w14:paraId="5F509137"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除了建筑本身和设备的改造以外，运营管理对既有建筑能源利用的效率</w:t>
      </w:r>
      <w:r w:rsidR="002923AC">
        <w:rPr>
          <w:rFonts w:ascii="仿宋_GB2312" w:eastAsia="仿宋_GB2312" w:hint="eastAsia"/>
          <w:sz w:val="32"/>
          <w:szCs w:val="32"/>
        </w:rPr>
        <w:t>也</w:t>
      </w:r>
      <w:r w:rsidRPr="00227231">
        <w:rPr>
          <w:rFonts w:ascii="仿宋_GB2312" w:eastAsia="仿宋_GB2312" w:hint="eastAsia"/>
          <w:sz w:val="32"/>
          <w:szCs w:val="32"/>
        </w:rPr>
        <w:t>至关重要。既有建筑通过制定并实施节能、节水、节材、绿化管理、垃圾管理制度，建立绿色建筑物业管理队伍等手段，实现运营管理方面的改造。</w:t>
      </w:r>
    </w:p>
    <w:p w14:paraId="30DFDDC6" w14:textId="77777777" w:rsidR="009C4E3B" w:rsidRDefault="00694FC5">
      <w:pPr>
        <w:pStyle w:val="2"/>
        <w:numPr>
          <w:ilvl w:val="1"/>
          <w:numId w:val="16"/>
        </w:numPr>
        <w:ind w:left="0" w:firstLine="0"/>
        <w:rPr>
          <w:rFonts w:ascii="仿宋_GB2312" w:eastAsia="仿宋_GB2312" w:cstheme="majorBidi"/>
          <w:b/>
          <w:bCs/>
          <w:sz w:val="32"/>
          <w:szCs w:val="32"/>
        </w:rPr>
      </w:pPr>
      <w:bookmarkStart w:id="279" w:name="_Toc167720382"/>
      <w:bookmarkStart w:id="280" w:name="_Toc168324816"/>
      <w:r w:rsidRPr="00227231">
        <w:rPr>
          <w:rFonts w:ascii="仿宋_GB2312" w:eastAsia="仿宋_GB2312" w:cstheme="majorBidi" w:hint="eastAsia"/>
          <w:b/>
          <w:bCs/>
          <w:sz w:val="32"/>
          <w:szCs w:val="32"/>
        </w:rPr>
        <w:t>新建装配式建筑</w:t>
      </w:r>
      <w:bookmarkEnd w:id="279"/>
      <w:bookmarkEnd w:id="280"/>
    </w:p>
    <w:p w14:paraId="174BB2E6" w14:textId="77777777" w:rsidR="009C4E3B" w:rsidRDefault="00694FC5">
      <w:pPr>
        <w:pStyle w:val="3"/>
        <w:numPr>
          <w:ilvl w:val="1"/>
          <w:numId w:val="7"/>
        </w:numPr>
        <w:ind w:left="0" w:firstLineChars="200" w:firstLine="643"/>
        <w:rPr>
          <w:rFonts w:ascii="仿宋_GB2312" w:eastAsia="仿宋_GB2312"/>
          <w:bCs/>
          <w:sz w:val="32"/>
          <w:szCs w:val="32"/>
        </w:rPr>
      </w:pPr>
      <w:bookmarkStart w:id="281" w:name="_Toc161841539"/>
      <w:bookmarkStart w:id="282" w:name="_Toc161997227"/>
      <w:bookmarkStart w:id="283" w:name="_Toc164762944"/>
      <w:r w:rsidRPr="00227231">
        <w:rPr>
          <w:rFonts w:ascii="仿宋_GB2312" w:eastAsia="仿宋_GB2312" w:hint="eastAsia"/>
          <w:bCs/>
          <w:sz w:val="32"/>
          <w:szCs w:val="32"/>
        </w:rPr>
        <w:t>发展战略</w:t>
      </w:r>
      <w:bookmarkEnd w:id="281"/>
      <w:bookmarkEnd w:id="282"/>
      <w:bookmarkEnd w:id="283"/>
    </w:p>
    <w:p w14:paraId="4E1ADD59"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提高设计研发能力。</w:t>
      </w:r>
    </w:p>
    <w:p w14:paraId="77AA7738" w14:textId="77777777" w:rsidR="009C4E3B" w:rsidRDefault="00694FC5">
      <w:pPr>
        <w:ind w:firstLine="640"/>
        <w:rPr>
          <w:rFonts w:ascii="仿宋_GB2312" w:eastAsia="仿宋_GB2312"/>
          <w:sz w:val="32"/>
          <w:szCs w:val="32"/>
        </w:rPr>
      </w:pPr>
      <w:bookmarkStart w:id="284" w:name="_Hlk41983824"/>
      <w:r w:rsidRPr="00227231">
        <w:rPr>
          <w:rFonts w:ascii="仿宋_GB2312" w:eastAsia="仿宋_GB2312" w:hint="eastAsia"/>
          <w:sz w:val="32"/>
          <w:szCs w:val="32"/>
        </w:rPr>
        <w:t>健全标准体系。</w:t>
      </w:r>
    </w:p>
    <w:p w14:paraId="61ACA204"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lastRenderedPageBreak/>
        <w:t>完善部品制造体系。</w:t>
      </w:r>
      <w:bookmarkEnd w:id="284"/>
    </w:p>
    <w:p w14:paraId="36D06B44"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大力推广绿色建材。</w:t>
      </w:r>
    </w:p>
    <w:p w14:paraId="74AFD42F" w14:textId="77777777" w:rsidR="009C4E3B" w:rsidRDefault="00694FC5">
      <w:pPr>
        <w:pStyle w:val="3"/>
        <w:numPr>
          <w:ilvl w:val="1"/>
          <w:numId w:val="7"/>
        </w:numPr>
        <w:ind w:left="0" w:firstLineChars="200" w:firstLine="643"/>
        <w:rPr>
          <w:rFonts w:ascii="仿宋_GB2312" w:eastAsia="仿宋_GB2312"/>
          <w:bCs/>
          <w:sz w:val="32"/>
          <w:szCs w:val="32"/>
        </w:rPr>
      </w:pPr>
      <w:bookmarkStart w:id="285" w:name="_Toc161997228"/>
      <w:bookmarkStart w:id="286" w:name="_Toc161841540"/>
      <w:bookmarkStart w:id="287" w:name="_Toc161997229"/>
      <w:bookmarkStart w:id="288" w:name="_Toc164762945"/>
      <w:bookmarkEnd w:id="285"/>
      <w:r w:rsidRPr="00227231">
        <w:rPr>
          <w:rFonts w:ascii="仿宋_GB2312" w:eastAsia="仿宋_GB2312" w:hint="eastAsia"/>
          <w:bCs/>
          <w:sz w:val="32"/>
          <w:szCs w:val="32"/>
        </w:rPr>
        <w:t>重点任务</w:t>
      </w:r>
      <w:bookmarkEnd w:id="286"/>
      <w:bookmarkEnd w:id="287"/>
      <w:bookmarkEnd w:id="288"/>
    </w:p>
    <w:p w14:paraId="186C1007"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加快建筑产业化发展。新建2万平方米以上的住宅小区应配建40%以上的装配式建筑（按地上面积计算），政府投资或主导新建的保障性住房、棚户区改造和公共建筑等项目应采用装配式建造方式。</w:t>
      </w:r>
    </w:p>
    <w:p w14:paraId="04AFA740"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促进设计单位与部件生产企业深度融合，共同开展通用化、模数化、标准化研究，提高各专业协同设计能力和标准化部品部件应用比例。倡导菜单式全装修，提高装修品质，降低运行维护成本。</w:t>
      </w:r>
    </w:p>
    <w:p w14:paraId="61AFF965"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完善装配式建筑工程质量安全监管体系，提升装配式建筑工程质量。</w:t>
      </w:r>
    </w:p>
    <w:p w14:paraId="36FF8BE8" w14:textId="77777777" w:rsidR="009C4E3B" w:rsidRDefault="00694FC5">
      <w:pPr>
        <w:pStyle w:val="3"/>
        <w:numPr>
          <w:ilvl w:val="1"/>
          <w:numId w:val="7"/>
        </w:numPr>
        <w:ind w:left="0" w:firstLineChars="200" w:firstLine="643"/>
        <w:rPr>
          <w:rFonts w:ascii="仿宋_GB2312" w:eastAsia="仿宋_GB2312"/>
          <w:bCs/>
          <w:sz w:val="32"/>
          <w:szCs w:val="32"/>
        </w:rPr>
      </w:pPr>
      <w:bookmarkStart w:id="289" w:name="_Toc161841541"/>
      <w:bookmarkStart w:id="290" w:name="_Toc161997230"/>
      <w:bookmarkStart w:id="291" w:name="_Toc164762946"/>
      <w:r w:rsidRPr="00227231">
        <w:rPr>
          <w:rFonts w:ascii="仿宋_GB2312" w:eastAsia="仿宋_GB2312" w:hint="eastAsia"/>
          <w:bCs/>
          <w:sz w:val="32"/>
          <w:szCs w:val="32"/>
        </w:rPr>
        <w:t>技术要点</w:t>
      </w:r>
      <w:bookmarkEnd w:id="289"/>
      <w:bookmarkEnd w:id="290"/>
      <w:bookmarkEnd w:id="291"/>
    </w:p>
    <w:p w14:paraId="04A7128F" w14:textId="77777777" w:rsidR="009C4E3B" w:rsidRDefault="00694FC5">
      <w:pPr>
        <w:pStyle w:val="3"/>
        <w:numPr>
          <w:ilvl w:val="2"/>
          <w:numId w:val="34"/>
        </w:numPr>
        <w:ind w:firstLineChars="200" w:firstLine="643"/>
        <w:rPr>
          <w:rFonts w:ascii="仿宋_GB2312" w:eastAsia="仿宋_GB2312"/>
          <w:sz w:val="32"/>
          <w:szCs w:val="32"/>
        </w:rPr>
      </w:pPr>
      <w:r w:rsidRPr="00227231">
        <w:rPr>
          <w:rFonts w:ascii="仿宋_GB2312" w:eastAsia="仿宋_GB2312" w:hint="eastAsia"/>
          <w:sz w:val="32"/>
          <w:szCs w:val="32"/>
        </w:rPr>
        <w:t>装配式建筑评价应符合以下规定</w:t>
      </w:r>
    </w:p>
    <w:p w14:paraId="187FB22C"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单体建筑应按项目规划批准文件的建筑编号确认；</w:t>
      </w:r>
    </w:p>
    <w:p w14:paraId="75E2FAA1"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建筑由主楼和裙房组成时，主楼和裙房可按不同的单体建筑进行评价；</w:t>
      </w:r>
    </w:p>
    <w:p w14:paraId="1FB5D89E"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单体建筑的层数不大于3 层，且地上建筑面积不超过500时，可由多个单体建筑组成建筑组团作为评价单元；</w:t>
      </w:r>
    </w:p>
    <w:p w14:paraId="1E43EF0E"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对标准化指标进行评价时，可将多个单体建筑进行组团评价。</w:t>
      </w:r>
    </w:p>
    <w:p w14:paraId="2F36B4C5" w14:textId="77777777" w:rsidR="009C4E3B" w:rsidRDefault="00694FC5">
      <w:pPr>
        <w:pStyle w:val="3"/>
        <w:numPr>
          <w:ilvl w:val="2"/>
          <w:numId w:val="34"/>
        </w:numPr>
        <w:ind w:firstLineChars="200" w:firstLine="643"/>
        <w:rPr>
          <w:rFonts w:ascii="仿宋_GB2312" w:eastAsia="仿宋_GB2312"/>
          <w:sz w:val="32"/>
          <w:szCs w:val="32"/>
        </w:rPr>
      </w:pPr>
      <w:r w:rsidRPr="00227231">
        <w:rPr>
          <w:rFonts w:ascii="仿宋_GB2312" w:eastAsia="仿宋_GB2312" w:hint="eastAsia"/>
          <w:sz w:val="32"/>
          <w:szCs w:val="32"/>
        </w:rPr>
        <w:lastRenderedPageBreak/>
        <w:t>在装配式建筑面积满足项目所在地装配式建筑面积占比的前提下，剩余建筑采用成熟的装配式建筑部品部件时，可按其用量的得分值折算为装配式建筑规模化应用面积。</w:t>
      </w:r>
    </w:p>
    <w:p w14:paraId="60C1A462" w14:textId="77777777" w:rsidR="009C4E3B" w:rsidRDefault="00694FC5">
      <w:pPr>
        <w:pStyle w:val="3"/>
        <w:numPr>
          <w:ilvl w:val="2"/>
          <w:numId w:val="34"/>
        </w:numPr>
        <w:ind w:firstLineChars="200" w:firstLine="643"/>
        <w:rPr>
          <w:rFonts w:ascii="仿宋_GB2312" w:eastAsia="仿宋_GB2312"/>
          <w:sz w:val="32"/>
          <w:szCs w:val="32"/>
        </w:rPr>
      </w:pPr>
      <w:r w:rsidRPr="00227231">
        <w:rPr>
          <w:rFonts w:ascii="仿宋_GB2312" w:eastAsia="仿宋_GB2312" w:hint="eastAsia"/>
          <w:sz w:val="32"/>
          <w:szCs w:val="32"/>
        </w:rPr>
        <w:t>装配式建筑评价包括认定评价和等级评价两种形式。认定评价必须满足装配式建筑的基本要求，等级评价根据评价指标将装配式建筑划分为三个等级。</w:t>
      </w:r>
    </w:p>
    <w:tbl>
      <w:tblPr>
        <w:tblStyle w:val="af"/>
        <w:tblW w:w="5000" w:type="pct"/>
        <w:tblLook w:val="04A0" w:firstRow="1" w:lastRow="0" w:firstColumn="1" w:lastColumn="0" w:noHBand="0" w:noVBand="1"/>
      </w:tblPr>
      <w:tblGrid>
        <w:gridCol w:w="4558"/>
        <w:gridCol w:w="4558"/>
      </w:tblGrid>
      <w:tr w:rsidR="009C4E3B" w14:paraId="33ED98C3" w14:textId="77777777" w:rsidTr="00694FC5">
        <w:tc>
          <w:tcPr>
            <w:tcW w:w="2500" w:type="pct"/>
          </w:tcPr>
          <w:p w14:paraId="7FCC33FE" w14:textId="77777777" w:rsidR="009C4E3B" w:rsidRDefault="00694FC5">
            <w:pPr>
              <w:pStyle w:val="a0"/>
              <w:rPr>
                <w:rFonts w:ascii="仿宋_GB2312" w:eastAsia="仿宋_GB2312"/>
                <w:b/>
                <w:sz w:val="24"/>
                <w:szCs w:val="24"/>
              </w:rPr>
            </w:pPr>
            <w:r w:rsidRPr="00227231">
              <w:rPr>
                <w:rFonts w:ascii="仿宋_GB2312" w:eastAsia="仿宋_GB2312" w:hint="eastAsia"/>
                <w:b/>
                <w:sz w:val="24"/>
                <w:szCs w:val="24"/>
              </w:rPr>
              <w:t>等级</w:t>
            </w:r>
          </w:p>
        </w:tc>
        <w:tc>
          <w:tcPr>
            <w:tcW w:w="2500" w:type="pct"/>
          </w:tcPr>
          <w:p w14:paraId="57F382CB" w14:textId="77777777" w:rsidR="009C4E3B" w:rsidRDefault="00694FC5">
            <w:pPr>
              <w:pStyle w:val="a0"/>
              <w:rPr>
                <w:rFonts w:ascii="仿宋_GB2312" w:eastAsia="仿宋_GB2312"/>
                <w:b/>
                <w:sz w:val="24"/>
                <w:szCs w:val="24"/>
              </w:rPr>
            </w:pPr>
            <w:r w:rsidRPr="00227231">
              <w:rPr>
                <w:rFonts w:ascii="仿宋_GB2312" w:eastAsia="仿宋_GB2312" w:hint="eastAsia"/>
                <w:b/>
                <w:sz w:val="24"/>
                <w:szCs w:val="24"/>
              </w:rPr>
              <w:t>装配率要求</w:t>
            </w:r>
          </w:p>
        </w:tc>
      </w:tr>
      <w:tr w:rsidR="009C4E3B" w14:paraId="6A492DA8" w14:textId="77777777" w:rsidTr="00694FC5">
        <w:tc>
          <w:tcPr>
            <w:tcW w:w="2500" w:type="pct"/>
          </w:tcPr>
          <w:p w14:paraId="3D0A43B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A（HB）级</w:t>
            </w:r>
          </w:p>
        </w:tc>
        <w:tc>
          <w:tcPr>
            <w:tcW w:w="2500" w:type="pct"/>
          </w:tcPr>
          <w:p w14:paraId="4DD472E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60%～75%</w:t>
            </w:r>
          </w:p>
        </w:tc>
      </w:tr>
      <w:tr w:rsidR="009C4E3B" w14:paraId="11D891CB" w14:textId="77777777" w:rsidTr="00694FC5">
        <w:tc>
          <w:tcPr>
            <w:tcW w:w="2500" w:type="pct"/>
          </w:tcPr>
          <w:p w14:paraId="14697E2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AA（HB）级</w:t>
            </w:r>
          </w:p>
        </w:tc>
        <w:tc>
          <w:tcPr>
            <w:tcW w:w="2500" w:type="pct"/>
          </w:tcPr>
          <w:p w14:paraId="2E190B7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76%～90%</w:t>
            </w:r>
          </w:p>
        </w:tc>
      </w:tr>
      <w:tr w:rsidR="009C4E3B" w14:paraId="2F4510A8" w14:textId="77777777" w:rsidTr="00694FC5">
        <w:tc>
          <w:tcPr>
            <w:tcW w:w="2500" w:type="pct"/>
          </w:tcPr>
          <w:p w14:paraId="3C5DE4E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AAA（HB）级</w:t>
            </w:r>
          </w:p>
        </w:tc>
        <w:tc>
          <w:tcPr>
            <w:tcW w:w="2500" w:type="pct"/>
          </w:tcPr>
          <w:p w14:paraId="79222DD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≥91%</w:t>
            </w:r>
          </w:p>
        </w:tc>
      </w:tr>
    </w:tbl>
    <w:p w14:paraId="079CD394" w14:textId="77777777" w:rsidR="009C4E3B" w:rsidRDefault="00694FC5">
      <w:pPr>
        <w:pStyle w:val="3"/>
        <w:numPr>
          <w:ilvl w:val="2"/>
          <w:numId w:val="34"/>
        </w:numPr>
        <w:ind w:firstLineChars="200" w:firstLine="643"/>
        <w:rPr>
          <w:rFonts w:ascii="仿宋_GB2312" w:eastAsia="仿宋_GB2312"/>
          <w:sz w:val="32"/>
          <w:szCs w:val="32"/>
        </w:rPr>
      </w:pPr>
      <w:r w:rsidRPr="00227231">
        <w:rPr>
          <w:rFonts w:ascii="仿宋_GB2312" w:eastAsia="仿宋_GB2312" w:hint="eastAsia"/>
          <w:sz w:val="32"/>
          <w:szCs w:val="32"/>
        </w:rPr>
        <w:t>装配式建筑评价应符合下列规定：</w:t>
      </w:r>
    </w:p>
    <w:p w14:paraId="266D8060"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施工图设计文件审查完成后应进行预评价，按设计及相关文件计算装配率，并进行装配式建筑规模化应用面积计算；</w:t>
      </w:r>
    </w:p>
    <w:p w14:paraId="51E2B1C6"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项目评价应在项目竣工验收时进行，并应按竣工验收资料计算装配率和确定评价等级。</w:t>
      </w:r>
    </w:p>
    <w:p w14:paraId="00CADD0A" w14:textId="77777777" w:rsidR="009C4E3B" w:rsidRDefault="00694FC5">
      <w:pPr>
        <w:pStyle w:val="3"/>
        <w:numPr>
          <w:ilvl w:val="2"/>
          <w:numId w:val="34"/>
        </w:numPr>
        <w:ind w:firstLineChars="200" w:firstLine="643"/>
        <w:rPr>
          <w:rFonts w:ascii="仿宋_GB2312" w:eastAsia="仿宋_GB2312"/>
          <w:sz w:val="32"/>
          <w:szCs w:val="32"/>
        </w:rPr>
      </w:pPr>
      <w:r w:rsidRPr="00227231">
        <w:rPr>
          <w:rFonts w:ascii="仿宋_GB2312" w:eastAsia="仿宋_GB2312" w:hint="eastAsia"/>
          <w:sz w:val="32"/>
          <w:szCs w:val="32"/>
        </w:rPr>
        <w:t>装配式建筑应同时满足下列基本要求：</w:t>
      </w:r>
    </w:p>
    <w:p w14:paraId="018E6F86"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主体结构部分评价分值不低于20 分；</w:t>
      </w:r>
    </w:p>
    <w:p w14:paraId="50592592"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围护墙和内隔墙部分评价分值不低于10分</w:t>
      </w:r>
    </w:p>
    <w:p w14:paraId="070338BB"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住宅项目采用公共区域装修，非住宅项目采用全装修</w:t>
      </w:r>
    </w:p>
    <w:p w14:paraId="21A40B44"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装配率不低于50%</w:t>
      </w:r>
    </w:p>
    <w:p w14:paraId="2D51056C" w14:textId="77777777" w:rsidR="009C4E3B" w:rsidRDefault="00694FC5">
      <w:pPr>
        <w:pStyle w:val="3"/>
        <w:numPr>
          <w:ilvl w:val="2"/>
          <w:numId w:val="34"/>
        </w:numPr>
        <w:ind w:firstLineChars="200" w:firstLine="643"/>
        <w:rPr>
          <w:rFonts w:ascii="仿宋_GB2312" w:eastAsia="仿宋_GB2312"/>
          <w:sz w:val="32"/>
          <w:szCs w:val="32"/>
        </w:rPr>
      </w:pPr>
      <w:r w:rsidRPr="00227231">
        <w:rPr>
          <w:rFonts w:ascii="仿宋_GB2312" w:eastAsia="仿宋_GB2312" w:hint="eastAsia"/>
          <w:sz w:val="32"/>
          <w:szCs w:val="32"/>
        </w:rPr>
        <w:t>进行等级评价的装配式建筑尚应满足下列要求：</w:t>
      </w:r>
    </w:p>
    <w:p w14:paraId="1849D249"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主体结构中竖向构件得分不小于10 分；</w:t>
      </w:r>
    </w:p>
    <w:p w14:paraId="6314EA06"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采用全装修。</w:t>
      </w:r>
    </w:p>
    <w:p w14:paraId="3462C82A" w14:textId="77777777" w:rsidR="009C4E3B" w:rsidRDefault="00694FC5">
      <w:pPr>
        <w:pStyle w:val="3"/>
        <w:numPr>
          <w:ilvl w:val="2"/>
          <w:numId w:val="34"/>
        </w:numPr>
        <w:ind w:firstLineChars="200" w:firstLine="643"/>
        <w:rPr>
          <w:rFonts w:ascii="仿宋_GB2312" w:eastAsia="仿宋_GB2312"/>
          <w:sz w:val="32"/>
          <w:szCs w:val="32"/>
        </w:rPr>
      </w:pPr>
      <w:r w:rsidRPr="00227231">
        <w:rPr>
          <w:rFonts w:ascii="仿宋_GB2312" w:eastAsia="仿宋_GB2312" w:hint="eastAsia"/>
          <w:sz w:val="32"/>
          <w:szCs w:val="32"/>
        </w:rPr>
        <w:lastRenderedPageBreak/>
        <w:t>装配式建筑装配率评分计算表</w:t>
      </w:r>
    </w:p>
    <w:tbl>
      <w:tblPr>
        <w:tblW w:w="0" w:type="auto"/>
        <w:tblLook w:val="04A0" w:firstRow="1" w:lastRow="0" w:firstColumn="1" w:lastColumn="0" w:noHBand="0" w:noVBand="1"/>
      </w:tblPr>
      <w:tblGrid>
        <w:gridCol w:w="846"/>
        <w:gridCol w:w="1254"/>
        <w:gridCol w:w="2431"/>
        <w:gridCol w:w="1985"/>
        <w:gridCol w:w="992"/>
        <w:gridCol w:w="567"/>
        <w:gridCol w:w="816"/>
      </w:tblGrid>
      <w:tr w:rsidR="009C4E3B" w14:paraId="386CADF6" w14:textId="77777777" w:rsidTr="00694FC5">
        <w:tc>
          <w:tcPr>
            <w:tcW w:w="45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A5C0E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评价项</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E57ED6"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评价要求</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3F9E53"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评价分值</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A9B409"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最低分值</w:t>
            </w:r>
          </w:p>
        </w:tc>
      </w:tr>
      <w:tr w:rsidR="009C4E3B" w14:paraId="03E2EC9D" w14:textId="77777777" w:rsidTr="00694FC5">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5A9766"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主 体 结 构 Q 1（50分）</w:t>
            </w:r>
          </w:p>
        </w:tc>
        <w:tc>
          <w:tcPr>
            <w:tcW w:w="12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6F068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柱、支撑、 承重墙、延 性墙板等竖 向构件</w:t>
            </w:r>
          </w:p>
        </w:tc>
        <w:tc>
          <w:tcPr>
            <w:tcW w:w="24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599CFE"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预制竖向构件 上</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E8882D"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35%≤比例≤80%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BD004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20~30*</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BFE2FB"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30</w:t>
            </w:r>
          </w:p>
        </w:tc>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738C86"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20</w:t>
            </w:r>
          </w:p>
        </w:tc>
      </w:tr>
      <w:tr w:rsidR="009C4E3B" w14:paraId="210521EE" w14:textId="77777777" w:rsidTr="00694FC5">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9C074C" w14:textId="77777777" w:rsidR="009C4E3B" w:rsidRDefault="009C4E3B">
            <w:pPr>
              <w:pStyle w:val="a0"/>
              <w:adjustRightInd w:val="0"/>
              <w:snapToGrid w:val="0"/>
              <w:rPr>
                <w:rFonts w:ascii="仿宋_GB2312" w:eastAsia="仿宋_GB2312"/>
                <w:sz w:val="24"/>
                <w:szCs w:val="24"/>
              </w:rPr>
            </w:pPr>
          </w:p>
        </w:tc>
        <w:tc>
          <w:tcPr>
            <w:tcW w:w="125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D0B44C" w14:textId="77777777" w:rsidR="009C4E3B" w:rsidRDefault="009C4E3B">
            <w:pPr>
              <w:pStyle w:val="a0"/>
              <w:adjustRightInd w:val="0"/>
              <w:snapToGrid w:val="0"/>
              <w:rPr>
                <w:rFonts w:ascii="仿宋_GB2312" w:eastAsia="仿宋_GB2312"/>
                <w:sz w:val="24"/>
                <w:szCs w:val="24"/>
              </w:rPr>
            </w:pPr>
          </w:p>
        </w:tc>
        <w:tc>
          <w:tcPr>
            <w:tcW w:w="2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A1783C" w14:textId="77777777" w:rsidR="009C4E3B" w:rsidRDefault="009C4E3B">
            <w:pPr>
              <w:pStyle w:val="a0"/>
              <w:adjustRightInd w:val="0"/>
              <w:snapToGrid w:val="0"/>
              <w:rPr>
                <w:rFonts w:ascii="仿宋_GB2312" w:eastAsia="仿宋_GB2312"/>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8E9194"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10%≤比例≤35%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73B74E"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10~20*</w:t>
            </w: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4BEB53" w14:textId="77777777" w:rsidR="009C4E3B" w:rsidRDefault="009C4E3B">
            <w:pPr>
              <w:pStyle w:val="a0"/>
              <w:adjustRightInd w:val="0"/>
              <w:snapToGrid w:val="0"/>
              <w:rPr>
                <w:rFonts w:ascii="仿宋_GB2312" w:eastAsia="仿宋_GB2312"/>
                <w:sz w:val="24"/>
                <w:szCs w:val="24"/>
              </w:rPr>
            </w:pP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8FADA4" w14:textId="77777777" w:rsidR="009C4E3B" w:rsidRDefault="009C4E3B">
            <w:pPr>
              <w:pStyle w:val="a0"/>
              <w:adjustRightInd w:val="0"/>
              <w:snapToGrid w:val="0"/>
              <w:rPr>
                <w:rFonts w:ascii="仿宋_GB2312" w:eastAsia="仿宋_GB2312"/>
                <w:sz w:val="24"/>
                <w:szCs w:val="24"/>
              </w:rPr>
            </w:pPr>
          </w:p>
        </w:tc>
      </w:tr>
      <w:tr w:rsidR="009C4E3B" w14:paraId="35DC1D33" w14:textId="77777777" w:rsidTr="00694FC5">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F36786" w14:textId="77777777" w:rsidR="009C4E3B" w:rsidRDefault="009C4E3B">
            <w:pPr>
              <w:pStyle w:val="a0"/>
              <w:adjustRightInd w:val="0"/>
              <w:snapToGrid w:val="0"/>
              <w:rPr>
                <w:rFonts w:ascii="仿宋_GB2312" w:eastAsia="仿宋_GB2312"/>
                <w:sz w:val="24"/>
                <w:szCs w:val="24"/>
              </w:rPr>
            </w:pPr>
          </w:p>
        </w:tc>
        <w:tc>
          <w:tcPr>
            <w:tcW w:w="125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D76523" w14:textId="77777777" w:rsidR="009C4E3B" w:rsidRDefault="009C4E3B">
            <w:pPr>
              <w:pStyle w:val="a0"/>
              <w:adjustRightInd w:val="0"/>
              <w:snapToGrid w:val="0"/>
              <w:rPr>
                <w:rFonts w:ascii="仿宋_GB2312" w:eastAsia="仿宋_GB2312"/>
                <w:sz w:val="24"/>
                <w:szCs w:val="24"/>
              </w:rPr>
            </w:pPr>
          </w:p>
        </w:tc>
        <w:tc>
          <w:tcPr>
            <w:tcW w:w="24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4FA0F1"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预制组合部件 上</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DE245B"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15%≤比例≤50%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257E18"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5~10*</w:t>
            </w: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6319AF" w14:textId="77777777" w:rsidR="009C4E3B" w:rsidRDefault="009C4E3B">
            <w:pPr>
              <w:pStyle w:val="a0"/>
              <w:adjustRightInd w:val="0"/>
              <w:snapToGrid w:val="0"/>
              <w:rPr>
                <w:rFonts w:ascii="仿宋_GB2312" w:eastAsia="仿宋_GB2312"/>
                <w:sz w:val="24"/>
                <w:szCs w:val="24"/>
              </w:rPr>
            </w:pP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DD4CE8" w14:textId="77777777" w:rsidR="009C4E3B" w:rsidRDefault="009C4E3B">
            <w:pPr>
              <w:pStyle w:val="a0"/>
              <w:adjustRightInd w:val="0"/>
              <w:snapToGrid w:val="0"/>
              <w:rPr>
                <w:rFonts w:ascii="仿宋_GB2312" w:eastAsia="仿宋_GB2312"/>
                <w:sz w:val="24"/>
                <w:szCs w:val="24"/>
              </w:rPr>
            </w:pPr>
          </w:p>
        </w:tc>
      </w:tr>
      <w:tr w:rsidR="009C4E3B" w14:paraId="5849FBF5" w14:textId="77777777" w:rsidTr="00694FC5">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58FADA" w14:textId="77777777" w:rsidR="009C4E3B" w:rsidRDefault="009C4E3B">
            <w:pPr>
              <w:pStyle w:val="a0"/>
              <w:adjustRightInd w:val="0"/>
              <w:snapToGrid w:val="0"/>
              <w:rPr>
                <w:rFonts w:ascii="仿宋_GB2312" w:eastAsia="仿宋_GB2312"/>
                <w:sz w:val="24"/>
                <w:szCs w:val="24"/>
              </w:rPr>
            </w:pPr>
          </w:p>
        </w:tc>
        <w:tc>
          <w:tcPr>
            <w:tcW w:w="125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9C686A" w14:textId="77777777" w:rsidR="009C4E3B" w:rsidRDefault="009C4E3B">
            <w:pPr>
              <w:pStyle w:val="a0"/>
              <w:adjustRightInd w:val="0"/>
              <w:snapToGrid w:val="0"/>
              <w:rPr>
                <w:rFonts w:ascii="仿宋_GB2312" w:eastAsia="仿宋_GB2312"/>
                <w:sz w:val="24"/>
                <w:szCs w:val="24"/>
              </w:rPr>
            </w:pPr>
          </w:p>
        </w:tc>
        <w:tc>
          <w:tcPr>
            <w:tcW w:w="24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5EA7F0" w14:textId="77777777" w:rsidR="009C4E3B" w:rsidRDefault="009C4E3B">
            <w:pPr>
              <w:pStyle w:val="a0"/>
              <w:adjustRightInd w:val="0"/>
              <w:snapToGrid w:val="0"/>
              <w:rPr>
                <w:rFonts w:ascii="仿宋_GB2312" w:eastAsia="仿宋_GB2312"/>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5D7E9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50%≤比例≤80%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CDA5D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10~20*</w:t>
            </w: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5F29A7" w14:textId="77777777" w:rsidR="009C4E3B" w:rsidRDefault="009C4E3B">
            <w:pPr>
              <w:pStyle w:val="a0"/>
              <w:adjustRightInd w:val="0"/>
              <w:snapToGrid w:val="0"/>
              <w:rPr>
                <w:rFonts w:ascii="仿宋_GB2312" w:eastAsia="仿宋_GB2312"/>
                <w:sz w:val="24"/>
                <w:szCs w:val="24"/>
              </w:rPr>
            </w:pP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CDC6A2" w14:textId="77777777" w:rsidR="009C4E3B" w:rsidRDefault="009C4E3B">
            <w:pPr>
              <w:pStyle w:val="a0"/>
              <w:adjustRightInd w:val="0"/>
              <w:snapToGrid w:val="0"/>
              <w:rPr>
                <w:rFonts w:ascii="仿宋_GB2312" w:eastAsia="仿宋_GB2312"/>
                <w:sz w:val="24"/>
                <w:szCs w:val="24"/>
              </w:rPr>
            </w:pPr>
          </w:p>
        </w:tc>
      </w:tr>
      <w:tr w:rsidR="009C4E3B" w14:paraId="56BD2226" w14:textId="77777777" w:rsidTr="00694FC5">
        <w:trPr>
          <w:trHeight w:val="784"/>
        </w:trPr>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53CE4E" w14:textId="77777777" w:rsidR="009C4E3B" w:rsidRDefault="009C4E3B">
            <w:pPr>
              <w:pStyle w:val="a0"/>
              <w:adjustRightInd w:val="0"/>
              <w:snapToGrid w:val="0"/>
              <w:rPr>
                <w:rFonts w:ascii="仿宋_GB2312" w:eastAsia="仿宋_GB2312"/>
                <w:sz w:val="24"/>
                <w:szCs w:val="24"/>
              </w:rPr>
            </w:pP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1E5A2F"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梁、板、楼梯、阳台、 空调板等水平构件</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767A5E"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70%≤比例≤80%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4131F4"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10~20*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26344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20</w:t>
            </w: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AFA0EA" w14:textId="77777777" w:rsidR="009C4E3B" w:rsidRDefault="009C4E3B">
            <w:pPr>
              <w:pStyle w:val="a0"/>
              <w:adjustRightInd w:val="0"/>
              <w:snapToGrid w:val="0"/>
              <w:rPr>
                <w:rFonts w:ascii="仿宋_GB2312" w:eastAsia="仿宋_GB2312"/>
                <w:sz w:val="24"/>
                <w:szCs w:val="24"/>
              </w:rPr>
            </w:pPr>
          </w:p>
        </w:tc>
      </w:tr>
      <w:tr w:rsidR="009C4E3B" w14:paraId="62D85D49" w14:textId="77777777" w:rsidTr="00694FC5">
        <w:trPr>
          <w:trHeight w:val="682"/>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D3F06F"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围 护墙和内隔墙Q2</w:t>
            </w:r>
            <w:r w:rsidR="002923AC">
              <w:rPr>
                <w:rFonts w:ascii="仿宋_GB2312" w:eastAsia="仿宋_GB2312" w:hint="eastAsia"/>
                <w:sz w:val="24"/>
                <w:szCs w:val="24"/>
              </w:rPr>
              <w:t>（</w:t>
            </w:r>
            <w:r w:rsidRPr="00227231">
              <w:rPr>
                <w:rFonts w:ascii="仿宋_GB2312" w:eastAsia="仿宋_GB2312" w:hint="eastAsia"/>
                <w:sz w:val="24"/>
                <w:szCs w:val="24"/>
              </w:rPr>
              <w:t>20分</w:t>
            </w:r>
            <w:r w:rsidR="002923AC">
              <w:rPr>
                <w:rFonts w:ascii="仿宋_GB2312" w:eastAsia="仿宋_GB2312" w:hint="eastAsia"/>
                <w:sz w:val="24"/>
                <w:szCs w:val="24"/>
              </w:rPr>
              <w:t>）</w:t>
            </w:r>
            <w:commentRangeStart w:id="292"/>
            <w:commentRangeEnd w:id="292"/>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BBA9FD"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非承重</w:t>
            </w:r>
            <w:proofErr w:type="gramStart"/>
            <w:r w:rsidRPr="00227231">
              <w:rPr>
                <w:rFonts w:ascii="仿宋_GB2312" w:eastAsia="仿宋_GB2312" w:hint="eastAsia"/>
                <w:sz w:val="24"/>
                <w:szCs w:val="24"/>
              </w:rPr>
              <w:t>围护墙非砌筑</w:t>
            </w:r>
            <w:proofErr w:type="gramEnd"/>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753CAE"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50%≤比例≤80%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A5BD06"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3~5*</w:t>
            </w:r>
          </w:p>
        </w:tc>
        <w:tc>
          <w:tcPr>
            <w:tcW w:w="8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51528A" w14:textId="77777777" w:rsidR="009C4E3B" w:rsidRDefault="009C4E3B">
            <w:pPr>
              <w:pStyle w:val="a0"/>
              <w:adjustRightInd w:val="0"/>
              <w:snapToGrid w:val="0"/>
              <w:rPr>
                <w:rFonts w:ascii="仿宋_GB2312" w:eastAsia="仿宋_GB2312"/>
                <w:sz w:val="24"/>
                <w:szCs w:val="24"/>
              </w:rPr>
            </w:pPr>
          </w:p>
        </w:tc>
      </w:tr>
      <w:tr w:rsidR="009C4E3B" w14:paraId="38C20F15" w14:textId="77777777" w:rsidTr="00694FC5">
        <w:trPr>
          <w:trHeight w:val="422"/>
        </w:trPr>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7F9BC1" w14:textId="77777777" w:rsidR="009C4E3B" w:rsidRDefault="009C4E3B">
            <w:pPr>
              <w:pStyle w:val="a0"/>
              <w:adjustRightInd w:val="0"/>
              <w:snapToGrid w:val="0"/>
              <w:rPr>
                <w:rFonts w:ascii="仿宋_GB2312" w:eastAsia="仿宋_GB2312"/>
                <w:sz w:val="24"/>
                <w:szCs w:val="24"/>
              </w:rPr>
            </w:pPr>
          </w:p>
        </w:tc>
        <w:tc>
          <w:tcPr>
            <w:tcW w:w="12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86F39C" w14:textId="77777777" w:rsidR="009C4E3B" w:rsidRDefault="00694FC5">
            <w:pPr>
              <w:pStyle w:val="a0"/>
              <w:adjustRightInd w:val="0"/>
              <w:snapToGrid w:val="0"/>
              <w:rPr>
                <w:rFonts w:ascii="仿宋_GB2312" w:eastAsia="仿宋_GB2312"/>
                <w:sz w:val="24"/>
                <w:szCs w:val="24"/>
              </w:rPr>
            </w:pPr>
            <w:r w:rsidRPr="00835B02">
              <w:rPr>
                <w:rFonts w:ascii="仿宋_GB2312" w:eastAsia="仿宋_GB2312" w:hint="eastAsia"/>
                <w:sz w:val="24"/>
                <w:szCs w:val="24"/>
              </w:rPr>
              <w:t>围护墙一体化技术</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3C7FDD" w14:textId="77777777" w:rsidR="009C4E3B" w:rsidRDefault="00694FC5">
            <w:pPr>
              <w:pStyle w:val="a0"/>
              <w:adjustRightInd w:val="0"/>
              <w:snapToGrid w:val="0"/>
              <w:rPr>
                <w:rFonts w:ascii="仿宋_GB2312" w:eastAsia="仿宋_GB2312"/>
                <w:sz w:val="24"/>
                <w:szCs w:val="24"/>
              </w:rPr>
            </w:pPr>
            <w:r w:rsidRPr="00835B02">
              <w:rPr>
                <w:rFonts w:ascii="仿宋_GB2312" w:eastAsia="仿宋_GB2312" w:hint="eastAsia"/>
                <w:sz w:val="24"/>
                <w:szCs w:val="24"/>
              </w:rPr>
              <w:t>围护墙与保温一体化</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02131B"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50%≤比例≤80%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A3DA2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F436B3"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5</w:t>
            </w:r>
          </w:p>
        </w:tc>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E33DAE"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10</w:t>
            </w:r>
          </w:p>
        </w:tc>
      </w:tr>
      <w:tr w:rsidR="009C4E3B" w14:paraId="467B1F67" w14:textId="77777777" w:rsidTr="00694FC5">
        <w:trPr>
          <w:trHeight w:val="788"/>
        </w:trPr>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C96E6D" w14:textId="77777777" w:rsidR="009C4E3B" w:rsidRDefault="009C4E3B">
            <w:pPr>
              <w:pStyle w:val="a0"/>
              <w:adjustRightInd w:val="0"/>
              <w:snapToGrid w:val="0"/>
              <w:rPr>
                <w:rFonts w:ascii="仿宋_GB2312" w:eastAsia="仿宋_GB2312"/>
                <w:sz w:val="24"/>
                <w:szCs w:val="24"/>
              </w:rPr>
            </w:pPr>
          </w:p>
        </w:tc>
        <w:tc>
          <w:tcPr>
            <w:tcW w:w="125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9DFE40" w14:textId="77777777" w:rsidR="009C4E3B" w:rsidRDefault="009C4E3B">
            <w:pPr>
              <w:pStyle w:val="a0"/>
              <w:adjustRightInd w:val="0"/>
              <w:snapToGrid w:val="0"/>
              <w:rPr>
                <w:rFonts w:ascii="仿宋_GB2312" w:eastAsia="仿宋_GB2312"/>
                <w:sz w:val="24"/>
                <w:szCs w:val="24"/>
              </w:rPr>
            </w:pP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2FAF00" w14:textId="77777777" w:rsidR="009C4E3B" w:rsidRDefault="00694FC5">
            <w:pPr>
              <w:pStyle w:val="a0"/>
              <w:adjustRightInd w:val="0"/>
              <w:snapToGrid w:val="0"/>
              <w:rPr>
                <w:rFonts w:ascii="仿宋_GB2312" w:eastAsia="仿宋_GB2312"/>
                <w:sz w:val="24"/>
                <w:szCs w:val="24"/>
              </w:rPr>
            </w:pPr>
            <w:r w:rsidRPr="00835B02">
              <w:rPr>
                <w:rFonts w:ascii="仿宋_GB2312" w:eastAsia="仿宋_GB2312" w:hint="eastAsia"/>
                <w:sz w:val="24"/>
                <w:szCs w:val="24"/>
              </w:rPr>
              <w:t>围护墙与保温、装饰一体化</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594CFF"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50%≤比例≤80%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EB9CBD"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2~5*</w:t>
            </w: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E8F128" w14:textId="77777777" w:rsidR="009C4E3B" w:rsidRDefault="009C4E3B">
            <w:pPr>
              <w:pStyle w:val="a0"/>
              <w:adjustRightInd w:val="0"/>
              <w:snapToGrid w:val="0"/>
              <w:rPr>
                <w:rFonts w:ascii="仿宋_GB2312" w:eastAsia="仿宋_GB2312"/>
                <w:sz w:val="24"/>
                <w:szCs w:val="24"/>
              </w:rPr>
            </w:pP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782DA0" w14:textId="77777777" w:rsidR="009C4E3B" w:rsidRDefault="009C4E3B">
            <w:pPr>
              <w:pStyle w:val="a0"/>
              <w:adjustRightInd w:val="0"/>
              <w:snapToGrid w:val="0"/>
              <w:rPr>
                <w:rFonts w:ascii="仿宋_GB2312" w:eastAsia="仿宋_GB2312"/>
                <w:sz w:val="24"/>
                <w:szCs w:val="24"/>
              </w:rPr>
            </w:pPr>
          </w:p>
        </w:tc>
      </w:tr>
      <w:tr w:rsidR="009C4E3B" w14:paraId="22FE8CA2" w14:textId="77777777" w:rsidTr="00694FC5">
        <w:trPr>
          <w:trHeight w:val="483"/>
        </w:trPr>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709FCF" w14:textId="77777777" w:rsidR="009C4E3B" w:rsidRDefault="009C4E3B">
            <w:pPr>
              <w:pStyle w:val="a0"/>
              <w:adjustRightInd w:val="0"/>
              <w:snapToGrid w:val="0"/>
              <w:rPr>
                <w:rFonts w:ascii="仿宋_GB2312" w:eastAsia="仿宋_GB2312"/>
                <w:sz w:val="24"/>
                <w:szCs w:val="24"/>
              </w:rPr>
            </w:pP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AFCFE6" w14:textId="77777777" w:rsidR="009C4E3B" w:rsidRDefault="00694FC5">
            <w:pPr>
              <w:pStyle w:val="a0"/>
              <w:adjustRightInd w:val="0"/>
              <w:snapToGrid w:val="0"/>
              <w:rPr>
                <w:rFonts w:ascii="仿宋_GB2312" w:eastAsia="仿宋_GB2312"/>
                <w:sz w:val="24"/>
                <w:szCs w:val="24"/>
              </w:rPr>
            </w:pPr>
            <w:r w:rsidRPr="00835B02">
              <w:rPr>
                <w:rFonts w:ascii="仿宋_GB2312" w:eastAsia="仿宋_GB2312" w:hint="eastAsia"/>
                <w:sz w:val="24"/>
                <w:szCs w:val="24"/>
              </w:rPr>
              <w:t>内</w:t>
            </w:r>
            <w:proofErr w:type="gramStart"/>
            <w:r w:rsidRPr="00835B02">
              <w:rPr>
                <w:rFonts w:ascii="仿宋_GB2312" w:eastAsia="仿宋_GB2312" w:hint="eastAsia"/>
                <w:sz w:val="24"/>
                <w:szCs w:val="24"/>
              </w:rPr>
              <w:t>隔墙非</w:t>
            </w:r>
            <w:proofErr w:type="gramEnd"/>
            <w:r w:rsidRPr="00835B02">
              <w:rPr>
                <w:rFonts w:ascii="仿宋_GB2312" w:eastAsia="仿宋_GB2312" w:hint="eastAsia"/>
                <w:sz w:val="24"/>
                <w:szCs w:val="24"/>
              </w:rPr>
              <w:t>砌筑</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C75C3B"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比例≥50%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2A2DAF"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5</w:t>
            </w: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275BEF" w14:textId="77777777" w:rsidR="009C4E3B" w:rsidRDefault="009C4E3B">
            <w:pPr>
              <w:pStyle w:val="a0"/>
              <w:adjustRightInd w:val="0"/>
              <w:snapToGrid w:val="0"/>
              <w:rPr>
                <w:rFonts w:ascii="仿宋_GB2312" w:eastAsia="仿宋_GB2312"/>
                <w:sz w:val="24"/>
                <w:szCs w:val="24"/>
              </w:rPr>
            </w:pPr>
          </w:p>
        </w:tc>
      </w:tr>
      <w:tr w:rsidR="009C4E3B" w14:paraId="4CE77BD8" w14:textId="77777777" w:rsidTr="00694FC5">
        <w:trPr>
          <w:trHeight w:val="533"/>
        </w:trPr>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65EE28" w14:textId="77777777" w:rsidR="009C4E3B" w:rsidRDefault="009C4E3B">
            <w:pPr>
              <w:pStyle w:val="a0"/>
              <w:adjustRightInd w:val="0"/>
              <w:snapToGrid w:val="0"/>
              <w:rPr>
                <w:rFonts w:ascii="仿宋_GB2312" w:eastAsia="仿宋_GB2312"/>
                <w:sz w:val="24"/>
                <w:szCs w:val="24"/>
              </w:rPr>
            </w:pPr>
          </w:p>
        </w:tc>
        <w:tc>
          <w:tcPr>
            <w:tcW w:w="12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6E3D10" w14:textId="77777777" w:rsidR="009C4E3B" w:rsidRDefault="00694FC5">
            <w:pPr>
              <w:pStyle w:val="a0"/>
              <w:adjustRightInd w:val="0"/>
              <w:snapToGrid w:val="0"/>
              <w:rPr>
                <w:rFonts w:ascii="仿宋_GB2312" w:eastAsia="仿宋_GB2312"/>
                <w:sz w:val="24"/>
                <w:szCs w:val="24"/>
              </w:rPr>
            </w:pPr>
            <w:r w:rsidRPr="00835B02">
              <w:rPr>
                <w:rFonts w:ascii="仿宋_GB2312" w:eastAsia="仿宋_GB2312" w:hint="eastAsia"/>
                <w:sz w:val="24"/>
                <w:szCs w:val="24"/>
              </w:rPr>
              <w:t>内隔墙一体化技术</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29620F" w14:textId="77777777" w:rsidR="009C4E3B" w:rsidRDefault="00694FC5">
            <w:pPr>
              <w:pStyle w:val="a0"/>
              <w:adjustRightInd w:val="0"/>
              <w:snapToGrid w:val="0"/>
              <w:rPr>
                <w:rFonts w:ascii="仿宋_GB2312" w:eastAsia="仿宋_GB2312"/>
                <w:sz w:val="24"/>
                <w:szCs w:val="24"/>
              </w:rPr>
            </w:pPr>
            <w:r w:rsidRPr="00835B02">
              <w:rPr>
                <w:rFonts w:ascii="仿宋_GB2312" w:eastAsia="仿宋_GB2312" w:hint="eastAsia"/>
                <w:sz w:val="24"/>
                <w:szCs w:val="24"/>
              </w:rPr>
              <w:t>内隔墙与管线一体化</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A3ABB9"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50%≤比例≤80%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FF9C9E"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282D06"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5</w:t>
            </w: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53E791" w14:textId="77777777" w:rsidR="009C4E3B" w:rsidRDefault="009C4E3B">
            <w:pPr>
              <w:pStyle w:val="a0"/>
              <w:adjustRightInd w:val="0"/>
              <w:snapToGrid w:val="0"/>
              <w:rPr>
                <w:rFonts w:ascii="仿宋_GB2312" w:eastAsia="仿宋_GB2312"/>
                <w:sz w:val="24"/>
                <w:szCs w:val="24"/>
              </w:rPr>
            </w:pPr>
          </w:p>
        </w:tc>
      </w:tr>
      <w:tr w:rsidR="009C4E3B" w14:paraId="46555A59" w14:textId="77777777" w:rsidTr="00694FC5">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86E2F6" w14:textId="77777777" w:rsidR="009C4E3B" w:rsidRDefault="009C4E3B">
            <w:pPr>
              <w:pStyle w:val="a0"/>
              <w:adjustRightInd w:val="0"/>
              <w:snapToGrid w:val="0"/>
              <w:rPr>
                <w:rFonts w:ascii="仿宋_GB2312" w:eastAsia="仿宋_GB2312"/>
                <w:sz w:val="24"/>
                <w:szCs w:val="24"/>
              </w:rPr>
            </w:pPr>
          </w:p>
        </w:tc>
        <w:tc>
          <w:tcPr>
            <w:tcW w:w="125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BDDADF" w14:textId="77777777" w:rsidR="009C4E3B" w:rsidRDefault="009C4E3B">
            <w:pPr>
              <w:pStyle w:val="a0"/>
              <w:adjustRightInd w:val="0"/>
              <w:snapToGrid w:val="0"/>
              <w:rPr>
                <w:rFonts w:ascii="仿宋_GB2312" w:eastAsia="仿宋_GB2312"/>
                <w:sz w:val="24"/>
                <w:szCs w:val="24"/>
              </w:rPr>
            </w:pPr>
          </w:p>
        </w:tc>
        <w:tc>
          <w:tcPr>
            <w:tcW w:w="243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827F3E" w14:textId="77777777" w:rsidR="009C4E3B" w:rsidRDefault="00694FC5">
            <w:pPr>
              <w:pStyle w:val="a0"/>
              <w:adjustRightInd w:val="0"/>
              <w:snapToGrid w:val="0"/>
              <w:rPr>
                <w:rFonts w:ascii="仿宋_GB2312" w:eastAsia="仿宋_GB2312"/>
                <w:sz w:val="24"/>
                <w:szCs w:val="24"/>
              </w:rPr>
            </w:pPr>
            <w:r w:rsidRPr="00835B02">
              <w:rPr>
                <w:rFonts w:ascii="仿宋_GB2312" w:eastAsia="仿宋_GB2312" w:hint="eastAsia"/>
                <w:sz w:val="24"/>
                <w:szCs w:val="24"/>
              </w:rPr>
              <w:t>内隔墙与管线、装修一体化</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584C6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50%≤比例≤80%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7723CA"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2~5*</w:t>
            </w:r>
          </w:p>
        </w:tc>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A4F49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5</w:t>
            </w: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474601" w14:textId="77777777" w:rsidR="009C4E3B" w:rsidRDefault="009C4E3B">
            <w:pPr>
              <w:pStyle w:val="a0"/>
              <w:adjustRightInd w:val="0"/>
              <w:snapToGrid w:val="0"/>
              <w:rPr>
                <w:rFonts w:ascii="仿宋_GB2312" w:eastAsia="仿宋_GB2312"/>
                <w:sz w:val="24"/>
                <w:szCs w:val="24"/>
              </w:rPr>
            </w:pPr>
          </w:p>
        </w:tc>
      </w:tr>
      <w:tr w:rsidR="009C4E3B" w14:paraId="22AB12B4" w14:textId="77777777" w:rsidTr="00694FC5">
        <w:trPr>
          <w:trHeight w:val="791"/>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77D4D5"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装修与设备管线Q3</w:t>
            </w:r>
            <w:r w:rsidR="002923AC">
              <w:rPr>
                <w:rFonts w:ascii="仿宋_GB2312" w:eastAsia="仿宋_GB2312" w:hint="eastAsia"/>
                <w:sz w:val="24"/>
                <w:szCs w:val="24"/>
              </w:rPr>
              <w:t>（</w:t>
            </w:r>
            <w:r w:rsidRPr="00227231">
              <w:rPr>
                <w:rFonts w:ascii="仿宋_GB2312" w:eastAsia="仿宋_GB2312" w:hint="eastAsia"/>
                <w:sz w:val="24"/>
                <w:szCs w:val="24"/>
              </w:rPr>
              <w:t>30分</w:t>
            </w:r>
            <w:r w:rsidR="002923AC">
              <w:rPr>
                <w:rFonts w:ascii="仿宋_GB2312" w:eastAsia="仿宋_GB2312" w:hint="eastAsia"/>
                <w:sz w:val="24"/>
                <w:szCs w:val="24"/>
              </w:rPr>
              <w:t>）</w:t>
            </w:r>
            <w:commentRangeStart w:id="293"/>
            <w:commentRangeEnd w:id="293"/>
          </w:p>
        </w:tc>
        <w:tc>
          <w:tcPr>
            <w:tcW w:w="12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2CDAAD"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居住建筑</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CDFCE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住宅室内公共区域装修</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6B425E"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DDE8F0"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2</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3E2265"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6</w:t>
            </w:r>
          </w:p>
        </w:tc>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BA430D" w14:textId="77777777" w:rsidR="009C4E3B" w:rsidRDefault="002923AC">
            <w:pPr>
              <w:pStyle w:val="a0"/>
              <w:adjustRightInd w:val="0"/>
              <w:snapToGrid w:val="0"/>
              <w:rPr>
                <w:rFonts w:ascii="仿宋_GB2312" w:eastAsia="仿宋_GB2312"/>
                <w:sz w:val="24"/>
                <w:szCs w:val="24"/>
              </w:rPr>
            </w:pPr>
            <w:r>
              <w:rPr>
                <w:rFonts w:ascii="仿宋_GB2312" w:eastAsia="仿宋_GB2312" w:hint="eastAsia"/>
                <w:sz w:val="24"/>
                <w:szCs w:val="24"/>
              </w:rPr>
              <w:t>6（</w:t>
            </w:r>
            <w:r w:rsidR="00694FC5" w:rsidRPr="00227231">
              <w:rPr>
                <w:rFonts w:ascii="仿宋_GB2312" w:eastAsia="仿宋_GB2312" w:hint="eastAsia"/>
                <w:sz w:val="24"/>
                <w:szCs w:val="24"/>
              </w:rPr>
              <w:t>2</w:t>
            </w:r>
            <w:r>
              <w:rPr>
                <w:rFonts w:ascii="仿宋_GB2312" w:eastAsia="仿宋_GB2312" w:hint="eastAsia"/>
                <w:sz w:val="24"/>
                <w:szCs w:val="24"/>
              </w:rPr>
              <w:t>）</w:t>
            </w:r>
            <w:commentRangeStart w:id="294"/>
            <w:commentRangeEnd w:id="294"/>
          </w:p>
        </w:tc>
      </w:tr>
      <w:tr w:rsidR="009C4E3B" w14:paraId="0517A97B" w14:textId="77777777" w:rsidTr="00694FC5">
        <w:trPr>
          <w:trHeight w:val="405"/>
        </w:trPr>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F95A16" w14:textId="77777777" w:rsidR="009C4E3B" w:rsidRDefault="009C4E3B">
            <w:pPr>
              <w:pStyle w:val="a0"/>
              <w:adjustRightInd w:val="0"/>
              <w:snapToGrid w:val="0"/>
              <w:rPr>
                <w:rFonts w:ascii="仿宋_GB2312" w:eastAsia="仿宋_GB2312"/>
                <w:sz w:val="24"/>
                <w:szCs w:val="24"/>
              </w:rPr>
            </w:pPr>
          </w:p>
        </w:tc>
        <w:tc>
          <w:tcPr>
            <w:tcW w:w="125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01B789" w14:textId="77777777" w:rsidR="009C4E3B" w:rsidRDefault="009C4E3B">
            <w:pPr>
              <w:pStyle w:val="a0"/>
              <w:adjustRightInd w:val="0"/>
              <w:snapToGrid w:val="0"/>
              <w:rPr>
                <w:rFonts w:ascii="仿宋_GB2312" w:eastAsia="仿宋_GB2312"/>
                <w:sz w:val="24"/>
                <w:szCs w:val="24"/>
              </w:rPr>
            </w:pP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EAEFCA"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全装修</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FDFD3D"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E8D35E"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6</w:t>
            </w: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019E8F" w14:textId="77777777" w:rsidR="009C4E3B" w:rsidRDefault="009C4E3B">
            <w:pPr>
              <w:pStyle w:val="a0"/>
              <w:adjustRightInd w:val="0"/>
              <w:snapToGrid w:val="0"/>
              <w:rPr>
                <w:rFonts w:ascii="仿宋_GB2312" w:eastAsia="仿宋_GB2312"/>
                <w:sz w:val="24"/>
                <w:szCs w:val="24"/>
              </w:rPr>
            </w:pP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2C8C85" w14:textId="77777777" w:rsidR="009C4E3B" w:rsidRDefault="009C4E3B">
            <w:pPr>
              <w:pStyle w:val="a0"/>
              <w:adjustRightInd w:val="0"/>
              <w:snapToGrid w:val="0"/>
              <w:rPr>
                <w:rFonts w:ascii="仿宋_GB2312" w:eastAsia="仿宋_GB2312"/>
                <w:sz w:val="24"/>
                <w:szCs w:val="24"/>
              </w:rPr>
            </w:pPr>
          </w:p>
        </w:tc>
      </w:tr>
      <w:tr w:rsidR="009C4E3B" w14:paraId="3A71A5E1" w14:textId="77777777" w:rsidTr="00694FC5">
        <w:trPr>
          <w:trHeight w:val="411"/>
        </w:trPr>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CD7B05" w14:textId="77777777" w:rsidR="009C4E3B" w:rsidRDefault="009C4E3B">
            <w:pPr>
              <w:pStyle w:val="a0"/>
              <w:adjustRightInd w:val="0"/>
              <w:snapToGrid w:val="0"/>
              <w:rPr>
                <w:rFonts w:ascii="仿宋_GB2312" w:eastAsia="仿宋_GB2312"/>
                <w:sz w:val="24"/>
                <w:szCs w:val="24"/>
              </w:rPr>
            </w:pP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F55685"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公共建筑全装修</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04EEC6"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49268D"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6</w:t>
            </w: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58DC8B" w14:textId="77777777" w:rsidR="009C4E3B" w:rsidRDefault="009C4E3B">
            <w:pPr>
              <w:pStyle w:val="a0"/>
              <w:adjustRightInd w:val="0"/>
              <w:snapToGrid w:val="0"/>
              <w:rPr>
                <w:rFonts w:ascii="仿宋_GB2312" w:eastAsia="仿宋_GB2312"/>
                <w:sz w:val="24"/>
                <w:szCs w:val="24"/>
              </w:rPr>
            </w:pP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119AF0" w14:textId="77777777" w:rsidR="009C4E3B" w:rsidRDefault="009C4E3B">
            <w:pPr>
              <w:pStyle w:val="a0"/>
              <w:adjustRightInd w:val="0"/>
              <w:snapToGrid w:val="0"/>
              <w:rPr>
                <w:rFonts w:ascii="仿宋_GB2312" w:eastAsia="仿宋_GB2312"/>
                <w:sz w:val="24"/>
                <w:szCs w:val="24"/>
              </w:rPr>
            </w:pPr>
          </w:p>
        </w:tc>
      </w:tr>
      <w:tr w:rsidR="009C4E3B" w14:paraId="2F7FC7D9" w14:textId="77777777" w:rsidTr="00694FC5">
        <w:trPr>
          <w:trHeight w:val="430"/>
        </w:trPr>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F58786" w14:textId="77777777" w:rsidR="009C4E3B" w:rsidRDefault="009C4E3B">
            <w:pPr>
              <w:pStyle w:val="a0"/>
              <w:adjustRightInd w:val="0"/>
              <w:snapToGrid w:val="0"/>
              <w:rPr>
                <w:rFonts w:ascii="仿宋_GB2312" w:eastAsia="仿宋_GB2312"/>
                <w:sz w:val="24"/>
                <w:szCs w:val="24"/>
              </w:rPr>
            </w:pP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5CF0E7"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干式工法楼</w:t>
            </w:r>
            <w:r w:rsidR="002923AC">
              <w:rPr>
                <w:rFonts w:ascii="仿宋_GB2312" w:eastAsia="仿宋_GB2312" w:hint="eastAsia"/>
                <w:sz w:val="24"/>
                <w:szCs w:val="24"/>
              </w:rPr>
              <w:t>（</w:t>
            </w:r>
            <w:r w:rsidRPr="00227231">
              <w:rPr>
                <w:rFonts w:ascii="仿宋_GB2312" w:eastAsia="仿宋_GB2312" w:hint="eastAsia"/>
                <w:sz w:val="24"/>
                <w:szCs w:val="24"/>
              </w:rPr>
              <w:t>地</w:t>
            </w:r>
            <w:r w:rsidR="002923AC">
              <w:rPr>
                <w:rFonts w:ascii="仿宋_GB2312" w:eastAsia="仿宋_GB2312" w:hint="eastAsia"/>
                <w:sz w:val="24"/>
                <w:szCs w:val="24"/>
              </w:rPr>
              <w:t>）</w:t>
            </w:r>
            <w:r w:rsidRPr="00227231">
              <w:rPr>
                <w:rFonts w:ascii="仿宋_GB2312" w:eastAsia="仿宋_GB2312" w:hint="eastAsia"/>
                <w:sz w:val="24"/>
                <w:szCs w:val="24"/>
              </w:rPr>
              <w:t>面</w:t>
            </w:r>
            <w:commentRangeStart w:id="295"/>
            <w:commentRangeEnd w:id="295"/>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92A3DC"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比例≥70%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A515E0"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6</w:t>
            </w:r>
          </w:p>
        </w:tc>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44FBE1"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r>
      <w:tr w:rsidR="009C4E3B" w14:paraId="3B85E5AE" w14:textId="77777777" w:rsidTr="00694FC5">
        <w:trPr>
          <w:trHeight w:val="422"/>
        </w:trPr>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2292E4" w14:textId="77777777" w:rsidR="009C4E3B" w:rsidRDefault="009C4E3B">
            <w:pPr>
              <w:pStyle w:val="a0"/>
              <w:adjustRightInd w:val="0"/>
              <w:snapToGrid w:val="0"/>
              <w:rPr>
                <w:rFonts w:ascii="仿宋_GB2312" w:eastAsia="仿宋_GB2312"/>
                <w:sz w:val="24"/>
                <w:szCs w:val="24"/>
              </w:rPr>
            </w:pP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6A2479"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集成厨房</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060228"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70%≤比例≤90%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8DAE5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3~6*</w:t>
            </w: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6547F3" w14:textId="77777777" w:rsidR="009C4E3B" w:rsidRDefault="009C4E3B">
            <w:pPr>
              <w:pStyle w:val="a0"/>
              <w:adjustRightInd w:val="0"/>
              <w:snapToGrid w:val="0"/>
              <w:rPr>
                <w:rFonts w:ascii="仿宋_GB2312" w:eastAsia="仿宋_GB2312"/>
                <w:sz w:val="24"/>
                <w:szCs w:val="24"/>
              </w:rPr>
            </w:pPr>
          </w:p>
        </w:tc>
      </w:tr>
      <w:tr w:rsidR="009C4E3B" w14:paraId="4AFB8C80" w14:textId="77777777" w:rsidTr="00694FC5">
        <w:trPr>
          <w:trHeight w:val="415"/>
        </w:trPr>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C92B17" w14:textId="77777777" w:rsidR="009C4E3B" w:rsidRDefault="009C4E3B">
            <w:pPr>
              <w:pStyle w:val="a0"/>
              <w:adjustRightInd w:val="0"/>
              <w:snapToGrid w:val="0"/>
              <w:rPr>
                <w:rFonts w:ascii="仿宋_GB2312" w:eastAsia="仿宋_GB2312"/>
                <w:sz w:val="24"/>
                <w:szCs w:val="24"/>
              </w:rPr>
            </w:pP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86D3E5"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集成卫生间</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7BB70E"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70%≤比例≤90%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2A7D23"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3~6*</w:t>
            </w: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0F74AA" w14:textId="77777777" w:rsidR="009C4E3B" w:rsidRDefault="009C4E3B">
            <w:pPr>
              <w:pStyle w:val="a0"/>
              <w:adjustRightInd w:val="0"/>
              <w:snapToGrid w:val="0"/>
              <w:rPr>
                <w:rFonts w:ascii="仿宋_GB2312" w:eastAsia="仿宋_GB2312"/>
                <w:sz w:val="24"/>
                <w:szCs w:val="24"/>
              </w:rPr>
            </w:pPr>
          </w:p>
        </w:tc>
      </w:tr>
      <w:tr w:rsidR="009C4E3B" w14:paraId="2C3829D0" w14:textId="77777777" w:rsidTr="00694FC5">
        <w:trPr>
          <w:trHeight w:val="450"/>
        </w:trPr>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49F653" w14:textId="77777777" w:rsidR="009C4E3B" w:rsidRDefault="009C4E3B">
            <w:pPr>
              <w:pStyle w:val="a0"/>
              <w:adjustRightInd w:val="0"/>
              <w:snapToGrid w:val="0"/>
              <w:rPr>
                <w:rFonts w:ascii="仿宋_GB2312" w:eastAsia="仿宋_GB2312"/>
                <w:sz w:val="24"/>
                <w:szCs w:val="24"/>
              </w:rPr>
            </w:pPr>
          </w:p>
        </w:tc>
        <w:tc>
          <w:tcPr>
            <w:tcW w:w="12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7B903D"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管线分离</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5955F0"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给</w:t>
            </w:r>
            <w:r w:rsidR="002923AC">
              <w:rPr>
                <w:rFonts w:ascii="仿宋_GB2312" w:eastAsia="仿宋_GB2312" w:hint="eastAsia"/>
                <w:sz w:val="24"/>
                <w:szCs w:val="24"/>
              </w:rPr>
              <w:t>（</w:t>
            </w:r>
            <w:r w:rsidRPr="00227231">
              <w:rPr>
                <w:rFonts w:ascii="仿宋_GB2312" w:eastAsia="仿宋_GB2312" w:hint="eastAsia"/>
                <w:sz w:val="24"/>
                <w:szCs w:val="24"/>
              </w:rPr>
              <w:t>排</w:t>
            </w:r>
            <w:r w:rsidR="002923AC">
              <w:rPr>
                <w:rFonts w:ascii="仿宋_GB2312" w:eastAsia="仿宋_GB2312" w:hint="eastAsia"/>
                <w:sz w:val="24"/>
                <w:szCs w:val="24"/>
              </w:rPr>
              <w:t>）</w:t>
            </w:r>
            <w:r w:rsidRPr="00227231">
              <w:rPr>
                <w:rFonts w:ascii="仿宋_GB2312" w:eastAsia="仿宋_GB2312" w:hint="eastAsia"/>
                <w:sz w:val="24"/>
                <w:szCs w:val="24"/>
              </w:rPr>
              <w:t>水管线</w:t>
            </w:r>
            <w:commentRangeStart w:id="296"/>
            <w:commentRangeEnd w:id="296"/>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42D9F6"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60%≤比例≤80%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B0A34A"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1~2*</w:t>
            </w: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74F719" w14:textId="77777777" w:rsidR="009C4E3B" w:rsidRDefault="009C4E3B">
            <w:pPr>
              <w:pStyle w:val="a0"/>
              <w:adjustRightInd w:val="0"/>
              <w:snapToGrid w:val="0"/>
              <w:rPr>
                <w:rFonts w:ascii="仿宋_GB2312" w:eastAsia="仿宋_GB2312"/>
                <w:sz w:val="24"/>
                <w:szCs w:val="24"/>
              </w:rPr>
            </w:pPr>
          </w:p>
        </w:tc>
      </w:tr>
      <w:tr w:rsidR="009C4E3B" w14:paraId="4EA73401" w14:textId="77777777" w:rsidTr="00694FC5">
        <w:trPr>
          <w:trHeight w:val="710"/>
        </w:trPr>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A8DF17" w14:textId="77777777" w:rsidR="009C4E3B" w:rsidRDefault="009C4E3B">
            <w:pPr>
              <w:pStyle w:val="a0"/>
              <w:adjustRightInd w:val="0"/>
              <w:snapToGrid w:val="0"/>
              <w:rPr>
                <w:rFonts w:ascii="仿宋_GB2312" w:eastAsia="仿宋_GB2312"/>
                <w:sz w:val="24"/>
                <w:szCs w:val="24"/>
              </w:rPr>
            </w:pPr>
          </w:p>
        </w:tc>
        <w:tc>
          <w:tcPr>
            <w:tcW w:w="125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83369E" w14:textId="77777777" w:rsidR="009C4E3B" w:rsidRDefault="009C4E3B">
            <w:pPr>
              <w:pStyle w:val="a0"/>
              <w:adjustRightInd w:val="0"/>
              <w:snapToGrid w:val="0"/>
              <w:rPr>
                <w:rFonts w:ascii="仿宋_GB2312" w:eastAsia="仿宋_GB2312"/>
                <w:sz w:val="24"/>
                <w:szCs w:val="24"/>
              </w:rPr>
            </w:pP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D32D4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供暖通风管线</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7C0475"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70%≤比例≤90%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C3E149"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1~2*</w:t>
            </w: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A66CC3" w14:textId="77777777" w:rsidR="009C4E3B" w:rsidRDefault="009C4E3B">
            <w:pPr>
              <w:pStyle w:val="a0"/>
              <w:adjustRightInd w:val="0"/>
              <w:snapToGrid w:val="0"/>
              <w:rPr>
                <w:rFonts w:ascii="仿宋_GB2312" w:eastAsia="仿宋_GB2312"/>
                <w:sz w:val="24"/>
                <w:szCs w:val="24"/>
              </w:rPr>
            </w:pPr>
          </w:p>
        </w:tc>
      </w:tr>
      <w:tr w:rsidR="009C4E3B" w14:paraId="4AF0798A" w14:textId="77777777" w:rsidTr="00694FC5">
        <w:trPr>
          <w:trHeight w:val="977"/>
        </w:trPr>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82E8EB" w14:textId="77777777" w:rsidR="009C4E3B" w:rsidRDefault="009C4E3B">
            <w:pPr>
              <w:pStyle w:val="a0"/>
              <w:adjustRightInd w:val="0"/>
              <w:snapToGrid w:val="0"/>
              <w:rPr>
                <w:rFonts w:ascii="仿宋_GB2312" w:eastAsia="仿宋_GB2312"/>
                <w:sz w:val="24"/>
                <w:szCs w:val="24"/>
              </w:rPr>
            </w:pPr>
          </w:p>
        </w:tc>
        <w:tc>
          <w:tcPr>
            <w:tcW w:w="125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2E886A" w14:textId="77777777" w:rsidR="009C4E3B" w:rsidRDefault="009C4E3B">
            <w:pPr>
              <w:pStyle w:val="a0"/>
              <w:adjustRightInd w:val="0"/>
              <w:snapToGrid w:val="0"/>
              <w:rPr>
                <w:rFonts w:ascii="仿宋_GB2312" w:eastAsia="仿宋_GB2312"/>
                <w:sz w:val="24"/>
                <w:szCs w:val="24"/>
              </w:rPr>
            </w:pP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342CE5"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电气管线</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AAED4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30%≤比例≤50%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5CF349"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1~2*</w:t>
            </w: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EE3EEB" w14:textId="77777777" w:rsidR="009C4E3B" w:rsidRDefault="009C4E3B">
            <w:pPr>
              <w:pStyle w:val="a0"/>
              <w:adjustRightInd w:val="0"/>
              <w:snapToGrid w:val="0"/>
              <w:rPr>
                <w:rFonts w:ascii="仿宋_GB2312" w:eastAsia="仿宋_GB2312"/>
                <w:sz w:val="24"/>
                <w:szCs w:val="24"/>
              </w:rPr>
            </w:pPr>
          </w:p>
        </w:tc>
      </w:tr>
      <w:tr w:rsidR="009C4E3B" w14:paraId="5791A919" w14:textId="77777777" w:rsidTr="00694FC5">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73778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 xml:space="preserve">加 分 项 Q4  </w:t>
            </w:r>
          </w:p>
          <w:p w14:paraId="16BC5793"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（6分）</w:t>
            </w:r>
          </w:p>
        </w:tc>
        <w:tc>
          <w:tcPr>
            <w:tcW w:w="12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784F5C"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标准化</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8955A9"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预制构件标准化</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A81B0B"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重复使用率≥60%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226F81"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1.5</w:t>
            </w:r>
          </w:p>
        </w:tc>
        <w:tc>
          <w:tcPr>
            <w:tcW w:w="8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1C811A"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r>
      <w:tr w:rsidR="009C4E3B" w14:paraId="7115083E" w14:textId="77777777" w:rsidTr="00694FC5">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10F815" w14:textId="77777777" w:rsidR="009C4E3B" w:rsidRDefault="009C4E3B">
            <w:pPr>
              <w:pStyle w:val="a0"/>
              <w:adjustRightInd w:val="0"/>
              <w:snapToGrid w:val="0"/>
              <w:rPr>
                <w:rFonts w:ascii="仿宋_GB2312" w:eastAsia="仿宋_GB2312"/>
                <w:sz w:val="24"/>
                <w:szCs w:val="24"/>
              </w:rPr>
            </w:pPr>
          </w:p>
        </w:tc>
        <w:tc>
          <w:tcPr>
            <w:tcW w:w="125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09E27E" w14:textId="77777777" w:rsidR="009C4E3B" w:rsidRDefault="009C4E3B">
            <w:pPr>
              <w:pStyle w:val="a0"/>
              <w:adjustRightInd w:val="0"/>
              <w:snapToGrid w:val="0"/>
              <w:rPr>
                <w:rFonts w:ascii="仿宋_GB2312" w:eastAsia="仿宋_GB2312"/>
                <w:sz w:val="24"/>
                <w:szCs w:val="24"/>
              </w:rPr>
            </w:pP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42E3B3"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户型标准化</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262165"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标准户型应用比例不低于 80%</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DBF196"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1.5</w:t>
            </w: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CFF5CA" w14:textId="77777777" w:rsidR="009C4E3B" w:rsidRDefault="009C4E3B">
            <w:pPr>
              <w:widowControl/>
              <w:adjustRightInd w:val="0"/>
              <w:snapToGrid w:val="0"/>
              <w:spacing w:line="240" w:lineRule="auto"/>
              <w:ind w:firstLineChars="0" w:firstLine="0"/>
              <w:jc w:val="left"/>
              <w:rPr>
                <w:rFonts w:ascii="仿宋_GB2312" w:eastAsia="仿宋_GB2312" w:hAnsi="微软雅黑" w:cs="宋体"/>
                <w:kern w:val="0"/>
                <w:szCs w:val="24"/>
              </w:rPr>
            </w:pPr>
          </w:p>
        </w:tc>
      </w:tr>
      <w:tr w:rsidR="009C4E3B" w14:paraId="3DFFFB20" w14:textId="77777777" w:rsidTr="00694FC5">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EA25C3" w14:textId="77777777" w:rsidR="009C4E3B" w:rsidRDefault="009C4E3B">
            <w:pPr>
              <w:pStyle w:val="a0"/>
              <w:adjustRightInd w:val="0"/>
              <w:snapToGrid w:val="0"/>
              <w:rPr>
                <w:rFonts w:ascii="仿宋_GB2312" w:eastAsia="仿宋_GB2312"/>
                <w:sz w:val="24"/>
                <w:szCs w:val="24"/>
              </w:rPr>
            </w:pPr>
          </w:p>
        </w:tc>
        <w:tc>
          <w:tcPr>
            <w:tcW w:w="3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B791C5"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信息化技术应用</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5FE39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设计</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AA29F1"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1.5</w:t>
            </w: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17A41E" w14:textId="77777777" w:rsidR="009C4E3B" w:rsidRDefault="009C4E3B">
            <w:pPr>
              <w:widowControl/>
              <w:adjustRightInd w:val="0"/>
              <w:snapToGrid w:val="0"/>
              <w:spacing w:line="240" w:lineRule="auto"/>
              <w:ind w:firstLineChars="0" w:firstLine="0"/>
              <w:jc w:val="left"/>
              <w:rPr>
                <w:rFonts w:ascii="仿宋_GB2312" w:eastAsia="仿宋_GB2312" w:hAnsi="微软雅黑" w:cs="宋体"/>
                <w:kern w:val="0"/>
                <w:szCs w:val="24"/>
              </w:rPr>
            </w:pPr>
          </w:p>
        </w:tc>
      </w:tr>
      <w:tr w:rsidR="009C4E3B" w14:paraId="581CC0BF" w14:textId="77777777" w:rsidTr="00694FC5">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51D31E" w14:textId="77777777" w:rsidR="009C4E3B" w:rsidRDefault="009C4E3B">
            <w:pPr>
              <w:pStyle w:val="a0"/>
              <w:adjustRightInd w:val="0"/>
              <w:snapToGrid w:val="0"/>
              <w:rPr>
                <w:rFonts w:ascii="仿宋_GB2312" w:eastAsia="仿宋_GB2312"/>
                <w:sz w:val="24"/>
                <w:szCs w:val="24"/>
              </w:rPr>
            </w:pPr>
          </w:p>
        </w:tc>
        <w:tc>
          <w:tcPr>
            <w:tcW w:w="368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1CED3A" w14:textId="77777777" w:rsidR="009C4E3B" w:rsidRDefault="009C4E3B">
            <w:pPr>
              <w:pStyle w:val="a0"/>
              <w:adjustRightInd w:val="0"/>
              <w:snapToGrid w:val="0"/>
              <w:rPr>
                <w:rFonts w:ascii="仿宋_GB2312" w:eastAsia="仿宋_GB2312"/>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C5C747"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生产</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7AB659"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1.5</w:t>
            </w: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B26014" w14:textId="77777777" w:rsidR="009C4E3B" w:rsidRDefault="009C4E3B">
            <w:pPr>
              <w:widowControl/>
              <w:adjustRightInd w:val="0"/>
              <w:snapToGrid w:val="0"/>
              <w:spacing w:line="240" w:lineRule="auto"/>
              <w:ind w:firstLineChars="0" w:firstLine="0"/>
              <w:jc w:val="left"/>
              <w:rPr>
                <w:rFonts w:ascii="仿宋_GB2312" w:eastAsia="仿宋_GB2312" w:hAnsi="微软雅黑" w:cs="宋体"/>
                <w:kern w:val="0"/>
                <w:szCs w:val="24"/>
              </w:rPr>
            </w:pPr>
          </w:p>
        </w:tc>
      </w:tr>
      <w:tr w:rsidR="009C4E3B" w14:paraId="56529BA3" w14:textId="77777777" w:rsidTr="00694FC5">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1B454A" w14:textId="77777777" w:rsidR="009C4E3B" w:rsidRDefault="009C4E3B">
            <w:pPr>
              <w:pStyle w:val="a0"/>
              <w:adjustRightInd w:val="0"/>
              <w:snapToGrid w:val="0"/>
              <w:rPr>
                <w:rFonts w:ascii="仿宋_GB2312" w:eastAsia="仿宋_GB2312"/>
                <w:sz w:val="24"/>
                <w:szCs w:val="24"/>
              </w:rPr>
            </w:pPr>
          </w:p>
        </w:tc>
        <w:tc>
          <w:tcPr>
            <w:tcW w:w="368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E02EC" w14:textId="77777777" w:rsidR="009C4E3B" w:rsidRDefault="009C4E3B">
            <w:pPr>
              <w:pStyle w:val="a0"/>
              <w:adjustRightInd w:val="0"/>
              <w:snapToGrid w:val="0"/>
              <w:rPr>
                <w:rFonts w:ascii="仿宋_GB2312" w:eastAsia="仿宋_GB2312"/>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02E5D0"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施工、运维</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371A60"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3</w:t>
            </w: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FBCF76" w14:textId="77777777" w:rsidR="009C4E3B" w:rsidRDefault="009C4E3B">
            <w:pPr>
              <w:widowControl/>
              <w:adjustRightInd w:val="0"/>
              <w:snapToGrid w:val="0"/>
              <w:spacing w:line="240" w:lineRule="auto"/>
              <w:ind w:firstLineChars="0" w:firstLine="0"/>
              <w:jc w:val="left"/>
              <w:rPr>
                <w:rFonts w:ascii="仿宋_GB2312" w:eastAsia="仿宋_GB2312" w:hAnsi="微软雅黑" w:cs="宋体"/>
                <w:kern w:val="0"/>
                <w:szCs w:val="24"/>
              </w:rPr>
            </w:pPr>
          </w:p>
        </w:tc>
      </w:tr>
      <w:tr w:rsidR="009C4E3B" w14:paraId="4CC22AD0" w14:textId="77777777" w:rsidTr="00694FC5">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2997C7" w14:textId="77777777" w:rsidR="009C4E3B" w:rsidRDefault="009C4E3B">
            <w:pPr>
              <w:pStyle w:val="a0"/>
              <w:adjustRightInd w:val="0"/>
              <w:snapToGrid w:val="0"/>
              <w:rPr>
                <w:rFonts w:ascii="仿宋_GB2312" w:eastAsia="仿宋_GB2312"/>
                <w:sz w:val="24"/>
                <w:szCs w:val="24"/>
              </w:rPr>
            </w:pPr>
          </w:p>
        </w:tc>
        <w:tc>
          <w:tcPr>
            <w:tcW w:w="3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B085C8"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 xml:space="preserve">绿色建筑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09375A"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三星级</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9D4E8A"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4</w:t>
            </w: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DACB9E" w14:textId="77777777" w:rsidR="009C4E3B" w:rsidRDefault="009C4E3B">
            <w:pPr>
              <w:widowControl/>
              <w:adjustRightInd w:val="0"/>
              <w:snapToGrid w:val="0"/>
              <w:spacing w:line="240" w:lineRule="auto"/>
              <w:ind w:firstLineChars="0" w:firstLine="0"/>
              <w:jc w:val="left"/>
              <w:rPr>
                <w:rFonts w:ascii="仿宋_GB2312" w:eastAsia="仿宋_GB2312" w:hAnsi="微软雅黑" w:cs="宋体"/>
                <w:kern w:val="0"/>
                <w:szCs w:val="24"/>
              </w:rPr>
            </w:pPr>
          </w:p>
        </w:tc>
      </w:tr>
      <w:tr w:rsidR="009C4E3B" w14:paraId="02708F75" w14:textId="77777777" w:rsidTr="00694FC5">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F1532A" w14:textId="77777777" w:rsidR="009C4E3B" w:rsidRDefault="009C4E3B">
            <w:pPr>
              <w:pStyle w:val="a0"/>
              <w:adjustRightInd w:val="0"/>
              <w:snapToGrid w:val="0"/>
              <w:rPr>
                <w:rFonts w:ascii="仿宋_GB2312" w:eastAsia="仿宋_GB2312"/>
                <w:sz w:val="24"/>
                <w:szCs w:val="24"/>
              </w:rPr>
            </w:pPr>
          </w:p>
        </w:tc>
        <w:tc>
          <w:tcPr>
            <w:tcW w:w="368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1057C8" w14:textId="77777777" w:rsidR="009C4E3B" w:rsidRDefault="009C4E3B">
            <w:pPr>
              <w:pStyle w:val="a0"/>
              <w:adjustRightInd w:val="0"/>
              <w:snapToGrid w:val="0"/>
              <w:rPr>
                <w:rFonts w:ascii="仿宋_GB2312" w:eastAsia="仿宋_GB2312"/>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049895"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二星级</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5E4899"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2</w:t>
            </w: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13DF76" w14:textId="77777777" w:rsidR="009C4E3B" w:rsidRDefault="009C4E3B">
            <w:pPr>
              <w:widowControl/>
              <w:adjustRightInd w:val="0"/>
              <w:snapToGrid w:val="0"/>
              <w:spacing w:line="240" w:lineRule="auto"/>
              <w:ind w:firstLineChars="0" w:firstLine="0"/>
              <w:jc w:val="left"/>
              <w:rPr>
                <w:rFonts w:ascii="仿宋_GB2312" w:eastAsia="仿宋_GB2312" w:hAnsi="微软雅黑" w:cs="宋体"/>
                <w:kern w:val="0"/>
                <w:szCs w:val="24"/>
              </w:rPr>
            </w:pPr>
          </w:p>
        </w:tc>
      </w:tr>
      <w:tr w:rsidR="009C4E3B" w14:paraId="29EE72F8" w14:textId="77777777" w:rsidTr="00694FC5">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C29F6" w14:textId="77777777" w:rsidR="009C4E3B" w:rsidRDefault="009C4E3B">
            <w:pPr>
              <w:pStyle w:val="a0"/>
              <w:adjustRightInd w:val="0"/>
              <w:snapToGrid w:val="0"/>
              <w:rPr>
                <w:rFonts w:ascii="仿宋_GB2312" w:eastAsia="仿宋_GB2312"/>
                <w:sz w:val="24"/>
                <w:szCs w:val="24"/>
              </w:rPr>
            </w:pPr>
          </w:p>
        </w:tc>
        <w:tc>
          <w:tcPr>
            <w:tcW w:w="368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28D86" w14:textId="77777777" w:rsidR="009C4E3B" w:rsidRDefault="009C4E3B">
            <w:pPr>
              <w:pStyle w:val="a0"/>
              <w:adjustRightInd w:val="0"/>
              <w:snapToGrid w:val="0"/>
              <w:rPr>
                <w:rFonts w:ascii="仿宋_GB2312" w:eastAsia="仿宋_GB2312"/>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9C1F48" w14:textId="77777777" w:rsidR="009C4E3B" w:rsidRDefault="00694FC5">
            <w:pPr>
              <w:pStyle w:val="a0"/>
              <w:adjustRightInd w:val="0"/>
              <w:snapToGrid w:val="0"/>
              <w:rPr>
                <w:rFonts w:ascii="仿宋_GB2312" w:eastAsia="仿宋_GB2312"/>
                <w:sz w:val="24"/>
                <w:szCs w:val="24"/>
              </w:rPr>
            </w:pPr>
            <w:proofErr w:type="gramStart"/>
            <w:r w:rsidRPr="00227231">
              <w:rPr>
                <w:rFonts w:ascii="仿宋_GB2312" w:eastAsia="仿宋_GB2312" w:hint="eastAsia"/>
                <w:sz w:val="24"/>
                <w:szCs w:val="24"/>
              </w:rPr>
              <w:t>一</w:t>
            </w:r>
            <w:proofErr w:type="gramEnd"/>
            <w:r w:rsidRPr="00227231">
              <w:rPr>
                <w:rFonts w:ascii="仿宋_GB2312" w:eastAsia="仿宋_GB2312" w:hint="eastAsia"/>
                <w:sz w:val="24"/>
                <w:szCs w:val="24"/>
              </w:rPr>
              <w:t>星级</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68B936"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w:t>
            </w: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964554" w14:textId="77777777" w:rsidR="009C4E3B" w:rsidRDefault="009C4E3B">
            <w:pPr>
              <w:widowControl/>
              <w:adjustRightInd w:val="0"/>
              <w:snapToGrid w:val="0"/>
              <w:spacing w:line="240" w:lineRule="auto"/>
              <w:ind w:firstLineChars="0" w:firstLine="0"/>
              <w:jc w:val="left"/>
              <w:rPr>
                <w:rFonts w:ascii="仿宋_GB2312" w:eastAsia="仿宋_GB2312" w:hAnsi="微软雅黑" w:cs="宋体"/>
                <w:kern w:val="0"/>
                <w:szCs w:val="24"/>
              </w:rPr>
            </w:pPr>
          </w:p>
        </w:tc>
      </w:tr>
      <w:tr w:rsidR="009C4E3B" w14:paraId="75EE7C79" w14:textId="77777777" w:rsidTr="00694FC5">
        <w:tc>
          <w:tcPr>
            <w:tcW w:w="8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BD6A90" w14:textId="77777777" w:rsidR="009C4E3B" w:rsidRDefault="009C4E3B">
            <w:pPr>
              <w:pStyle w:val="a0"/>
              <w:adjustRightInd w:val="0"/>
              <w:snapToGrid w:val="0"/>
              <w:rPr>
                <w:rFonts w:ascii="仿宋_GB2312" w:eastAsia="仿宋_GB2312"/>
                <w:sz w:val="24"/>
                <w:szCs w:val="24"/>
              </w:rPr>
            </w:pP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ADE150"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超低能耗建筑</w:t>
            </w:r>
            <w:r w:rsidR="002923AC">
              <w:rPr>
                <w:rFonts w:ascii="仿宋_GB2312" w:eastAsia="仿宋_GB2312" w:hint="eastAsia"/>
                <w:sz w:val="24"/>
                <w:szCs w:val="24"/>
              </w:rPr>
              <w:t>（</w:t>
            </w:r>
            <w:r w:rsidRPr="00227231">
              <w:rPr>
                <w:rFonts w:ascii="仿宋_GB2312" w:eastAsia="仿宋_GB2312" w:hint="eastAsia"/>
                <w:sz w:val="24"/>
                <w:szCs w:val="24"/>
              </w:rPr>
              <w:t>公建节能率78%及以上</w:t>
            </w:r>
            <w:r w:rsidR="002923AC">
              <w:rPr>
                <w:rFonts w:ascii="仿宋_GB2312" w:eastAsia="仿宋_GB2312" w:hint="eastAsia"/>
                <w:sz w:val="24"/>
                <w:szCs w:val="24"/>
              </w:rPr>
              <w:t>，</w:t>
            </w:r>
            <w:r w:rsidRPr="00227231">
              <w:rPr>
                <w:rFonts w:ascii="仿宋_GB2312" w:eastAsia="仿宋_GB2312" w:hint="eastAsia"/>
                <w:sz w:val="24"/>
                <w:szCs w:val="24"/>
              </w:rPr>
              <w:t>居建节能率83%及以上</w:t>
            </w:r>
            <w:r w:rsidR="002923AC">
              <w:rPr>
                <w:rFonts w:ascii="仿宋_GB2312" w:eastAsia="仿宋_GB2312" w:hint="eastAsia"/>
                <w:sz w:val="24"/>
                <w:szCs w:val="24"/>
              </w:rPr>
              <w:t>）</w:t>
            </w:r>
            <w:commentRangeStart w:id="297"/>
            <w:commentRangeStart w:id="298"/>
            <w:commentRangeEnd w:id="297"/>
            <w:commentRangeEnd w:id="298"/>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A9B37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560025"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4</w:t>
            </w:r>
          </w:p>
        </w:tc>
        <w:tc>
          <w:tcPr>
            <w:tcW w:w="81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505C38" w14:textId="77777777" w:rsidR="009C4E3B" w:rsidRDefault="009C4E3B">
            <w:pPr>
              <w:widowControl/>
              <w:adjustRightInd w:val="0"/>
              <w:snapToGrid w:val="0"/>
              <w:spacing w:line="240" w:lineRule="auto"/>
              <w:ind w:firstLineChars="0" w:firstLine="0"/>
              <w:jc w:val="left"/>
              <w:rPr>
                <w:rFonts w:ascii="仿宋_GB2312" w:eastAsia="仿宋_GB2312" w:hAnsi="微软雅黑" w:cs="宋体"/>
                <w:kern w:val="0"/>
                <w:szCs w:val="24"/>
              </w:rPr>
            </w:pPr>
          </w:p>
        </w:tc>
      </w:tr>
    </w:tbl>
    <w:p w14:paraId="42258D79" w14:textId="33FA9587" w:rsidR="009C4E3B" w:rsidRPr="00D27527" w:rsidRDefault="00694FC5" w:rsidP="00D27527">
      <w:pPr>
        <w:pStyle w:val="a0"/>
        <w:ind w:firstLineChars="200" w:firstLine="420"/>
        <w:jc w:val="left"/>
      </w:pPr>
      <w:r w:rsidRPr="00227231">
        <w:rPr>
          <w:rFonts w:hint="eastAsia"/>
        </w:rPr>
        <w:t>注：表中带“</w:t>
      </w:r>
      <w:r w:rsidRPr="00227231">
        <w:rPr>
          <w:rFonts w:hint="eastAsia"/>
        </w:rPr>
        <w:t>*</w:t>
      </w:r>
      <w:r w:rsidRPr="00227231">
        <w:rPr>
          <w:rFonts w:hint="eastAsia"/>
        </w:rPr>
        <w:t>”项的分值采用“内插法”计算，计算结果取小数点后</w:t>
      </w:r>
      <w:r w:rsidRPr="00227231">
        <w:rPr>
          <w:rFonts w:hint="eastAsia"/>
        </w:rPr>
        <w:t>1</w:t>
      </w:r>
      <w:r w:rsidRPr="00227231">
        <w:rPr>
          <w:rFonts w:hint="eastAsia"/>
        </w:rPr>
        <w:t>位。</w:t>
      </w:r>
    </w:p>
    <w:p w14:paraId="35B12AD5" w14:textId="77777777" w:rsidR="009C4E3B" w:rsidRDefault="00694FC5">
      <w:pPr>
        <w:pStyle w:val="2"/>
        <w:numPr>
          <w:ilvl w:val="1"/>
          <w:numId w:val="16"/>
        </w:numPr>
        <w:ind w:left="0" w:firstLine="0"/>
        <w:rPr>
          <w:rFonts w:ascii="仿宋_GB2312" w:eastAsia="仿宋_GB2312" w:cstheme="majorBidi"/>
          <w:b/>
          <w:bCs/>
          <w:sz w:val="32"/>
          <w:szCs w:val="32"/>
        </w:rPr>
      </w:pPr>
      <w:bookmarkStart w:id="299" w:name="_Toc167720383"/>
      <w:bookmarkStart w:id="300" w:name="_Toc168324817"/>
      <w:proofErr w:type="gramStart"/>
      <w:r w:rsidRPr="00227231">
        <w:rPr>
          <w:rFonts w:ascii="仿宋_GB2312" w:eastAsia="仿宋_GB2312" w:cstheme="majorBidi" w:hint="eastAsia"/>
          <w:b/>
          <w:bCs/>
          <w:sz w:val="32"/>
          <w:szCs w:val="32"/>
        </w:rPr>
        <w:t>新建超</w:t>
      </w:r>
      <w:proofErr w:type="gramEnd"/>
      <w:r w:rsidRPr="00227231">
        <w:rPr>
          <w:rFonts w:ascii="仿宋_GB2312" w:eastAsia="仿宋_GB2312" w:cstheme="majorBidi" w:hint="eastAsia"/>
          <w:b/>
          <w:bCs/>
          <w:sz w:val="32"/>
          <w:szCs w:val="32"/>
        </w:rPr>
        <w:t>低能耗建筑</w:t>
      </w:r>
      <w:bookmarkEnd w:id="299"/>
      <w:bookmarkEnd w:id="300"/>
    </w:p>
    <w:p w14:paraId="68C4F8FB" w14:textId="77777777" w:rsidR="009C4E3B" w:rsidRDefault="00694FC5">
      <w:pPr>
        <w:pStyle w:val="3"/>
        <w:numPr>
          <w:ilvl w:val="1"/>
          <w:numId w:val="8"/>
        </w:numPr>
        <w:ind w:left="0" w:firstLineChars="200" w:firstLine="643"/>
        <w:rPr>
          <w:rFonts w:ascii="仿宋_GB2312" w:eastAsia="仿宋_GB2312"/>
          <w:bCs/>
          <w:sz w:val="32"/>
          <w:szCs w:val="32"/>
        </w:rPr>
      </w:pPr>
      <w:bookmarkStart w:id="301" w:name="_Toc161841543"/>
      <w:bookmarkStart w:id="302" w:name="_Toc161997232"/>
      <w:bookmarkStart w:id="303" w:name="_Toc164762948"/>
      <w:r w:rsidRPr="00227231">
        <w:rPr>
          <w:rFonts w:ascii="仿宋_GB2312" w:eastAsia="仿宋_GB2312" w:hint="eastAsia"/>
          <w:bCs/>
          <w:sz w:val="32"/>
          <w:szCs w:val="32"/>
        </w:rPr>
        <w:t>发展战略</w:t>
      </w:r>
      <w:bookmarkEnd w:id="301"/>
      <w:bookmarkEnd w:id="302"/>
      <w:bookmarkEnd w:id="303"/>
    </w:p>
    <w:p w14:paraId="67909996"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完善配套政策。</w:t>
      </w:r>
    </w:p>
    <w:p w14:paraId="3160F89E"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示范先行、分段推进。</w:t>
      </w:r>
    </w:p>
    <w:p w14:paraId="702E992A"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加大宣传、培训力度。</w:t>
      </w:r>
    </w:p>
    <w:p w14:paraId="46B6E34F" w14:textId="77777777" w:rsidR="009C4E3B" w:rsidRDefault="00694FC5">
      <w:pPr>
        <w:pStyle w:val="3"/>
        <w:numPr>
          <w:ilvl w:val="1"/>
          <w:numId w:val="8"/>
        </w:numPr>
        <w:ind w:left="0" w:firstLineChars="200" w:firstLine="643"/>
        <w:rPr>
          <w:rFonts w:ascii="仿宋_GB2312" w:eastAsia="仿宋_GB2312"/>
          <w:bCs/>
          <w:sz w:val="32"/>
          <w:szCs w:val="32"/>
        </w:rPr>
      </w:pPr>
      <w:bookmarkStart w:id="304" w:name="_Toc161841544"/>
      <w:bookmarkStart w:id="305" w:name="_Toc161997233"/>
      <w:bookmarkStart w:id="306" w:name="_Toc164762949"/>
      <w:r w:rsidRPr="00227231">
        <w:rPr>
          <w:rFonts w:ascii="仿宋_GB2312" w:eastAsia="仿宋_GB2312" w:hint="eastAsia"/>
          <w:bCs/>
          <w:sz w:val="32"/>
          <w:szCs w:val="32"/>
        </w:rPr>
        <w:t>重点任务</w:t>
      </w:r>
      <w:bookmarkEnd w:id="304"/>
      <w:bookmarkEnd w:id="305"/>
      <w:bookmarkEnd w:id="306"/>
    </w:p>
    <w:p w14:paraId="713B1BB2"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积极开展超低能耗示范项目建设，政府投资或以政府投资为主的办公、学校等公共建筑和集中建设的公租房、专家公寓、人才公寓等居住建筑，原则上按照超低能耗建筑标准规划、建设和运行。到2025年底，城镇民用建筑全面推行超低能耗建筑标准，城镇基本实现清洁取暖，建成一批示范项目，以点带面，加快形成规模化发展格局。以超低能耗建筑全产业</w:t>
      </w:r>
      <w:proofErr w:type="gramStart"/>
      <w:r w:rsidRPr="00227231">
        <w:rPr>
          <w:rFonts w:ascii="仿宋_GB2312" w:eastAsia="仿宋_GB2312" w:hint="eastAsia"/>
          <w:sz w:val="32"/>
          <w:szCs w:val="32"/>
        </w:rPr>
        <w:t>链发展</w:t>
      </w:r>
      <w:proofErr w:type="gramEnd"/>
      <w:r w:rsidRPr="00227231">
        <w:rPr>
          <w:rFonts w:ascii="仿宋_GB2312" w:eastAsia="仿宋_GB2312" w:hint="eastAsia"/>
          <w:sz w:val="32"/>
          <w:szCs w:val="32"/>
        </w:rPr>
        <w:t>为目标</w:t>
      </w:r>
      <w:r w:rsidR="002923AC">
        <w:rPr>
          <w:rFonts w:ascii="仿宋_GB2312" w:eastAsia="仿宋_GB2312" w:hint="eastAsia"/>
          <w:sz w:val="32"/>
          <w:szCs w:val="32"/>
        </w:rPr>
        <w:t>，</w:t>
      </w:r>
      <w:r w:rsidRPr="00227231">
        <w:rPr>
          <w:rFonts w:ascii="仿宋_GB2312" w:eastAsia="仿宋_GB2312" w:hint="eastAsia"/>
          <w:sz w:val="32"/>
          <w:szCs w:val="32"/>
        </w:rPr>
        <w:t>推动高效节能门窗、高性能保温材料、外墙保温一体化材料、新型墙体和围护结构等产业进步。</w:t>
      </w:r>
    </w:p>
    <w:p w14:paraId="03A27F3E" w14:textId="77777777" w:rsidR="009C4E3B" w:rsidRDefault="00694FC5">
      <w:pPr>
        <w:pStyle w:val="3"/>
        <w:numPr>
          <w:ilvl w:val="1"/>
          <w:numId w:val="8"/>
        </w:numPr>
        <w:ind w:left="0" w:firstLineChars="200" w:firstLine="643"/>
        <w:rPr>
          <w:rFonts w:ascii="仿宋_GB2312" w:eastAsia="仿宋_GB2312"/>
          <w:bCs/>
          <w:sz w:val="32"/>
          <w:szCs w:val="32"/>
        </w:rPr>
      </w:pPr>
      <w:bookmarkStart w:id="307" w:name="_Toc161841545"/>
      <w:bookmarkStart w:id="308" w:name="_Toc161997234"/>
      <w:bookmarkStart w:id="309" w:name="_Toc164762950"/>
      <w:r w:rsidRPr="00227231">
        <w:rPr>
          <w:rFonts w:ascii="仿宋_GB2312" w:eastAsia="仿宋_GB2312" w:hint="eastAsia"/>
          <w:bCs/>
          <w:sz w:val="32"/>
          <w:szCs w:val="32"/>
        </w:rPr>
        <w:t>技术要点</w:t>
      </w:r>
      <w:bookmarkEnd w:id="307"/>
      <w:bookmarkEnd w:id="308"/>
      <w:bookmarkEnd w:id="309"/>
    </w:p>
    <w:p w14:paraId="0BF81F81" w14:textId="77777777" w:rsidR="009C4E3B" w:rsidRDefault="00694FC5">
      <w:pPr>
        <w:pStyle w:val="3"/>
        <w:numPr>
          <w:ilvl w:val="2"/>
          <w:numId w:val="35"/>
        </w:numPr>
        <w:ind w:firstLineChars="200" w:firstLine="643"/>
        <w:rPr>
          <w:rFonts w:ascii="仿宋_GB2312" w:eastAsia="仿宋_GB2312"/>
          <w:sz w:val="32"/>
          <w:szCs w:val="32"/>
        </w:rPr>
      </w:pPr>
      <w:r w:rsidRPr="00227231">
        <w:rPr>
          <w:rFonts w:ascii="仿宋_GB2312" w:eastAsia="仿宋_GB2312" w:hint="eastAsia"/>
          <w:sz w:val="32"/>
          <w:szCs w:val="32"/>
        </w:rPr>
        <w:t>室内环境参数</w:t>
      </w:r>
    </w:p>
    <w:p w14:paraId="48DD5142" w14:textId="77777777" w:rsidR="009C4E3B" w:rsidRDefault="00694FC5">
      <w:pPr>
        <w:ind w:firstLine="643"/>
        <w:rPr>
          <w:rFonts w:ascii="仿宋_GB2312" w:eastAsia="仿宋_GB2312"/>
          <w:b/>
          <w:bCs/>
          <w:sz w:val="32"/>
          <w:szCs w:val="32"/>
        </w:rPr>
      </w:pPr>
      <w:r w:rsidRPr="00227231">
        <w:rPr>
          <w:rFonts w:ascii="仿宋_GB2312" w:eastAsia="仿宋_GB2312" w:hint="eastAsia"/>
          <w:b/>
          <w:bCs/>
          <w:sz w:val="32"/>
          <w:szCs w:val="32"/>
        </w:rPr>
        <w:t>（居住建筑）</w:t>
      </w:r>
    </w:p>
    <w:tbl>
      <w:tblPr>
        <w:tblW w:w="0" w:type="auto"/>
        <w:tblLook w:val="04A0" w:firstRow="1" w:lastRow="0" w:firstColumn="1" w:lastColumn="0" w:noHBand="0" w:noVBand="1"/>
      </w:tblPr>
      <w:tblGrid>
        <w:gridCol w:w="2830"/>
        <w:gridCol w:w="1418"/>
        <w:gridCol w:w="2561"/>
        <w:gridCol w:w="2081"/>
      </w:tblGrid>
      <w:tr w:rsidR="009C4E3B" w14:paraId="793F3E27" w14:textId="77777777" w:rsidTr="00694FC5">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83300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lastRenderedPageBreak/>
              <w:t>室内环境参数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D79C8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单位</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9D6C5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冬季</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5147E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夏季</w:t>
            </w:r>
          </w:p>
        </w:tc>
      </w:tr>
      <w:tr w:rsidR="009C4E3B" w14:paraId="5D586593" w14:textId="77777777" w:rsidTr="00694FC5">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40600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温度</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B0716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BC1E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4B99C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≤26</w:t>
            </w:r>
          </w:p>
        </w:tc>
      </w:tr>
      <w:tr w:rsidR="009C4E3B" w14:paraId="112A4953" w14:textId="77777777" w:rsidTr="00694FC5">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3DAE4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相对湿度</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5335D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44D8A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38B2A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r>
      <w:tr w:rsidR="009C4E3B" w14:paraId="7C6DC5CD" w14:textId="77777777" w:rsidTr="00694FC5">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4B9F6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新风量</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2F6A1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m</w:t>
            </w:r>
            <w:r w:rsidRPr="00227231">
              <w:rPr>
                <w:rFonts w:ascii="Calibri" w:eastAsia="仿宋_GB2312" w:hAnsi="Calibri" w:cs="Calibri"/>
                <w:sz w:val="24"/>
                <w:szCs w:val="24"/>
              </w:rPr>
              <w:t>³</w:t>
            </w:r>
            <w:r w:rsidRPr="00227231">
              <w:rPr>
                <w:rFonts w:ascii="仿宋_GB2312" w:eastAsia="仿宋_GB2312" w:hint="eastAsia"/>
                <w:sz w:val="24"/>
                <w:szCs w:val="24"/>
              </w:rPr>
              <w:t>/（h*人）</w:t>
            </w:r>
          </w:p>
        </w:tc>
        <w:tc>
          <w:tcPr>
            <w:tcW w:w="4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04EFB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r>
      <w:tr w:rsidR="009C4E3B" w14:paraId="29B9562B" w14:textId="77777777" w:rsidTr="00694FC5">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4A46D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噪声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8C088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dB (A)</w:t>
            </w:r>
          </w:p>
        </w:tc>
        <w:tc>
          <w:tcPr>
            <w:tcW w:w="4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2F46B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卧室</w:t>
            </w:r>
            <w:r w:rsidR="002923AC">
              <w:rPr>
                <w:rFonts w:ascii="仿宋_GB2312" w:eastAsia="仿宋_GB2312" w:hint="eastAsia"/>
                <w:sz w:val="24"/>
                <w:szCs w:val="24"/>
              </w:rPr>
              <w:t>：</w:t>
            </w:r>
            <w:r w:rsidRPr="00227231">
              <w:rPr>
                <w:rFonts w:ascii="仿宋_GB2312" w:eastAsia="仿宋_GB2312" w:hint="eastAsia"/>
                <w:sz w:val="24"/>
                <w:szCs w:val="24"/>
              </w:rPr>
              <w:t>昼间≤40，夜间≤30，起居室 ≤40</w:t>
            </w:r>
            <w:commentRangeStart w:id="310"/>
            <w:commentRangeEnd w:id="310"/>
          </w:p>
        </w:tc>
      </w:tr>
      <w:tr w:rsidR="009C4E3B" w14:paraId="5105B0AC" w14:textId="77777777" w:rsidTr="00694FC5">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2B681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PM</w:t>
            </w:r>
            <w:r w:rsidRPr="00227231">
              <w:rPr>
                <w:rFonts w:ascii="仿宋_GB2312" w:eastAsia="仿宋_GB2312" w:hint="eastAsia"/>
                <w:sz w:val="24"/>
                <w:szCs w:val="24"/>
                <w:vertAlign w:val="subscript"/>
              </w:rPr>
              <w:t>2.5</w:t>
            </w:r>
            <w:r w:rsidRPr="00227231">
              <w:rPr>
                <w:rFonts w:ascii="仿宋_GB2312" w:eastAsia="仿宋_GB2312" w:hint="eastAsia"/>
                <w:sz w:val="24"/>
                <w:szCs w:val="24"/>
              </w:rPr>
              <w:t>室内设计日浓度</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461F1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μg/m</w:t>
            </w:r>
            <w:r w:rsidRPr="00227231">
              <w:rPr>
                <w:rFonts w:ascii="Calibri" w:eastAsia="仿宋_GB2312" w:hAnsi="Calibri" w:cs="Calibri"/>
                <w:sz w:val="24"/>
                <w:szCs w:val="24"/>
              </w:rPr>
              <w:t>³</w:t>
            </w:r>
          </w:p>
        </w:tc>
        <w:tc>
          <w:tcPr>
            <w:tcW w:w="4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23872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r>
      <w:tr w:rsidR="009C4E3B" w14:paraId="31AE474E" w14:textId="77777777" w:rsidTr="00694FC5">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57A2D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二氧化碳浓度(ppm）</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0E91E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4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FF500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≤1000</w:t>
            </w:r>
          </w:p>
        </w:tc>
      </w:tr>
      <w:tr w:rsidR="009C4E3B" w14:paraId="51487938" w14:textId="77777777" w:rsidTr="00694FC5">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F2539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甲醛</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7E13B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mg/m</w:t>
            </w:r>
            <w:r w:rsidRPr="00227231">
              <w:rPr>
                <w:rFonts w:ascii="Calibri" w:eastAsia="仿宋_GB2312" w:hAnsi="Calibri" w:cs="Calibri"/>
                <w:sz w:val="24"/>
                <w:szCs w:val="24"/>
              </w:rPr>
              <w:t>³</w:t>
            </w:r>
          </w:p>
        </w:tc>
        <w:tc>
          <w:tcPr>
            <w:tcW w:w="4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C7F68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≤0.03</w:t>
            </w:r>
          </w:p>
        </w:tc>
      </w:tr>
      <w:tr w:rsidR="009C4E3B" w14:paraId="4250DDB6" w14:textId="77777777" w:rsidTr="00694FC5">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5F48A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苯</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745EA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mg/m</w:t>
            </w:r>
            <w:r w:rsidRPr="00227231">
              <w:rPr>
                <w:rFonts w:ascii="Calibri" w:eastAsia="仿宋_GB2312" w:hAnsi="Calibri" w:cs="Calibri"/>
                <w:sz w:val="24"/>
                <w:szCs w:val="24"/>
              </w:rPr>
              <w:t>³</w:t>
            </w:r>
          </w:p>
        </w:tc>
        <w:tc>
          <w:tcPr>
            <w:tcW w:w="4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5F266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≤0.02</w:t>
            </w:r>
          </w:p>
        </w:tc>
      </w:tr>
      <w:tr w:rsidR="009C4E3B" w14:paraId="3B9DBE31" w14:textId="77777777" w:rsidTr="00694FC5">
        <w:trPr>
          <w:trHeight w:val="258"/>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5673F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室内总挥发性有机化合物(TVOC)</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ABDDA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mg/m</w:t>
            </w:r>
            <w:r w:rsidRPr="00227231">
              <w:rPr>
                <w:rFonts w:ascii="Calibri" w:eastAsia="仿宋_GB2312" w:hAnsi="Calibri" w:cs="Calibri"/>
                <w:sz w:val="24"/>
                <w:szCs w:val="24"/>
              </w:rPr>
              <w:t>³</w:t>
            </w:r>
          </w:p>
        </w:tc>
        <w:tc>
          <w:tcPr>
            <w:tcW w:w="46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63A42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≤0.20</w:t>
            </w:r>
          </w:p>
        </w:tc>
      </w:tr>
    </w:tbl>
    <w:p w14:paraId="2D963CF6" w14:textId="77777777" w:rsidR="009C4E3B" w:rsidRDefault="00694FC5">
      <w:pPr>
        <w:pStyle w:val="3"/>
        <w:ind w:left="482"/>
        <w:rPr>
          <w:sz w:val="32"/>
          <w:szCs w:val="32"/>
        </w:rPr>
      </w:pPr>
      <w:r w:rsidRPr="00227231">
        <w:rPr>
          <w:rFonts w:hint="eastAsia"/>
          <w:sz w:val="32"/>
          <w:szCs w:val="32"/>
        </w:rPr>
        <w:t>（公共建筑）</w:t>
      </w:r>
    </w:p>
    <w:tbl>
      <w:tblPr>
        <w:tblW w:w="0" w:type="auto"/>
        <w:tblLook w:val="04A0" w:firstRow="1" w:lastRow="0" w:firstColumn="1" w:lastColumn="0" w:noHBand="0" w:noVBand="1"/>
      </w:tblPr>
      <w:tblGrid>
        <w:gridCol w:w="2263"/>
        <w:gridCol w:w="1418"/>
        <w:gridCol w:w="2604"/>
        <w:gridCol w:w="89"/>
        <w:gridCol w:w="2516"/>
      </w:tblGrid>
      <w:tr w:rsidR="009C4E3B" w14:paraId="6C1E7630" w14:textId="77777777" w:rsidTr="00694FC5">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AD771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室内环境参数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BDAEE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单位</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EAB03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冬季</w:t>
            </w:r>
          </w:p>
        </w:tc>
        <w:tc>
          <w:tcPr>
            <w:tcW w:w="2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7672C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夏季</w:t>
            </w:r>
          </w:p>
        </w:tc>
      </w:tr>
      <w:tr w:rsidR="009C4E3B" w14:paraId="4AAE788A" w14:textId="77777777" w:rsidTr="00694FC5">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A9023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温度</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C74F6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3DDE3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w:t>
            </w:r>
          </w:p>
        </w:tc>
        <w:tc>
          <w:tcPr>
            <w:tcW w:w="2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82958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≤26</w:t>
            </w:r>
          </w:p>
        </w:tc>
      </w:tr>
      <w:tr w:rsidR="009C4E3B" w14:paraId="05505EA9" w14:textId="77777777" w:rsidTr="00694FC5">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53179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相对湿度</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BC739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AC28A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2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9F4CC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r>
      <w:tr w:rsidR="009C4E3B" w14:paraId="433B4E89" w14:textId="77777777" w:rsidTr="00694FC5">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4C250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新风量</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34664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m</w:t>
            </w:r>
            <w:r w:rsidRPr="00227231">
              <w:rPr>
                <w:rFonts w:ascii="Calibri" w:eastAsia="仿宋_GB2312" w:hAnsi="Calibri" w:cs="Calibri"/>
                <w:sz w:val="24"/>
                <w:szCs w:val="24"/>
              </w:rPr>
              <w:t>³</w:t>
            </w:r>
            <w:r w:rsidRPr="00227231">
              <w:rPr>
                <w:rFonts w:ascii="仿宋_GB2312" w:eastAsia="仿宋_GB2312" w:hint="eastAsia"/>
                <w:sz w:val="24"/>
                <w:szCs w:val="24"/>
              </w:rPr>
              <w:t>/（h*人）</w:t>
            </w:r>
          </w:p>
        </w:tc>
        <w:tc>
          <w:tcPr>
            <w:tcW w:w="52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43FC8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符合现行国家标准《民用建筑供暖通风与空气调节设计规范》GB 50736 中的规定</w:t>
            </w:r>
          </w:p>
        </w:tc>
      </w:tr>
      <w:tr w:rsidR="009C4E3B" w14:paraId="4A8102AE" w14:textId="77777777" w:rsidTr="00694FC5">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40BDE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噪声</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C2227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dB (A)</w:t>
            </w:r>
          </w:p>
        </w:tc>
        <w:tc>
          <w:tcPr>
            <w:tcW w:w="52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B1A12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符合现行国家标准《民用建筑隔声设计规范》GB50118 中室内允许噪声级高要求标准的规定</w:t>
            </w:r>
          </w:p>
        </w:tc>
      </w:tr>
      <w:tr w:rsidR="009C4E3B" w14:paraId="3C0D1ED2" w14:textId="77777777" w:rsidTr="00694FC5">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50A40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PM</w:t>
            </w:r>
            <w:r w:rsidRPr="00227231">
              <w:rPr>
                <w:rFonts w:ascii="仿宋_GB2312" w:eastAsia="仿宋_GB2312" w:hint="eastAsia"/>
                <w:sz w:val="24"/>
                <w:szCs w:val="24"/>
                <w:vertAlign w:val="subscript"/>
              </w:rPr>
              <w:t>2.5</w:t>
            </w:r>
            <w:r w:rsidRPr="00227231">
              <w:rPr>
                <w:rFonts w:ascii="仿宋_GB2312" w:eastAsia="仿宋_GB2312" w:hint="eastAsia"/>
                <w:sz w:val="24"/>
                <w:szCs w:val="24"/>
              </w:rPr>
              <w:t>室内设计日浓度</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B2749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μg/m</w:t>
            </w:r>
            <w:r w:rsidRPr="00227231">
              <w:rPr>
                <w:rFonts w:ascii="Calibri" w:eastAsia="仿宋_GB2312" w:hAnsi="Calibri" w:cs="Calibri"/>
                <w:sz w:val="24"/>
                <w:szCs w:val="24"/>
              </w:rPr>
              <w:t>³</w:t>
            </w:r>
          </w:p>
        </w:tc>
        <w:tc>
          <w:tcPr>
            <w:tcW w:w="52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2EC37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r>
      <w:tr w:rsidR="009C4E3B" w14:paraId="65C8B6EA" w14:textId="77777777" w:rsidTr="00694FC5">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64246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二氧化碳浓度(ppm）</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D61DA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52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D328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≤1000</w:t>
            </w:r>
          </w:p>
        </w:tc>
      </w:tr>
      <w:tr w:rsidR="009C4E3B" w14:paraId="557C9417" w14:textId="77777777" w:rsidTr="00694FC5">
        <w:trPr>
          <w:trHeight w:val="127"/>
        </w:trPr>
        <w:tc>
          <w:tcPr>
            <w:tcW w:w="2263" w:type="dxa"/>
            <w:vMerge w:val="restart"/>
            <w:tcBorders>
              <w:top w:val="single" w:sz="4" w:space="0" w:color="000000"/>
              <w:left w:val="single" w:sz="4" w:space="0" w:color="000000"/>
              <w:right w:val="single" w:sz="4" w:space="0" w:color="000000"/>
            </w:tcBorders>
            <w:shd w:val="clear" w:color="auto" w:fill="auto"/>
            <w:vAlign w:val="center"/>
            <w:hideMark/>
          </w:tcPr>
          <w:p w14:paraId="601E269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甲醛</w:t>
            </w:r>
          </w:p>
        </w:tc>
        <w:tc>
          <w:tcPr>
            <w:tcW w:w="1418" w:type="dxa"/>
            <w:vMerge w:val="restart"/>
            <w:tcBorders>
              <w:top w:val="single" w:sz="4" w:space="0" w:color="000000"/>
              <w:left w:val="single" w:sz="4" w:space="0" w:color="000000"/>
              <w:right w:val="single" w:sz="4" w:space="0" w:color="000000"/>
            </w:tcBorders>
            <w:shd w:val="clear" w:color="auto" w:fill="auto"/>
            <w:vAlign w:val="center"/>
            <w:hideMark/>
          </w:tcPr>
          <w:p w14:paraId="7FBB6B2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mg/m</w:t>
            </w:r>
            <w:r w:rsidRPr="00227231">
              <w:rPr>
                <w:rFonts w:ascii="Calibri" w:eastAsia="仿宋_GB2312" w:hAnsi="Calibri" w:cs="Calibri"/>
                <w:sz w:val="24"/>
                <w:szCs w:val="24"/>
              </w:rPr>
              <w:t>³</w:t>
            </w:r>
          </w:p>
        </w:tc>
        <w:tc>
          <w:tcPr>
            <w:tcW w:w="26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0AEAD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 xml:space="preserve">Ⅰ </w:t>
            </w:r>
            <w:proofErr w:type="gramStart"/>
            <w:r w:rsidRPr="00227231">
              <w:rPr>
                <w:rFonts w:ascii="仿宋_GB2312" w:eastAsia="仿宋_GB2312" w:hint="eastAsia"/>
                <w:sz w:val="24"/>
                <w:szCs w:val="24"/>
              </w:rPr>
              <w:t>类公共建</w:t>
            </w:r>
            <w:proofErr w:type="gramEnd"/>
          </w:p>
        </w:tc>
        <w:tc>
          <w:tcPr>
            <w:tcW w:w="26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E0507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≤0.02</w:t>
            </w:r>
          </w:p>
        </w:tc>
      </w:tr>
      <w:tr w:rsidR="009C4E3B" w14:paraId="592217AE" w14:textId="77777777" w:rsidTr="00694FC5">
        <w:trPr>
          <w:trHeight w:val="126"/>
        </w:trPr>
        <w:tc>
          <w:tcPr>
            <w:tcW w:w="2263" w:type="dxa"/>
            <w:vMerge/>
            <w:tcBorders>
              <w:left w:val="single" w:sz="4" w:space="0" w:color="000000"/>
              <w:bottom w:val="single" w:sz="4" w:space="0" w:color="000000"/>
              <w:right w:val="single" w:sz="4" w:space="0" w:color="000000"/>
            </w:tcBorders>
            <w:shd w:val="clear" w:color="auto" w:fill="auto"/>
            <w:vAlign w:val="center"/>
          </w:tcPr>
          <w:p w14:paraId="274A178A" w14:textId="77777777" w:rsidR="009C4E3B" w:rsidRDefault="009C4E3B">
            <w:pPr>
              <w:pStyle w:val="a0"/>
              <w:rPr>
                <w:rFonts w:ascii="仿宋_GB2312" w:eastAsia="仿宋_GB2312"/>
                <w:sz w:val="24"/>
                <w:szCs w:val="24"/>
              </w:rPr>
            </w:pPr>
          </w:p>
        </w:tc>
        <w:tc>
          <w:tcPr>
            <w:tcW w:w="1418" w:type="dxa"/>
            <w:vMerge/>
            <w:tcBorders>
              <w:left w:val="single" w:sz="4" w:space="0" w:color="000000"/>
              <w:bottom w:val="single" w:sz="4" w:space="0" w:color="000000"/>
              <w:right w:val="single" w:sz="4" w:space="0" w:color="000000"/>
            </w:tcBorders>
            <w:shd w:val="clear" w:color="auto" w:fill="auto"/>
            <w:vAlign w:val="center"/>
          </w:tcPr>
          <w:p w14:paraId="6075D329" w14:textId="77777777" w:rsidR="009C4E3B" w:rsidRDefault="009C4E3B">
            <w:pPr>
              <w:pStyle w:val="a0"/>
              <w:rPr>
                <w:rFonts w:ascii="仿宋_GB2312" w:eastAsia="仿宋_GB2312"/>
                <w:sz w:val="24"/>
                <w:szCs w:val="24"/>
              </w:rPr>
            </w:pPr>
          </w:p>
        </w:tc>
        <w:tc>
          <w:tcPr>
            <w:tcW w:w="26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2B76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 xml:space="preserve">Ⅱ </w:t>
            </w:r>
            <w:proofErr w:type="gramStart"/>
            <w:r w:rsidRPr="00227231">
              <w:rPr>
                <w:rFonts w:ascii="仿宋_GB2312" w:eastAsia="仿宋_GB2312" w:hint="eastAsia"/>
                <w:sz w:val="24"/>
                <w:szCs w:val="24"/>
              </w:rPr>
              <w:t>类公共建</w:t>
            </w:r>
            <w:proofErr w:type="gramEnd"/>
          </w:p>
        </w:tc>
        <w:tc>
          <w:tcPr>
            <w:tcW w:w="26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B3507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≤0.03</w:t>
            </w:r>
          </w:p>
        </w:tc>
      </w:tr>
      <w:tr w:rsidR="009C4E3B" w14:paraId="27876C43" w14:textId="77777777" w:rsidTr="00694FC5">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F3483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苯</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25AC2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mg/m</w:t>
            </w:r>
            <w:r w:rsidRPr="00227231">
              <w:rPr>
                <w:rFonts w:ascii="Calibri" w:eastAsia="仿宋_GB2312" w:hAnsi="Calibri" w:cs="Calibri"/>
                <w:sz w:val="24"/>
                <w:szCs w:val="24"/>
              </w:rPr>
              <w:t>³</w:t>
            </w:r>
          </w:p>
        </w:tc>
        <w:tc>
          <w:tcPr>
            <w:tcW w:w="52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498BD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≤0.02</w:t>
            </w:r>
          </w:p>
        </w:tc>
      </w:tr>
      <w:tr w:rsidR="009C4E3B" w14:paraId="0717B812" w14:textId="77777777" w:rsidTr="00694FC5">
        <w:trPr>
          <w:trHeight w:val="248"/>
        </w:trPr>
        <w:tc>
          <w:tcPr>
            <w:tcW w:w="2263" w:type="dxa"/>
            <w:vMerge w:val="restart"/>
            <w:tcBorders>
              <w:top w:val="single" w:sz="4" w:space="0" w:color="000000"/>
              <w:left w:val="single" w:sz="4" w:space="0" w:color="000000"/>
              <w:right w:val="single" w:sz="4" w:space="0" w:color="000000"/>
            </w:tcBorders>
            <w:shd w:val="clear" w:color="auto" w:fill="auto"/>
            <w:vAlign w:val="center"/>
            <w:hideMark/>
          </w:tcPr>
          <w:p w14:paraId="11510B0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室内总挥发性有机化合物(TVOC)</w:t>
            </w:r>
          </w:p>
        </w:tc>
        <w:tc>
          <w:tcPr>
            <w:tcW w:w="1418" w:type="dxa"/>
            <w:vMerge w:val="restart"/>
            <w:tcBorders>
              <w:top w:val="single" w:sz="4" w:space="0" w:color="000000"/>
              <w:left w:val="single" w:sz="4" w:space="0" w:color="000000"/>
              <w:right w:val="single" w:sz="4" w:space="0" w:color="000000"/>
            </w:tcBorders>
            <w:shd w:val="clear" w:color="auto" w:fill="auto"/>
            <w:vAlign w:val="center"/>
            <w:hideMark/>
          </w:tcPr>
          <w:p w14:paraId="6D21BAD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mg/m</w:t>
            </w:r>
            <w:r w:rsidRPr="00227231">
              <w:rPr>
                <w:rFonts w:ascii="Calibri" w:eastAsia="仿宋_GB2312" w:hAnsi="Calibri" w:cs="Calibri"/>
                <w:sz w:val="24"/>
                <w:szCs w:val="24"/>
              </w:rPr>
              <w:t>³</w:t>
            </w:r>
          </w:p>
        </w:tc>
        <w:tc>
          <w:tcPr>
            <w:tcW w:w="2604"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420A21D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 xml:space="preserve">Ⅰ </w:t>
            </w:r>
            <w:proofErr w:type="gramStart"/>
            <w:r w:rsidRPr="00227231">
              <w:rPr>
                <w:rFonts w:ascii="仿宋_GB2312" w:eastAsia="仿宋_GB2312" w:hint="eastAsia"/>
                <w:sz w:val="24"/>
                <w:szCs w:val="24"/>
              </w:rPr>
              <w:t>类公共建</w:t>
            </w:r>
            <w:proofErr w:type="gramEnd"/>
          </w:p>
        </w:tc>
        <w:tc>
          <w:tcPr>
            <w:tcW w:w="2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C0736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≤0.25</w:t>
            </w:r>
          </w:p>
        </w:tc>
      </w:tr>
      <w:tr w:rsidR="009C4E3B" w14:paraId="0B45DD3B" w14:textId="77777777" w:rsidTr="00694FC5">
        <w:trPr>
          <w:trHeight w:val="247"/>
        </w:trPr>
        <w:tc>
          <w:tcPr>
            <w:tcW w:w="2263" w:type="dxa"/>
            <w:vMerge/>
            <w:tcBorders>
              <w:left w:val="single" w:sz="4" w:space="0" w:color="000000"/>
              <w:bottom w:val="single" w:sz="4" w:space="0" w:color="000000"/>
              <w:right w:val="single" w:sz="4" w:space="0" w:color="000000"/>
            </w:tcBorders>
            <w:shd w:val="clear" w:color="auto" w:fill="auto"/>
            <w:vAlign w:val="center"/>
          </w:tcPr>
          <w:p w14:paraId="33FD3DDE" w14:textId="77777777" w:rsidR="009C4E3B" w:rsidRDefault="009C4E3B">
            <w:pPr>
              <w:pStyle w:val="a0"/>
              <w:rPr>
                <w:rFonts w:ascii="仿宋_GB2312" w:eastAsia="仿宋_GB2312"/>
                <w:sz w:val="24"/>
                <w:szCs w:val="24"/>
              </w:rPr>
            </w:pPr>
          </w:p>
        </w:tc>
        <w:tc>
          <w:tcPr>
            <w:tcW w:w="1418" w:type="dxa"/>
            <w:vMerge/>
            <w:tcBorders>
              <w:left w:val="single" w:sz="4" w:space="0" w:color="000000"/>
              <w:bottom w:val="single" w:sz="4" w:space="0" w:color="000000"/>
              <w:right w:val="single" w:sz="4" w:space="0" w:color="000000"/>
            </w:tcBorders>
            <w:shd w:val="clear" w:color="auto" w:fill="auto"/>
            <w:vAlign w:val="center"/>
          </w:tcPr>
          <w:p w14:paraId="153B3163" w14:textId="77777777" w:rsidR="009C4E3B" w:rsidRDefault="009C4E3B">
            <w:pPr>
              <w:pStyle w:val="a0"/>
              <w:rPr>
                <w:rFonts w:ascii="仿宋_GB2312" w:eastAsia="仿宋_GB2312"/>
                <w:sz w:val="24"/>
                <w:szCs w:val="24"/>
              </w:rPr>
            </w:pPr>
          </w:p>
        </w:tc>
        <w:tc>
          <w:tcPr>
            <w:tcW w:w="2604" w:type="dxa"/>
            <w:tcBorders>
              <w:top w:val="single" w:sz="4" w:space="0" w:color="000000"/>
              <w:left w:val="single" w:sz="4" w:space="0" w:color="000000"/>
              <w:bottom w:val="single" w:sz="4" w:space="0" w:color="000000"/>
              <w:right w:val="single" w:sz="4" w:space="0" w:color="auto"/>
            </w:tcBorders>
            <w:shd w:val="clear" w:color="auto" w:fill="auto"/>
            <w:vAlign w:val="center"/>
          </w:tcPr>
          <w:p w14:paraId="1AE25E3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 xml:space="preserve">Ⅱ </w:t>
            </w:r>
            <w:proofErr w:type="gramStart"/>
            <w:r w:rsidRPr="00227231">
              <w:rPr>
                <w:rFonts w:ascii="仿宋_GB2312" w:eastAsia="仿宋_GB2312" w:hint="eastAsia"/>
                <w:sz w:val="24"/>
                <w:szCs w:val="24"/>
              </w:rPr>
              <w:t>类公共建</w:t>
            </w:r>
            <w:proofErr w:type="gramEnd"/>
          </w:p>
        </w:tc>
        <w:tc>
          <w:tcPr>
            <w:tcW w:w="26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45F14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≤0.30</w:t>
            </w:r>
          </w:p>
        </w:tc>
      </w:tr>
    </w:tbl>
    <w:p w14:paraId="1244C8F9" w14:textId="77777777" w:rsidR="009C4E3B" w:rsidRDefault="00694FC5">
      <w:pPr>
        <w:pStyle w:val="a0"/>
        <w:ind w:firstLineChars="200" w:firstLine="480"/>
        <w:jc w:val="left"/>
        <w:rPr>
          <w:rFonts w:ascii="仿宋_GB2312" w:eastAsia="仿宋_GB2312"/>
          <w:sz w:val="24"/>
          <w:szCs w:val="24"/>
        </w:rPr>
      </w:pPr>
      <w:r w:rsidRPr="00227231">
        <w:rPr>
          <w:rFonts w:ascii="仿宋_GB2312" w:eastAsia="仿宋_GB2312" w:hint="eastAsia"/>
          <w:sz w:val="24"/>
          <w:szCs w:val="24"/>
        </w:rPr>
        <w:t>注：冬季室内湿度不参与能耗指标的计算；</w:t>
      </w:r>
    </w:p>
    <w:p w14:paraId="73DEB632" w14:textId="77777777" w:rsidR="009C4E3B" w:rsidRDefault="00694FC5">
      <w:pPr>
        <w:pStyle w:val="a0"/>
        <w:ind w:firstLineChars="400" w:firstLine="960"/>
        <w:jc w:val="left"/>
        <w:rPr>
          <w:rFonts w:ascii="仿宋_GB2312" w:eastAsia="仿宋_GB2312"/>
          <w:sz w:val="24"/>
          <w:szCs w:val="24"/>
        </w:rPr>
      </w:pPr>
      <w:r w:rsidRPr="00227231">
        <w:rPr>
          <w:rFonts w:ascii="仿宋_GB2312" w:eastAsia="仿宋_GB2312" w:hint="eastAsia"/>
          <w:sz w:val="24"/>
          <w:szCs w:val="24"/>
        </w:rPr>
        <w:t>旅馆建筑允许噪声级为一级；</w:t>
      </w:r>
    </w:p>
    <w:p w14:paraId="42008FC7" w14:textId="77777777" w:rsidR="009C4E3B" w:rsidRDefault="00694FC5">
      <w:pPr>
        <w:pStyle w:val="a0"/>
        <w:ind w:firstLineChars="400" w:firstLine="960"/>
        <w:jc w:val="left"/>
        <w:rPr>
          <w:rFonts w:ascii="仿宋_GB2312" w:eastAsia="仿宋_GB2312"/>
          <w:sz w:val="24"/>
          <w:szCs w:val="24"/>
        </w:rPr>
      </w:pPr>
      <w:r w:rsidRPr="00227231">
        <w:rPr>
          <w:rFonts w:ascii="仿宋_GB2312" w:eastAsia="仿宋_GB2312" w:hint="eastAsia"/>
          <w:sz w:val="24"/>
          <w:szCs w:val="24"/>
        </w:rPr>
        <w:t>养老院、幼儿园、学校教室等建筑应符合I类公共建筑的规定，其他建筑应符合II类公共建筑的规定。</w:t>
      </w:r>
    </w:p>
    <w:p w14:paraId="2A98A9A0" w14:textId="77777777" w:rsidR="009C4E3B" w:rsidRDefault="009C4E3B">
      <w:pPr>
        <w:pStyle w:val="a0"/>
        <w:ind w:firstLineChars="400" w:firstLine="960"/>
        <w:jc w:val="left"/>
        <w:rPr>
          <w:rFonts w:ascii="仿宋_GB2312" w:eastAsia="仿宋_GB2312"/>
          <w:sz w:val="24"/>
          <w:szCs w:val="24"/>
        </w:rPr>
      </w:pPr>
    </w:p>
    <w:p w14:paraId="3DB01AEB" w14:textId="77777777" w:rsidR="009C4E3B" w:rsidRDefault="00694FC5">
      <w:pPr>
        <w:pStyle w:val="3"/>
        <w:numPr>
          <w:ilvl w:val="2"/>
          <w:numId w:val="35"/>
        </w:numPr>
        <w:ind w:firstLineChars="200" w:firstLine="643"/>
        <w:rPr>
          <w:rFonts w:ascii="仿宋_GB2312" w:eastAsia="仿宋_GB2312"/>
          <w:sz w:val="32"/>
          <w:szCs w:val="32"/>
        </w:rPr>
      </w:pPr>
      <w:r w:rsidRPr="00227231">
        <w:rPr>
          <w:rFonts w:ascii="仿宋_GB2312" w:eastAsia="仿宋_GB2312" w:hint="eastAsia"/>
          <w:sz w:val="32"/>
          <w:szCs w:val="32"/>
        </w:rPr>
        <w:t>能效指标</w:t>
      </w:r>
    </w:p>
    <w:tbl>
      <w:tblPr>
        <w:tblW w:w="5000" w:type="pct"/>
        <w:tblLook w:val="04A0" w:firstRow="1" w:lastRow="0" w:firstColumn="1" w:lastColumn="0" w:noHBand="0" w:noVBand="1"/>
      </w:tblPr>
      <w:tblGrid>
        <w:gridCol w:w="4939"/>
        <w:gridCol w:w="1400"/>
        <w:gridCol w:w="1400"/>
        <w:gridCol w:w="1377"/>
      </w:tblGrid>
      <w:tr w:rsidR="009C4E3B" w14:paraId="142AAF1E" w14:textId="77777777" w:rsidTr="00694FC5">
        <w:tc>
          <w:tcPr>
            <w:tcW w:w="270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05814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指标名称</w:t>
            </w:r>
          </w:p>
        </w:tc>
        <w:tc>
          <w:tcPr>
            <w:tcW w:w="2291"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3CC3A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气候分区</w:t>
            </w:r>
          </w:p>
        </w:tc>
      </w:tr>
      <w:tr w:rsidR="009C4E3B" w14:paraId="7DEAE233" w14:textId="77777777" w:rsidTr="00694FC5">
        <w:tc>
          <w:tcPr>
            <w:tcW w:w="2709" w:type="pct"/>
            <w:vMerge/>
            <w:tcBorders>
              <w:top w:val="single" w:sz="4" w:space="0" w:color="000000"/>
              <w:left w:val="single" w:sz="4" w:space="0" w:color="000000"/>
              <w:bottom w:val="single" w:sz="4" w:space="0" w:color="000000"/>
              <w:right w:val="single" w:sz="4" w:space="0" w:color="000000"/>
            </w:tcBorders>
            <w:vAlign w:val="center"/>
            <w:hideMark/>
          </w:tcPr>
          <w:p w14:paraId="448CD675" w14:textId="77777777" w:rsidR="009C4E3B" w:rsidRDefault="009C4E3B">
            <w:pPr>
              <w:pStyle w:val="a0"/>
              <w:rPr>
                <w:rFonts w:ascii="仿宋_GB2312" w:eastAsia="仿宋_GB2312"/>
                <w:sz w:val="24"/>
                <w:szCs w:val="24"/>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0C280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严寒(C)</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69B45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寒冷(A)</w:t>
            </w:r>
          </w:p>
        </w:tc>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3784B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寒冷(B)</w:t>
            </w:r>
          </w:p>
        </w:tc>
      </w:tr>
      <w:tr w:rsidR="009C4E3B" w14:paraId="1586715A" w14:textId="77777777" w:rsidTr="00694FC5">
        <w:tc>
          <w:tcPr>
            <w:tcW w:w="27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F4C58D" w14:textId="72DEC271" w:rsidR="009C4E3B" w:rsidRDefault="00694FC5">
            <w:pPr>
              <w:pStyle w:val="a0"/>
              <w:rPr>
                <w:rFonts w:ascii="仿宋_GB2312" w:eastAsia="仿宋_GB2312"/>
                <w:sz w:val="24"/>
                <w:szCs w:val="24"/>
              </w:rPr>
            </w:pPr>
            <w:r w:rsidRPr="00227231">
              <w:rPr>
                <w:rFonts w:ascii="仿宋_GB2312" w:eastAsia="仿宋_GB2312" w:hint="eastAsia"/>
                <w:sz w:val="24"/>
                <w:szCs w:val="24"/>
              </w:rPr>
              <w:t>供暖年耗热量[kWh/(</w:t>
            </w:r>
            <w:r w:rsidRPr="00227231">
              <w:rPr>
                <w:rFonts w:ascii="Segoe UI Symbol" w:eastAsia="Segoe UI Symbol" w:hAnsi="Segoe UI Symbol" w:cs="Segoe UI Symbol" w:hint="eastAsia"/>
                <w:sz w:val="24"/>
                <w:szCs w:val="24"/>
              </w:rPr>
              <w:t>㎡</w:t>
            </w:r>
            <w:r w:rsidRPr="00227231">
              <w:rPr>
                <w:rFonts w:ascii="仿宋_GB2312" w:eastAsia="仿宋_GB2312" w:hint="eastAsia"/>
                <w:sz w:val="24"/>
                <w:szCs w:val="24"/>
              </w:rPr>
              <w:t>.a)]</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4B71F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≤23</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60C07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≤19</w:t>
            </w:r>
          </w:p>
        </w:tc>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C5637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w:t>
            </w:r>
          </w:p>
        </w:tc>
      </w:tr>
      <w:tr w:rsidR="009C4E3B" w14:paraId="2602F8D8" w14:textId="77777777" w:rsidTr="00694FC5">
        <w:tc>
          <w:tcPr>
            <w:tcW w:w="27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B75359" w14:textId="489E1029" w:rsidR="009C4E3B" w:rsidRDefault="00694FC5">
            <w:pPr>
              <w:pStyle w:val="a0"/>
              <w:rPr>
                <w:rFonts w:ascii="仿宋_GB2312" w:eastAsia="仿宋_GB2312"/>
                <w:sz w:val="24"/>
                <w:szCs w:val="24"/>
              </w:rPr>
            </w:pPr>
            <w:r w:rsidRPr="00227231">
              <w:rPr>
                <w:rFonts w:ascii="仿宋_GB2312" w:eastAsia="仿宋_GB2312" w:hint="eastAsia"/>
                <w:sz w:val="24"/>
                <w:szCs w:val="24"/>
              </w:rPr>
              <w:t>供冷</w:t>
            </w:r>
            <w:proofErr w:type="gramStart"/>
            <w:r w:rsidRPr="00227231">
              <w:rPr>
                <w:rFonts w:ascii="仿宋_GB2312" w:eastAsia="仿宋_GB2312" w:hint="eastAsia"/>
                <w:sz w:val="24"/>
                <w:szCs w:val="24"/>
              </w:rPr>
              <w:t>年耗冷量</w:t>
            </w:r>
            <w:proofErr w:type="gramEnd"/>
            <w:r w:rsidRPr="00227231">
              <w:rPr>
                <w:rFonts w:ascii="仿宋_GB2312" w:eastAsia="仿宋_GB2312" w:hint="eastAsia"/>
                <w:sz w:val="24"/>
                <w:szCs w:val="24"/>
              </w:rPr>
              <w:t>[kWh/(</w:t>
            </w:r>
            <w:r w:rsidRPr="00227231">
              <w:rPr>
                <w:rFonts w:ascii="Segoe UI Symbol" w:eastAsia="Segoe UI Symbol" w:hAnsi="Segoe UI Symbol" w:cs="Segoe UI Symbol" w:hint="eastAsia"/>
                <w:sz w:val="24"/>
                <w:szCs w:val="24"/>
              </w:rPr>
              <w:t>㎡</w:t>
            </w:r>
            <w:r w:rsidRPr="00227231">
              <w:rPr>
                <w:rFonts w:ascii="仿宋_GB2312" w:eastAsia="仿宋_GB2312" w:hint="eastAsia"/>
                <w:sz w:val="24"/>
                <w:szCs w:val="24"/>
              </w:rPr>
              <w:t>.a)]</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056C6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≤12</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1B800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≤16</w:t>
            </w:r>
          </w:p>
        </w:tc>
        <w:tc>
          <w:tcPr>
            <w:tcW w:w="75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0C897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≤22</w:t>
            </w:r>
          </w:p>
        </w:tc>
      </w:tr>
      <w:tr w:rsidR="009C4E3B" w14:paraId="419B1141" w14:textId="77777777" w:rsidTr="00694FC5">
        <w:tc>
          <w:tcPr>
            <w:tcW w:w="27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11430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年供暖、供冷和照明一次能源消耗量</w:t>
            </w:r>
          </w:p>
          <w:p w14:paraId="4045EF43" w14:textId="2A172054" w:rsidR="009C4E3B" w:rsidRDefault="00694FC5">
            <w:pPr>
              <w:pStyle w:val="a0"/>
              <w:rPr>
                <w:rFonts w:ascii="仿宋_GB2312" w:eastAsia="仿宋_GB2312"/>
                <w:sz w:val="24"/>
                <w:szCs w:val="24"/>
              </w:rPr>
            </w:pPr>
            <w:r w:rsidRPr="00227231">
              <w:rPr>
                <w:rFonts w:ascii="仿宋_GB2312" w:eastAsia="仿宋_GB2312" w:hint="eastAsia"/>
                <w:sz w:val="24"/>
                <w:szCs w:val="24"/>
              </w:rPr>
              <w:t>[kWh/(</w:t>
            </w:r>
            <w:r w:rsidRPr="00227231">
              <w:rPr>
                <w:rFonts w:ascii="Segoe UI Symbol" w:eastAsia="Segoe UI Symbol" w:hAnsi="Segoe UI Symbol" w:cs="Segoe UI Symbol" w:hint="eastAsia"/>
                <w:sz w:val="24"/>
                <w:szCs w:val="24"/>
              </w:rPr>
              <w:t>㎡</w:t>
            </w:r>
            <w:r w:rsidRPr="00227231">
              <w:rPr>
                <w:rFonts w:ascii="仿宋_GB2312" w:eastAsia="仿宋_GB2312" w:hint="eastAsia"/>
                <w:sz w:val="24"/>
                <w:szCs w:val="24"/>
              </w:rPr>
              <w:t xml:space="preserve"> * a) ]</w:t>
            </w:r>
          </w:p>
        </w:tc>
        <w:tc>
          <w:tcPr>
            <w:tcW w:w="2291"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F8B74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r>
      <w:tr w:rsidR="009C4E3B" w14:paraId="357634B3" w14:textId="77777777" w:rsidTr="00694FC5">
        <w:tc>
          <w:tcPr>
            <w:tcW w:w="27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F1BFE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建筑气密性(换气次数N</w:t>
            </w:r>
            <w:r w:rsidRPr="00227231">
              <w:rPr>
                <w:rFonts w:ascii="仿宋_GB2312" w:eastAsia="仿宋_GB2312" w:hint="eastAsia"/>
                <w:sz w:val="24"/>
                <w:szCs w:val="24"/>
                <w:vertAlign w:val="subscript"/>
              </w:rPr>
              <w:t>50</w:t>
            </w:r>
            <w:r w:rsidRPr="00227231">
              <w:rPr>
                <w:rFonts w:ascii="仿宋_GB2312" w:eastAsia="仿宋_GB2312" w:hint="eastAsia"/>
                <w:sz w:val="24"/>
                <w:szCs w:val="24"/>
              </w:rPr>
              <w:t>)</w:t>
            </w:r>
          </w:p>
        </w:tc>
        <w:tc>
          <w:tcPr>
            <w:tcW w:w="2291"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5B0FB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≤0.6</w:t>
            </w:r>
          </w:p>
        </w:tc>
      </w:tr>
      <w:tr w:rsidR="009C4E3B" w14:paraId="5980CD32" w14:textId="77777777" w:rsidTr="00694FC5">
        <w:tc>
          <w:tcPr>
            <w:tcW w:w="27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0757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lastRenderedPageBreak/>
              <w:t>公共建筑相对节能率</w:t>
            </w:r>
            <w:r w:rsidRPr="00227231">
              <w:rPr>
                <w:rFonts w:ascii="仿宋_GB2312" w:eastAsia="仿宋_GB2312" w:hAnsiTheme="minorHAnsi" w:cs="TimesNewRomanPS-ItalicMT" w:hint="eastAsia"/>
                <w:i/>
                <w:iCs/>
                <w:kern w:val="0"/>
                <w:sz w:val="24"/>
                <w:szCs w:val="24"/>
              </w:rPr>
              <w:t>η</w:t>
            </w:r>
          </w:p>
        </w:tc>
        <w:tc>
          <w:tcPr>
            <w:tcW w:w="229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3655A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r>
    </w:tbl>
    <w:p w14:paraId="3D4CD5B9" w14:textId="4A8DD490" w:rsidR="009C4E3B" w:rsidRDefault="00694FC5">
      <w:pPr>
        <w:pStyle w:val="a0"/>
        <w:jc w:val="left"/>
        <w:rPr>
          <w:rFonts w:ascii="仿宋_GB2312" w:eastAsia="仿宋_GB2312"/>
          <w:sz w:val="24"/>
          <w:szCs w:val="24"/>
        </w:rPr>
      </w:pPr>
      <w:r w:rsidRPr="00227231">
        <w:rPr>
          <w:rFonts w:ascii="仿宋_GB2312" w:eastAsia="仿宋_GB2312" w:hint="eastAsia"/>
          <w:sz w:val="24"/>
          <w:szCs w:val="24"/>
        </w:rPr>
        <w:t>注：1表中m</w:t>
      </w:r>
      <w:r w:rsidRPr="00227231">
        <w:rPr>
          <w:rFonts w:ascii="仿宋_GB2312" w:eastAsia="仿宋_GB2312" w:hint="eastAsia"/>
          <w:sz w:val="24"/>
          <w:szCs w:val="24"/>
          <w:vertAlign w:val="superscript"/>
        </w:rPr>
        <w:t>2</w:t>
      </w:r>
      <w:r w:rsidRPr="002923AC">
        <w:rPr>
          <w:rFonts w:ascii="仿宋_GB2312" w:eastAsia="仿宋_GB2312" w:hint="eastAsia"/>
          <w:sz w:val="24"/>
          <w:szCs w:val="24"/>
        </w:rPr>
        <w:t>对应</w:t>
      </w:r>
      <w:r w:rsidRPr="00227231">
        <w:rPr>
          <w:rFonts w:ascii="仿宋_GB2312" w:eastAsia="仿宋_GB2312" w:hint="eastAsia"/>
          <w:sz w:val="24"/>
          <w:szCs w:val="24"/>
        </w:rPr>
        <w:t>的计算面积指标为套内使用面积，按本标准附录A的规定进行计算。</w:t>
      </w:r>
    </w:p>
    <w:p w14:paraId="47AFFCE3" w14:textId="77777777" w:rsidR="009C4E3B" w:rsidRDefault="00694FC5">
      <w:pPr>
        <w:pStyle w:val="a0"/>
        <w:ind w:firstLineChars="200" w:firstLine="480"/>
        <w:jc w:val="left"/>
        <w:rPr>
          <w:rFonts w:ascii="仿宋_GB2312" w:eastAsia="仿宋_GB2312"/>
          <w:sz w:val="24"/>
          <w:szCs w:val="24"/>
        </w:rPr>
      </w:pPr>
      <w:r w:rsidRPr="00227231">
        <w:rPr>
          <w:rFonts w:ascii="仿宋_GB2312" w:eastAsia="仿宋_GB2312" w:hint="eastAsia"/>
          <w:sz w:val="24"/>
          <w:szCs w:val="24"/>
        </w:rPr>
        <w:t>2 表中年供暖、供冷和照明一次能源消耗量kWh对应的计算指标为一次能源。建筑供暖（冷）年耗热（冷）量及一次能源消耗，按本标准附录A计算。</w:t>
      </w:r>
    </w:p>
    <w:p w14:paraId="458572C5" w14:textId="77777777" w:rsidR="009C4E3B" w:rsidRDefault="009C4E3B">
      <w:pPr>
        <w:ind w:firstLine="640"/>
        <w:rPr>
          <w:rFonts w:ascii="仿宋_GB2312" w:eastAsia="仿宋_GB2312"/>
          <w:sz w:val="32"/>
          <w:szCs w:val="32"/>
        </w:rPr>
      </w:pPr>
    </w:p>
    <w:p w14:paraId="2B90D565" w14:textId="77777777" w:rsidR="009C4E3B" w:rsidRDefault="00694FC5">
      <w:pPr>
        <w:pStyle w:val="3"/>
        <w:numPr>
          <w:ilvl w:val="2"/>
          <w:numId w:val="35"/>
        </w:numPr>
        <w:ind w:firstLineChars="200" w:firstLine="643"/>
        <w:rPr>
          <w:rFonts w:ascii="仿宋_GB2312" w:eastAsia="仿宋_GB2312"/>
          <w:sz w:val="32"/>
          <w:szCs w:val="32"/>
        </w:rPr>
      </w:pPr>
      <w:r w:rsidRPr="00227231">
        <w:rPr>
          <w:rFonts w:ascii="仿宋_GB2312" w:eastAsia="仿宋_GB2312" w:hint="eastAsia"/>
          <w:sz w:val="32"/>
          <w:szCs w:val="32"/>
        </w:rPr>
        <w:t>透光围护结构</w:t>
      </w:r>
    </w:p>
    <w:p w14:paraId="6E5757C2"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透光围护结构的透明材料宜选用</w:t>
      </w:r>
      <w:r w:rsidRPr="00227231">
        <w:rPr>
          <w:rFonts w:ascii="仿宋_GB2312" w:eastAsia="仿宋_GB2312" w:hAnsi="TimesNewRomanPSMT" w:cs="TimesNewRomanPSMT" w:hint="eastAsia"/>
          <w:sz w:val="32"/>
          <w:szCs w:val="32"/>
        </w:rPr>
        <w:t>Low-E中空</w:t>
      </w:r>
      <w:r w:rsidRPr="00227231">
        <w:rPr>
          <w:rFonts w:ascii="仿宋_GB2312" w:eastAsia="仿宋_GB2312" w:hint="eastAsia"/>
          <w:sz w:val="32"/>
          <w:szCs w:val="32"/>
        </w:rPr>
        <w:t>玻璃或真空玻璃，玻璃配置应考虑玻璃层数、</w:t>
      </w:r>
      <w:r w:rsidRPr="00227231">
        <w:rPr>
          <w:rFonts w:ascii="仿宋_GB2312" w:eastAsia="仿宋_GB2312" w:hAnsi="TimesNewRomanPSMT" w:cs="TimesNewRomanPSMT" w:hint="eastAsia"/>
          <w:sz w:val="32"/>
          <w:szCs w:val="32"/>
        </w:rPr>
        <w:t>Low-E膜</w:t>
      </w:r>
      <w:r w:rsidRPr="00227231">
        <w:rPr>
          <w:rFonts w:ascii="仿宋_GB2312" w:eastAsia="仿宋_GB2312" w:hint="eastAsia"/>
          <w:sz w:val="32"/>
          <w:szCs w:val="32"/>
        </w:rPr>
        <w:t>层、真空层、惰性气体、边部密封构造等加强玻璃保温隔热性能的措施。性能规定参考《被动式超低能耗居住建筑设计标准DB13JT 8359-2020》</w:t>
      </w:r>
      <w:r w:rsidR="002923AC">
        <w:rPr>
          <w:rFonts w:ascii="仿宋_GB2312" w:eastAsia="仿宋_GB2312" w:hint="eastAsia"/>
          <w:sz w:val="32"/>
          <w:szCs w:val="32"/>
        </w:rPr>
        <w:t>。</w:t>
      </w:r>
    </w:p>
    <w:p w14:paraId="27CEA60A"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门窗框型材的传热系数应根据透光围护结构传热系数限值计算确定，门窗的玻璃</w:t>
      </w:r>
      <w:proofErr w:type="gramStart"/>
      <w:r w:rsidRPr="00227231">
        <w:rPr>
          <w:rFonts w:ascii="仿宋_GB2312" w:eastAsia="仿宋_GB2312" w:hint="eastAsia"/>
          <w:sz w:val="32"/>
          <w:szCs w:val="32"/>
        </w:rPr>
        <w:t>间隔条应使用</w:t>
      </w:r>
      <w:proofErr w:type="gramEnd"/>
      <w:r w:rsidRPr="00227231">
        <w:rPr>
          <w:rFonts w:ascii="仿宋_GB2312" w:eastAsia="仿宋_GB2312" w:hint="eastAsia"/>
          <w:sz w:val="32"/>
          <w:szCs w:val="32"/>
        </w:rPr>
        <w:t>耐久性良好的</w:t>
      </w:r>
      <w:proofErr w:type="gramStart"/>
      <w:r w:rsidRPr="00227231">
        <w:rPr>
          <w:rFonts w:ascii="仿宋_GB2312" w:eastAsia="仿宋_GB2312" w:hint="eastAsia"/>
          <w:sz w:val="32"/>
          <w:szCs w:val="32"/>
        </w:rPr>
        <w:t>暖边间隔</w:t>
      </w:r>
      <w:proofErr w:type="gramEnd"/>
      <w:r w:rsidRPr="00227231">
        <w:rPr>
          <w:rFonts w:ascii="仿宋_GB2312" w:eastAsia="仿宋_GB2312" w:hint="eastAsia"/>
          <w:sz w:val="32"/>
          <w:szCs w:val="32"/>
        </w:rPr>
        <w:t>条。</w:t>
      </w:r>
    </w:p>
    <w:p w14:paraId="3DC48B26"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外窗及采光顶的传热系数应符合下表规定，外门传热系数不应大于</w:t>
      </w:r>
      <w:r w:rsidRPr="00227231">
        <w:rPr>
          <w:rFonts w:ascii="仿宋_GB2312" w:eastAsia="仿宋_GB2312" w:hAnsi="TimesNewRomanPSMT" w:cs="TimesNewRomanPSMT" w:hint="eastAsia"/>
          <w:sz w:val="32"/>
          <w:szCs w:val="32"/>
        </w:rPr>
        <w:t>1.2 W/</w:t>
      </w:r>
      <w:r w:rsidRPr="00227231">
        <w:rPr>
          <w:rFonts w:ascii="仿宋_GB2312" w:eastAsia="仿宋_GB2312" w:hint="eastAsia"/>
          <w:sz w:val="32"/>
          <w:szCs w:val="32"/>
        </w:rPr>
        <w:t>（</w:t>
      </w:r>
      <w:r w:rsidRPr="00227231">
        <w:rPr>
          <w:rFonts w:ascii="Segoe UI Symbol" w:eastAsia="Segoe UI Symbol" w:hAnsi="Segoe UI Symbol" w:cs="Segoe UI Symbol" w:hint="eastAsia"/>
          <w:sz w:val="32"/>
          <w:szCs w:val="32"/>
        </w:rPr>
        <w:t>㎡</w:t>
      </w:r>
      <w:r w:rsidRPr="00227231">
        <w:rPr>
          <w:rFonts w:ascii="仿宋_GB2312" w:eastAsia="仿宋_GB2312" w:hint="eastAsia"/>
          <w:sz w:val="32"/>
          <w:szCs w:val="32"/>
        </w:rPr>
        <w:t>*</w:t>
      </w:r>
      <w:r w:rsidRPr="00227231">
        <w:rPr>
          <w:rFonts w:ascii="仿宋_GB2312" w:eastAsia="仿宋_GB2312" w:hAnsi="TimesNewRomanPSMT" w:cs="TimesNewRomanPSMT" w:hint="eastAsia"/>
          <w:sz w:val="32"/>
          <w:szCs w:val="32"/>
        </w:rPr>
        <w:t>K</w:t>
      </w:r>
      <w:r w:rsidRPr="00227231">
        <w:rPr>
          <w:rFonts w:ascii="仿宋_GB2312" w:eastAsia="仿宋_GB2312" w:hint="eastAsia"/>
          <w:sz w:val="32"/>
          <w:szCs w:val="32"/>
        </w:rPr>
        <w:t>）</w:t>
      </w:r>
      <w:r w:rsidR="002923AC">
        <w:rPr>
          <w:rFonts w:ascii="仿宋_GB2312" w:eastAsia="仿宋_GB2312" w:hint="eastAsia"/>
          <w:sz w:val="32"/>
          <w:szCs w:val="32"/>
        </w:rPr>
        <w:t>，</w:t>
      </w:r>
      <w:r w:rsidRPr="00227231">
        <w:rPr>
          <w:rFonts w:ascii="仿宋_GB2312" w:eastAsia="仿宋_GB2312" w:hint="eastAsia"/>
          <w:sz w:val="32"/>
          <w:szCs w:val="32"/>
        </w:rPr>
        <w:t>外门窗的气密、水密和抗风压性能应按现行国家标准《建筑外门窗气密、水密、抗风压性能检测方法》</w:t>
      </w:r>
      <w:r w:rsidRPr="00227231">
        <w:rPr>
          <w:rFonts w:ascii="仿宋_GB2312" w:eastAsia="仿宋_GB2312" w:hAnsi="TimesNewRomanPSMT" w:cs="TimesNewRomanPSMT" w:hint="eastAsia"/>
          <w:sz w:val="32"/>
          <w:szCs w:val="32"/>
        </w:rPr>
        <w:t>GB/T 7106检测</w:t>
      </w:r>
      <w:r w:rsidRPr="00227231">
        <w:rPr>
          <w:rFonts w:ascii="仿宋_GB2312" w:eastAsia="仿宋_GB2312" w:hint="eastAsia"/>
          <w:sz w:val="32"/>
          <w:szCs w:val="32"/>
        </w:rPr>
        <w:t>。气密性能等级应为现行国家标准《建筑幕墙、门窗通用技术条件》</w:t>
      </w:r>
      <w:r w:rsidRPr="00227231">
        <w:rPr>
          <w:rFonts w:ascii="仿宋_GB2312" w:eastAsia="仿宋_GB2312" w:hAnsi="TimesNewRomanPSMT" w:cs="TimesNewRomanPSMT" w:hint="eastAsia"/>
          <w:sz w:val="32"/>
          <w:szCs w:val="32"/>
        </w:rPr>
        <w:t>GB/T 31433中的8级</w:t>
      </w:r>
      <w:r w:rsidRPr="00227231">
        <w:rPr>
          <w:rFonts w:ascii="仿宋_GB2312" w:eastAsia="仿宋_GB2312" w:hint="eastAsia"/>
          <w:sz w:val="32"/>
          <w:szCs w:val="32"/>
        </w:rPr>
        <w:t>；水密性能不应低于</w:t>
      </w:r>
      <w:r w:rsidRPr="00227231">
        <w:rPr>
          <w:rFonts w:ascii="仿宋_GB2312" w:eastAsia="仿宋_GB2312" w:hAnsi="TimesNewRomanPSMT" w:cs="TimesNewRomanPSMT" w:hint="eastAsia"/>
          <w:sz w:val="32"/>
          <w:szCs w:val="32"/>
        </w:rPr>
        <w:t>4级</w:t>
      </w:r>
      <w:r w:rsidRPr="00227231">
        <w:rPr>
          <w:rFonts w:ascii="仿宋_GB2312" w:eastAsia="仿宋_GB2312" w:hint="eastAsia"/>
          <w:sz w:val="32"/>
          <w:szCs w:val="32"/>
        </w:rPr>
        <w:t>；抗风压性能应按现行国家标准《建筑结构荷载规范》</w:t>
      </w:r>
      <w:r w:rsidRPr="00227231">
        <w:rPr>
          <w:rFonts w:ascii="仿宋_GB2312" w:eastAsia="仿宋_GB2312" w:hAnsi="TimesNewRomanPSMT" w:cs="TimesNewRomanPSMT" w:hint="eastAsia"/>
          <w:sz w:val="32"/>
          <w:szCs w:val="32"/>
        </w:rPr>
        <w:t>GB50009经</w:t>
      </w:r>
      <w:r w:rsidRPr="00227231">
        <w:rPr>
          <w:rFonts w:ascii="仿宋_GB2312" w:eastAsia="仿宋_GB2312" w:hint="eastAsia"/>
          <w:sz w:val="32"/>
          <w:szCs w:val="32"/>
        </w:rPr>
        <w:t>计算确定，且多层建筑不应低于</w:t>
      </w:r>
      <w:r w:rsidRPr="00227231">
        <w:rPr>
          <w:rFonts w:ascii="仿宋_GB2312" w:eastAsia="仿宋_GB2312" w:hAnsi="TimesNewRomanPSMT" w:cs="TimesNewRomanPSMT" w:hint="eastAsia"/>
          <w:sz w:val="32"/>
          <w:szCs w:val="32"/>
        </w:rPr>
        <w:t>3级</w:t>
      </w:r>
      <w:r w:rsidRPr="00227231">
        <w:rPr>
          <w:rFonts w:ascii="仿宋_GB2312" w:eastAsia="仿宋_GB2312" w:hint="eastAsia"/>
          <w:sz w:val="32"/>
          <w:szCs w:val="32"/>
        </w:rPr>
        <w:t>、高层建筑不应低于</w:t>
      </w:r>
      <w:r w:rsidRPr="00227231">
        <w:rPr>
          <w:rFonts w:ascii="仿宋_GB2312" w:eastAsia="仿宋_GB2312" w:hAnsi="TimesNewRomanPSMT" w:cs="TimesNewRomanPSMT" w:hint="eastAsia"/>
          <w:sz w:val="32"/>
          <w:szCs w:val="32"/>
        </w:rPr>
        <w:t>4级</w:t>
      </w:r>
      <w:r w:rsidRPr="00227231">
        <w:rPr>
          <w:rFonts w:ascii="仿宋_GB2312" w:eastAsia="仿宋_GB2312" w:hint="eastAsia"/>
          <w:sz w:val="32"/>
          <w:szCs w:val="32"/>
        </w:rPr>
        <w:t>，并应满足设计要求。</w:t>
      </w:r>
      <w:commentRangeStart w:id="311"/>
      <w:commentRangeEnd w:id="311"/>
    </w:p>
    <w:tbl>
      <w:tblPr>
        <w:tblW w:w="5000" w:type="pct"/>
        <w:tblLook w:val="04A0" w:firstRow="1" w:lastRow="0" w:firstColumn="1" w:lastColumn="0" w:noHBand="0" w:noVBand="1"/>
      </w:tblPr>
      <w:tblGrid>
        <w:gridCol w:w="3920"/>
        <w:gridCol w:w="2419"/>
        <w:gridCol w:w="1400"/>
        <w:gridCol w:w="1377"/>
      </w:tblGrid>
      <w:tr w:rsidR="009C4E3B" w14:paraId="1DA71CE4" w14:textId="77777777" w:rsidTr="00694FC5">
        <w:tc>
          <w:tcPr>
            <w:tcW w:w="2150" w:type="pct"/>
            <w:tcBorders>
              <w:top w:val="single" w:sz="4" w:space="0" w:color="000000"/>
              <w:left w:val="single" w:sz="4" w:space="0" w:color="000000"/>
              <w:bottom w:val="single" w:sz="4" w:space="0" w:color="000000"/>
              <w:right w:val="single" w:sz="4" w:space="0" w:color="000000"/>
            </w:tcBorders>
            <w:vAlign w:val="center"/>
            <w:hideMark/>
          </w:tcPr>
          <w:p w14:paraId="381B0F8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参数名称</w:t>
            </w:r>
          </w:p>
        </w:tc>
        <w:tc>
          <w:tcPr>
            <w:tcW w:w="132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2F053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单位</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E79C5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严寒地区</w:t>
            </w:r>
          </w:p>
        </w:tc>
        <w:tc>
          <w:tcPr>
            <w:tcW w:w="7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64B60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寒冷地区</w:t>
            </w:r>
          </w:p>
        </w:tc>
      </w:tr>
      <w:tr w:rsidR="009C4E3B" w14:paraId="712A4746" w14:textId="77777777" w:rsidTr="00694FC5">
        <w:tc>
          <w:tcPr>
            <w:tcW w:w="21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0C06D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传热系数K</w:t>
            </w:r>
          </w:p>
        </w:tc>
        <w:tc>
          <w:tcPr>
            <w:tcW w:w="132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6FE9F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W/（m</w:t>
            </w:r>
            <w:r w:rsidRPr="00227231">
              <w:rPr>
                <w:rFonts w:ascii="仿宋_GB2312" w:eastAsia="仿宋_GB2312" w:hint="eastAsia"/>
                <w:sz w:val="24"/>
                <w:szCs w:val="24"/>
                <w:vertAlign w:val="superscript"/>
              </w:rPr>
              <w:t>2</w:t>
            </w:r>
            <w:r w:rsidRPr="00227231">
              <w:rPr>
                <w:rFonts w:ascii="仿宋_GB2312" w:eastAsia="仿宋_GB2312" w:hint="eastAsia"/>
                <w:sz w:val="24"/>
                <w:szCs w:val="24"/>
              </w:rPr>
              <w:t>·K）</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6F332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w:t>
            </w:r>
          </w:p>
        </w:tc>
        <w:tc>
          <w:tcPr>
            <w:tcW w:w="75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09F5D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w:t>
            </w:r>
          </w:p>
        </w:tc>
      </w:tr>
      <w:tr w:rsidR="009C4E3B" w14:paraId="52234903" w14:textId="77777777" w:rsidTr="00694FC5">
        <w:tc>
          <w:tcPr>
            <w:tcW w:w="21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FD2B6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冬季太阳得热系数（SHGC）</w:t>
            </w:r>
          </w:p>
        </w:tc>
        <w:tc>
          <w:tcPr>
            <w:tcW w:w="13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7330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EDBCA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≥0.40</w:t>
            </w:r>
          </w:p>
        </w:tc>
        <w:tc>
          <w:tcPr>
            <w:tcW w:w="7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B518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≥0.30</w:t>
            </w:r>
          </w:p>
        </w:tc>
      </w:tr>
    </w:tbl>
    <w:p w14:paraId="2EB4CEEF" w14:textId="77777777" w:rsidR="009C4E3B" w:rsidRDefault="009C4E3B">
      <w:pPr>
        <w:ind w:firstLine="640"/>
        <w:rPr>
          <w:rFonts w:ascii="仿宋_GB2312" w:eastAsia="仿宋_GB2312"/>
          <w:sz w:val="32"/>
          <w:szCs w:val="32"/>
        </w:rPr>
      </w:pPr>
    </w:p>
    <w:p w14:paraId="69736E4E" w14:textId="77777777" w:rsidR="009C4E3B" w:rsidRDefault="00694FC5">
      <w:pPr>
        <w:pStyle w:val="3"/>
        <w:numPr>
          <w:ilvl w:val="2"/>
          <w:numId w:val="35"/>
        </w:numPr>
        <w:ind w:firstLineChars="200" w:firstLine="643"/>
        <w:rPr>
          <w:rFonts w:ascii="仿宋_GB2312" w:eastAsia="仿宋_GB2312"/>
          <w:sz w:val="32"/>
          <w:szCs w:val="32"/>
        </w:rPr>
      </w:pPr>
      <w:r w:rsidRPr="00227231">
        <w:rPr>
          <w:rFonts w:ascii="仿宋_GB2312" w:eastAsia="仿宋_GB2312" w:hint="eastAsia"/>
          <w:sz w:val="32"/>
          <w:szCs w:val="32"/>
        </w:rPr>
        <w:t>非透光围护结构</w:t>
      </w:r>
    </w:p>
    <w:p w14:paraId="0C5B8B1E"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lastRenderedPageBreak/>
        <w:t>外墙、接触室外空气</w:t>
      </w:r>
      <w:proofErr w:type="gramStart"/>
      <w:r w:rsidRPr="00227231">
        <w:rPr>
          <w:rFonts w:ascii="仿宋_GB2312" w:eastAsia="仿宋_GB2312" w:hint="eastAsia"/>
          <w:sz w:val="32"/>
          <w:szCs w:val="32"/>
        </w:rPr>
        <w:t>的外挑楼板</w:t>
      </w:r>
      <w:proofErr w:type="gramEnd"/>
      <w:r w:rsidRPr="00227231">
        <w:rPr>
          <w:rFonts w:ascii="仿宋_GB2312" w:eastAsia="仿宋_GB2312" w:hint="eastAsia"/>
          <w:sz w:val="32"/>
          <w:szCs w:val="32"/>
        </w:rPr>
        <w:t>、屋面及地面的平均传热系数应以满足本标准的能耗指标为目标，采用性能化设计方法，经计算分析后确定。</w:t>
      </w:r>
    </w:p>
    <w:p w14:paraId="2EF4BD24"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当非透光围护结构由不同构造组成时，应按现行国家标准《民用建筑热工设计规范》GB50176的规定计算平均传热系数。</w:t>
      </w:r>
    </w:p>
    <w:p w14:paraId="7E08CD3D"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分隔供暖与非供暖空间的隔墙、楼板的传热系数应符合相关规定</w:t>
      </w:r>
    </w:p>
    <w:p w14:paraId="32B6A216"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变形缝应采取保温措施，并应符合以下规定之一：</w:t>
      </w:r>
      <w:proofErr w:type="gramStart"/>
      <w:r w:rsidRPr="00227231">
        <w:rPr>
          <w:rFonts w:ascii="仿宋_GB2312" w:eastAsia="仿宋_GB2312" w:hint="eastAsia"/>
          <w:sz w:val="32"/>
          <w:szCs w:val="32"/>
        </w:rPr>
        <w:t>满填</w:t>
      </w:r>
      <w:proofErr w:type="gramEnd"/>
      <w:r w:rsidRPr="00227231">
        <w:rPr>
          <w:rFonts w:ascii="仿宋_GB2312" w:eastAsia="仿宋_GB2312" w:hint="eastAsia"/>
          <w:sz w:val="32"/>
          <w:szCs w:val="32"/>
        </w:rPr>
        <w:t>A级保温材料，且整体传热系数不应大于0.6 W/（</w:t>
      </w:r>
      <w:r w:rsidRPr="00227231">
        <w:rPr>
          <w:rFonts w:ascii="Segoe UI Symbol" w:eastAsia="Segoe UI Symbol" w:hAnsi="Segoe UI Symbol" w:cs="Segoe UI Symbol" w:hint="eastAsia"/>
          <w:sz w:val="32"/>
          <w:szCs w:val="32"/>
        </w:rPr>
        <w:t>㎡</w:t>
      </w:r>
      <w:r w:rsidRPr="00227231">
        <w:rPr>
          <w:rFonts w:ascii="仿宋_GB2312" w:eastAsia="仿宋_GB2312" w:hAnsi="仿宋_GB2312" w:cs="仿宋_GB2312" w:hint="eastAsia"/>
          <w:sz w:val="32"/>
          <w:szCs w:val="32"/>
        </w:rPr>
        <w:t>·</w:t>
      </w:r>
      <w:r w:rsidRPr="00227231">
        <w:rPr>
          <w:rFonts w:ascii="仿宋_GB2312" w:eastAsia="仿宋_GB2312" w:hint="eastAsia"/>
          <w:sz w:val="32"/>
          <w:szCs w:val="32"/>
        </w:rPr>
        <w:t>K）；沿变形缝处外墙、屋面周边、内墙洞口周边用保温材料封闭，</w:t>
      </w:r>
      <w:proofErr w:type="gramStart"/>
      <w:r w:rsidRPr="00227231">
        <w:rPr>
          <w:rFonts w:ascii="仿宋_GB2312" w:eastAsia="仿宋_GB2312" w:hint="eastAsia"/>
          <w:sz w:val="32"/>
          <w:szCs w:val="32"/>
        </w:rPr>
        <w:t>且单侧墙</w:t>
      </w:r>
      <w:proofErr w:type="gramEnd"/>
      <w:r w:rsidRPr="00227231">
        <w:rPr>
          <w:rFonts w:ascii="仿宋_GB2312" w:eastAsia="仿宋_GB2312" w:hint="eastAsia"/>
          <w:sz w:val="32"/>
          <w:szCs w:val="32"/>
        </w:rPr>
        <w:t>体传热系数不应大于1.2 W/（</w:t>
      </w:r>
      <w:r w:rsidRPr="00227231">
        <w:rPr>
          <w:rFonts w:ascii="Segoe UI Symbol" w:eastAsia="Segoe UI Symbol" w:hAnsi="Segoe UI Symbol" w:cs="Segoe UI Symbol" w:hint="eastAsia"/>
          <w:sz w:val="32"/>
          <w:szCs w:val="32"/>
        </w:rPr>
        <w:t>㎡</w:t>
      </w:r>
      <w:r w:rsidRPr="00227231">
        <w:rPr>
          <w:rFonts w:ascii="仿宋_GB2312" w:eastAsia="仿宋_GB2312" w:hAnsi="仿宋_GB2312" w:cs="仿宋_GB2312" w:hint="eastAsia"/>
          <w:sz w:val="32"/>
          <w:szCs w:val="32"/>
        </w:rPr>
        <w:t>·</w:t>
      </w:r>
      <w:r w:rsidRPr="00227231">
        <w:rPr>
          <w:rFonts w:ascii="仿宋_GB2312" w:eastAsia="仿宋_GB2312" w:hint="eastAsia"/>
          <w:sz w:val="32"/>
          <w:szCs w:val="32"/>
        </w:rPr>
        <w:t>K）。</w:t>
      </w:r>
    </w:p>
    <w:p w14:paraId="2374E276" w14:textId="7946F4AD" w:rsidR="009C4E3B" w:rsidRDefault="00694FC5">
      <w:pPr>
        <w:ind w:firstLine="640"/>
        <w:rPr>
          <w:rFonts w:ascii="仿宋_GB2312" w:eastAsia="仿宋_GB2312"/>
          <w:sz w:val="32"/>
          <w:szCs w:val="32"/>
        </w:rPr>
      </w:pPr>
      <w:r w:rsidRPr="00227231">
        <w:rPr>
          <w:rFonts w:ascii="仿宋_GB2312" w:eastAsia="仿宋_GB2312" w:hint="eastAsia"/>
          <w:sz w:val="32"/>
          <w:szCs w:val="32"/>
        </w:rPr>
        <w:t>户门应具有良好的保温、气密性能，其传热系数不应大于1.3 W/（</w:t>
      </w:r>
      <w:r w:rsidRPr="00227231">
        <w:rPr>
          <w:rFonts w:ascii="Segoe UI Symbol" w:eastAsia="Segoe UI Symbol" w:hAnsi="Segoe UI Symbol" w:cs="Segoe UI Symbol" w:hint="eastAsia"/>
          <w:sz w:val="32"/>
          <w:szCs w:val="32"/>
        </w:rPr>
        <w:t>㎡</w:t>
      </w:r>
      <w:r w:rsidRPr="00227231">
        <w:rPr>
          <w:rFonts w:ascii="仿宋_GB2312" w:eastAsia="仿宋_GB2312" w:hAnsi="仿宋_GB2312" w:cs="仿宋_GB2312" w:hint="eastAsia"/>
          <w:sz w:val="32"/>
          <w:szCs w:val="32"/>
        </w:rPr>
        <w:t>·</w:t>
      </w:r>
      <w:r w:rsidRPr="00227231">
        <w:rPr>
          <w:rFonts w:ascii="仿宋_GB2312" w:eastAsia="仿宋_GB2312" w:hint="eastAsia"/>
          <w:sz w:val="32"/>
          <w:szCs w:val="32"/>
        </w:rPr>
        <w:t>K）；气密性能等级应按现行国家标准《建筑外门窗气密、水密、抗风压性能检测方法》GB/T7106进行检测，其气密性能等级应为现行国家标准《建筑幕墙、门窗通用技术条件》GB/T31433中的8级；隔音性能≥30dB(A)。</w:t>
      </w:r>
    </w:p>
    <w:p w14:paraId="562092BF"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有阳台的房间，当以阳台与直接连通房间之间的隔墙为计算基面时，其传热系数应符合要求。封闭阳台与室外空气接触的栏板、顶板、底板等亦应采取保温措施，其传热系数不应大于</w:t>
      </w:r>
      <w:r w:rsidRPr="00227231">
        <w:rPr>
          <w:rFonts w:ascii="仿宋_GB2312" w:eastAsia="仿宋_GB2312" w:hAnsi="TimesNewRomanPSMT" w:cs="TimesNewRomanPSMT" w:hint="eastAsia"/>
          <w:sz w:val="32"/>
          <w:szCs w:val="32"/>
        </w:rPr>
        <w:t>0.35 W/</w:t>
      </w:r>
      <w:r w:rsidRPr="00227231">
        <w:rPr>
          <w:rFonts w:ascii="仿宋_GB2312" w:eastAsia="仿宋_GB2312" w:hint="eastAsia"/>
          <w:sz w:val="32"/>
          <w:szCs w:val="32"/>
        </w:rPr>
        <w:t>（</w:t>
      </w:r>
      <w:r w:rsidRPr="00227231">
        <w:rPr>
          <w:rFonts w:ascii="Segoe UI Symbol" w:eastAsia="Segoe UI Symbol" w:hAnsi="Segoe UI Symbol" w:cs="Segoe UI Symbol" w:hint="eastAsia"/>
          <w:sz w:val="32"/>
          <w:szCs w:val="32"/>
        </w:rPr>
        <w:t>㎡</w:t>
      </w:r>
      <w:r w:rsidRPr="00227231">
        <w:rPr>
          <w:rFonts w:ascii="仿宋_GB2312" w:eastAsia="仿宋_GB2312" w:hint="eastAsia"/>
          <w:sz w:val="32"/>
          <w:szCs w:val="32"/>
        </w:rPr>
        <w:t>·</w:t>
      </w:r>
      <w:r w:rsidRPr="00227231">
        <w:rPr>
          <w:rFonts w:ascii="仿宋_GB2312" w:eastAsia="仿宋_GB2312" w:hAnsi="TimesNewRomanPSMT" w:cs="TimesNewRomanPSMT" w:hint="eastAsia"/>
          <w:sz w:val="32"/>
          <w:szCs w:val="32"/>
        </w:rPr>
        <w:t>K</w:t>
      </w:r>
      <w:r w:rsidRPr="00227231">
        <w:rPr>
          <w:rFonts w:ascii="仿宋_GB2312" w:eastAsia="仿宋_GB2312" w:hint="eastAsia"/>
          <w:sz w:val="32"/>
          <w:szCs w:val="32"/>
        </w:rPr>
        <w:t>），阳台窗的传热系数不应大于</w:t>
      </w:r>
      <w:r w:rsidRPr="00227231">
        <w:rPr>
          <w:rFonts w:ascii="仿宋_GB2312" w:eastAsia="仿宋_GB2312" w:hAnsi="TimesNewRomanPSMT" w:cs="TimesNewRomanPSMT" w:hint="eastAsia"/>
          <w:sz w:val="32"/>
          <w:szCs w:val="32"/>
        </w:rPr>
        <w:t>2.0 W/</w:t>
      </w:r>
      <w:r w:rsidRPr="00227231">
        <w:rPr>
          <w:rFonts w:ascii="仿宋_GB2312" w:eastAsia="仿宋_GB2312" w:hint="eastAsia"/>
          <w:sz w:val="32"/>
          <w:szCs w:val="32"/>
        </w:rPr>
        <w:t>（</w:t>
      </w:r>
      <w:r w:rsidRPr="00227231">
        <w:rPr>
          <w:rFonts w:ascii="Segoe UI Symbol" w:eastAsia="Segoe UI Symbol" w:hAnsi="Segoe UI Symbol" w:cs="Segoe UI Symbol" w:hint="eastAsia"/>
          <w:sz w:val="32"/>
          <w:szCs w:val="32"/>
        </w:rPr>
        <w:t>㎡</w:t>
      </w:r>
      <w:r w:rsidRPr="00227231">
        <w:rPr>
          <w:rFonts w:ascii="仿宋_GB2312" w:eastAsia="仿宋_GB2312" w:hAnsi="仿宋_GB2312" w:cs="仿宋_GB2312" w:hint="eastAsia"/>
          <w:sz w:val="32"/>
          <w:szCs w:val="32"/>
        </w:rPr>
        <w:t>·</w:t>
      </w:r>
      <w:r w:rsidRPr="00227231">
        <w:rPr>
          <w:rFonts w:ascii="仿宋_GB2312" w:eastAsia="仿宋_GB2312" w:hAnsi="TimesNewRomanPSMT" w:cs="TimesNewRomanPSMT" w:hint="eastAsia"/>
          <w:sz w:val="32"/>
          <w:szCs w:val="32"/>
        </w:rPr>
        <w:t>K</w:t>
      </w:r>
      <w:r w:rsidRPr="00227231">
        <w:rPr>
          <w:rFonts w:ascii="仿宋_GB2312" w:eastAsia="仿宋_GB2312" w:hint="eastAsia"/>
          <w:sz w:val="32"/>
          <w:szCs w:val="32"/>
        </w:rPr>
        <w:t>）。</w:t>
      </w:r>
      <w:proofErr w:type="gramStart"/>
      <w:r w:rsidRPr="00227231">
        <w:rPr>
          <w:rFonts w:ascii="仿宋_GB2312" w:eastAsia="仿宋_GB2312" w:hint="eastAsia"/>
          <w:sz w:val="32"/>
          <w:szCs w:val="32"/>
        </w:rPr>
        <w:t>外廊按阳台</w:t>
      </w:r>
      <w:proofErr w:type="gramEnd"/>
      <w:r w:rsidRPr="00227231">
        <w:rPr>
          <w:rFonts w:ascii="仿宋_GB2312" w:eastAsia="仿宋_GB2312" w:hint="eastAsia"/>
          <w:sz w:val="32"/>
          <w:szCs w:val="32"/>
        </w:rPr>
        <w:t>的规定执行。</w:t>
      </w:r>
    </w:p>
    <w:p w14:paraId="3AAA86F9"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lastRenderedPageBreak/>
        <w:t>有阳台的房间，当阳台与直接连通房间之间无隔墙、门窗或隔墙、门窗热工性能无法满足要求时，阳台与室外空气接触的外窗、栏板、顶板、底板的传热系数应符合相关要求。</w:t>
      </w:r>
    </w:p>
    <w:p w14:paraId="3B08D347" w14:textId="77777777" w:rsidR="009C4E3B" w:rsidRDefault="00694FC5">
      <w:pPr>
        <w:pStyle w:val="3"/>
        <w:numPr>
          <w:ilvl w:val="2"/>
          <w:numId w:val="35"/>
        </w:numPr>
        <w:ind w:firstLineChars="200" w:firstLine="643"/>
        <w:rPr>
          <w:rFonts w:ascii="仿宋_GB2312" w:eastAsia="仿宋_GB2312"/>
          <w:sz w:val="32"/>
          <w:szCs w:val="32"/>
        </w:rPr>
      </w:pPr>
      <w:r w:rsidRPr="00227231">
        <w:rPr>
          <w:rFonts w:ascii="仿宋_GB2312" w:eastAsia="仿宋_GB2312" w:hint="eastAsia"/>
          <w:sz w:val="32"/>
          <w:szCs w:val="32"/>
        </w:rPr>
        <w:t>设备及系统</w:t>
      </w:r>
    </w:p>
    <w:p w14:paraId="5C9E15F2"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冷热源设备能效等级、集中供暖系统的循环水泵耗电输热（冷）比应满足现行河北省《居住建筑节能设计标准（节能75%）》DB13(J)185中的规定，且不低于被动式《超低能耗居住建筑设计标准》DB13JT 8359-2020的要求。</w:t>
      </w:r>
    </w:p>
    <w:p w14:paraId="37BCC5DF"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新风热回收装置类型应结合其节能效果和经济性综合考虑确定。新风热回收装置应符合下列要求：显热回收装置的显热交换效率（温度交换效率）不应低于75%；全热回收装置的全热交换效率（</w:t>
      </w:r>
      <w:proofErr w:type="gramStart"/>
      <w:r w:rsidRPr="00227231">
        <w:rPr>
          <w:rFonts w:ascii="仿宋_GB2312" w:eastAsia="仿宋_GB2312" w:hint="eastAsia"/>
          <w:sz w:val="32"/>
          <w:szCs w:val="32"/>
        </w:rPr>
        <w:t>焓</w:t>
      </w:r>
      <w:proofErr w:type="gramEnd"/>
      <w:r w:rsidRPr="00227231">
        <w:rPr>
          <w:rFonts w:ascii="仿宋_GB2312" w:eastAsia="仿宋_GB2312" w:hint="eastAsia"/>
          <w:sz w:val="32"/>
          <w:szCs w:val="32"/>
        </w:rPr>
        <w:t>交换效率）不应低于70%；单位风量风机耗功率应小于等于0.45W/（m</w:t>
      </w:r>
      <w:r w:rsidRPr="00227231">
        <w:rPr>
          <w:rFonts w:ascii="Calibri" w:eastAsia="仿宋_GB2312" w:hAnsi="Calibri" w:cs="Calibri"/>
          <w:sz w:val="32"/>
          <w:szCs w:val="32"/>
        </w:rPr>
        <w:t>³</w:t>
      </w:r>
      <w:r w:rsidRPr="00227231">
        <w:rPr>
          <w:rFonts w:ascii="仿宋_GB2312" w:eastAsia="仿宋_GB2312" w:hAnsi="仿宋_GB2312" w:cs="仿宋_GB2312" w:hint="eastAsia"/>
          <w:sz w:val="32"/>
          <w:szCs w:val="32"/>
        </w:rPr>
        <w:t>·</w:t>
      </w:r>
      <w:r w:rsidRPr="00227231">
        <w:rPr>
          <w:rFonts w:ascii="仿宋_GB2312" w:eastAsia="仿宋_GB2312" w:hint="eastAsia"/>
          <w:sz w:val="32"/>
          <w:szCs w:val="32"/>
        </w:rPr>
        <w:t>h）。</w:t>
      </w:r>
    </w:p>
    <w:p w14:paraId="5FFFD77F"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主要功能房间照明功率密度值不应高于现行国家标准《建筑照明设计标准》GB50034规定的目标值。</w:t>
      </w:r>
    </w:p>
    <w:p w14:paraId="74FB1B05"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空调、通风系统应具有监测室内温湿度、CO</w:t>
      </w:r>
      <w:r w:rsidRPr="00227231">
        <w:rPr>
          <w:rFonts w:ascii="仿宋_GB2312" w:eastAsia="仿宋_GB2312" w:hint="eastAsia"/>
          <w:sz w:val="32"/>
          <w:szCs w:val="32"/>
          <w:vertAlign w:val="subscript"/>
        </w:rPr>
        <w:t>2</w:t>
      </w:r>
      <w:r w:rsidRPr="00227231">
        <w:rPr>
          <w:rFonts w:ascii="仿宋_GB2312" w:eastAsia="仿宋_GB2312" w:hint="eastAsia"/>
          <w:sz w:val="32"/>
          <w:szCs w:val="32"/>
        </w:rPr>
        <w:t>浓度、室内PM</w:t>
      </w:r>
      <w:r w:rsidRPr="00227231">
        <w:rPr>
          <w:rFonts w:ascii="仿宋_GB2312" w:eastAsia="仿宋_GB2312" w:hint="eastAsia"/>
          <w:sz w:val="32"/>
          <w:szCs w:val="32"/>
          <w:vertAlign w:val="subscript"/>
        </w:rPr>
        <w:t xml:space="preserve">2.5 </w:t>
      </w:r>
      <w:r w:rsidRPr="002923AC">
        <w:rPr>
          <w:rFonts w:ascii="仿宋_GB2312" w:eastAsia="仿宋_GB2312" w:hint="eastAsia"/>
          <w:sz w:val="32"/>
          <w:szCs w:val="32"/>
        </w:rPr>
        <w:t>浓度</w:t>
      </w:r>
      <w:r w:rsidRPr="00227231">
        <w:rPr>
          <w:rFonts w:ascii="仿宋_GB2312" w:eastAsia="仿宋_GB2312" w:hint="eastAsia"/>
          <w:sz w:val="32"/>
          <w:szCs w:val="32"/>
        </w:rPr>
        <w:t>的功能，并能根据监测数据及设定值等室内环境参数实现智能运行。</w:t>
      </w:r>
    </w:p>
    <w:p w14:paraId="604880A1" w14:textId="77777777" w:rsidR="009C4E3B" w:rsidRDefault="00694FC5">
      <w:pPr>
        <w:pStyle w:val="2"/>
        <w:numPr>
          <w:ilvl w:val="1"/>
          <w:numId w:val="16"/>
        </w:numPr>
        <w:ind w:left="0" w:firstLine="0"/>
        <w:rPr>
          <w:rFonts w:ascii="仿宋_GB2312" w:eastAsia="仿宋_GB2312" w:cstheme="majorBidi"/>
          <w:b/>
          <w:bCs/>
          <w:sz w:val="32"/>
          <w:szCs w:val="32"/>
        </w:rPr>
      </w:pPr>
      <w:bookmarkStart w:id="312" w:name="_Toc161841546"/>
      <w:bookmarkStart w:id="313" w:name="_Toc161841547"/>
      <w:bookmarkStart w:id="314" w:name="_Toc167720384"/>
      <w:bookmarkStart w:id="315" w:name="_Toc168324818"/>
      <w:bookmarkEnd w:id="312"/>
      <w:bookmarkEnd w:id="313"/>
      <w:r w:rsidRPr="00227231">
        <w:rPr>
          <w:rFonts w:ascii="仿宋_GB2312" w:eastAsia="仿宋_GB2312" w:cstheme="majorBidi" w:hint="eastAsia"/>
          <w:b/>
          <w:bCs/>
          <w:sz w:val="32"/>
          <w:szCs w:val="32"/>
        </w:rPr>
        <w:t>可再生能源建筑应用</w:t>
      </w:r>
      <w:bookmarkEnd w:id="314"/>
      <w:bookmarkEnd w:id="315"/>
    </w:p>
    <w:p w14:paraId="587B9D64" w14:textId="77777777" w:rsidR="009C4E3B" w:rsidRDefault="00694FC5">
      <w:pPr>
        <w:pStyle w:val="3"/>
        <w:numPr>
          <w:ilvl w:val="1"/>
          <w:numId w:val="27"/>
        </w:numPr>
        <w:ind w:left="0" w:firstLineChars="200" w:firstLine="643"/>
        <w:rPr>
          <w:rFonts w:ascii="仿宋_GB2312" w:eastAsia="仿宋_GB2312"/>
          <w:bCs/>
          <w:sz w:val="32"/>
          <w:szCs w:val="32"/>
        </w:rPr>
      </w:pPr>
      <w:bookmarkStart w:id="316" w:name="_Toc161841549"/>
      <w:bookmarkStart w:id="317" w:name="_Toc161997236"/>
      <w:bookmarkStart w:id="318" w:name="_Toc164762952"/>
      <w:r w:rsidRPr="00227231">
        <w:rPr>
          <w:rFonts w:ascii="仿宋_GB2312" w:eastAsia="仿宋_GB2312" w:hint="eastAsia"/>
          <w:bCs/>
          <w:sz w:val="32"/>
          <w:szCs w:val="32"/>
        </w:rPr>
        <w:t>发展战略</w:t>
      </w:r>
      <w:bookmarkEnd w:id="316"/>
      <w:bookmarkEnd w:id="317"/>
      <w:bookmarkEnd w:id="318"/>
    </w:p>
    <w:p w14:paraId="1951FDAA"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持续推进太阳能热水系统建筑应用普及工作。</w:t>
      </w:r>
    </w:p>
    <w:p w14:paraId="797D31A7"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lastRenderedPageBreak/>
        <w:t>加快可再生能源供热等燃煤替代应用。</w:t>
      </w:r>
    </w:p>
    <w:p w14:paraId="52E6DE22"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优化新能源产业体系。</w:t>
      </w:r>
    </w:p>
    <w:p w14:paraId="7DE4B1F6" w14:textId="77777777" w:rsidR="009C4E3B" w:rsidRDefault="00694FC5">
      <w:pPr>
        <w:ind w:firstLine="640"/>
        <w:rPr>
          <w:rFonts w:ascii="仿宋_GB2312" w:eastAsia="仿宋_GB2312"/>
          <w:sz w:val="32"/>
          <w:szCs w:val="32"/>
        </w:rPr>
      </w:pPr>
      <w:bookmarkStart w:id="319" w:name="_Hlk57544405"/>
      <w:r w:rsidRPr="00227231">
        <w:rPr>
          <w:rFonts w:ascii="仿宋_GB2312" w:eastAsia="仿宋_GB2312" w:hint="eastAsia"/>
          <w:sz w:val="32"/>
          <w:szCs w:val="32"/>
        </w:rPr>
        <w:t>推进乡村屋顶光伏建设。</w:t>
      </w:r>
    </w:p>
    <w:p w14:paraId="498C34FC" w14:textId="77777777" w:rsidR="009C4E3B" w:rsidRDefault="00694FC5">
      <w:pPr>
        <w:pStyle w:val="3"/>
        <w:numPr>
          <w:ilvl w:val="1"/>
          <w:numId w:val="27"/>
        </w:numPr>
        <w:ind w:left="0" w:firstLineChars="200" w:firstLine="643"/>
        <w:rPr>
          <w:rFonts w:ascii="仿宋_GB2312" w:eastAsia="仿宋_GB2312"/>
          <w:bCs/>
          <w:sz w:val="32"/>
          <w:szCs w:val="32"/>
        </w:rPr>
      </w:pPr>
      <w:bookmarkStart w:id="320" w:name="_Toc161997237"/>
      <w:bookmarkStart w:id="321" w:name="_Toc161841550"/>
      <w:bookmarkStart w:id="322" w:name="_Toc161997238"/>
      <w:bookmarkStart w:id="323" w:name="_Toc164762953"/>
      <w:bookmarkEnd w:id="320"/>
      <w:r w:rsidRPr="00227231">
        <w:rPr>
          <w:rFonts w:ascii="仿宋_GB2312" w:eastAsia="仿宋_GB2312" w:hint="eastAsia"/>
          <w:bCs/>
          <w:sz w:val="32"/>
          <w:szCs w:val="32"/>
        </w:rPr>
        <w:t>重点任务</w:t>
      </w:r>
      <w:bookmarkEnd w:id="321"/>
      <w:bookmarkEnd w:id="322"/>
      <w:bookmarkEnd w:id="323"/>
    </w:p>
    <w:p w14:paraId="22D982E3" w14:textId="77777777" w:rsidR="009C4E3B" w:rsidRDefault="00694FC5">
      <w:pPr>
        <w:ind w:firstLine="640"/>
        <w:rPr>
          <w:rFonts w:ascii="仿宋_GB2312" w:eastAsia="仿宋_GB2312"/>
          <w:sz w:val="32"/>
          <w:szCs w:val="32"/>
        </w:rPr>
      </w:pPr>
      <w:r w:rsidRPr="00227231">
        <w:rPr>
          <w:rStyle w:val="4Char"/>
          <w:rFonts w:ascii="仿宋_GB2312" w:eastAsia="仿宋_GB2312" w:hint="eastAsia"/>
          <w:sz w:val="32"/>
          <w:szCs w:val="32"/>
        </w:rPr>
        <w:t>提高清洁能源应用比例</w:t>
      </w:r>
      <w:r w:rsidRPr="00227231">
        <w:rPr>
          <w:rFonts w:ascii="仿宋_GB2312" w:eastAsia="仿宋_GB2312" w:hint="eastAsia"/>
          <w:sz w:val="32"/>
          <w:szCs w:val="32"/>
        </w:rPr>
        <w:t>，</w:t>
      </w:r>
      <w:r w:rsidRPr="00227231">
        <w:rPr>
          <w:rStyle w:val="4Char"/>
          <w:rFonts w:ascii="仿宋_GB2312" w:eastAsia="仿宋_GB2312" w:hint="eastAsia"/>
          <w:sz w:val="32"/>
          <w:szCs w:val="32"/>
        </w:rPr>
        <w:t>新建民用建筑应采用太阳能系统。</w:t>
      </w:r>
      <w:r w:rsidRPr="00227231">
        <w:rPr>
          <w:rFonts w:ascii="仿宋_GB2312" w:eastAsia="仿宋_GB2312" w:hint="eastAsia"/>
          <w:sz w:val="32"/>
          <w:szCs w:val="32"/>
        </w:rPr>
        <w:t>根据建筑用能需求，合理确定太阳能</w:t>
      </w:r>
      <w:proofErr w:type="gramStart"/>
      <w:r w:rsidRPr="00227231">
        <w:rPr>
          <w:rStyle w:val="4Char"/>
          <w:rFonts w:ascii="仿宋_GB2312" w:eastAsia="仿宋_GB2312" w:hint="eastAsia"/>
          <w:sz w:val="32"/>
          <w:szCs w:val="32"/>
        </w:rPr>
        <w:t>光伏和太阳能</w:t>
      </w:r>
      <w:proofErr w:type="gramEnd"/>
      <w:r w:rsidRPr="00227231">
        <w:rPr>
          <w:rStyle w:val="4Char"/>
          <w:rFonts w:ascii="仿宋_GB2312" w:eastAsia="仿宋_GB2312" w:hint="eastAsia"/>
          <w:sz w:val="32"/>
          <w:szCs w:val="32"/>
        </w:rPr>
        <w:t>光热等系统应用，</w:t>
      </w:r>
      <w:proofErr w:type="gramStart"/>
      <w:r w:rsidRPr="00227231">
        <w:rPr>
          <w:rStyle w:val="4Char"/>
          <w:rFonts w:ascii="仿宋_GB2312" w:eastAsia="仿宋_GB2312" w:hint="eastAsia"/>
          <w:sz w:val="32"/>
          <w:szCs w:val="32"/>
        </w:rPr>
        <w:t>宜电则</w:t>
      </w:r>
      <w:proofErr w:type="gramEnd"/>
      <w:r w:rsidRPr="00227231">
        <w:rPr>
          <w:rStyle w:val="4Char"/>
          <w:rFonts w:ascii="仿宋_GB2312" w:eastAsia="仿宋_GB2312" w:hint="eastAsia"/>
          <w:sz w:val="32"/>
          <w:szCs w:val="32"/>
        </w:rPr>
        <w:t>电，</w:t>
      </w:r>
      <w:r w:rsidRPr="00227231">
        <w:rPr>
          <w:rFonts w:ascii="仿宋_GB2312" w:eastAsia="仿宋_GB2312" w:hint="eastAsia"/>
          <w:sz w:val="32"/>
          <w:szCs w:val="32"/>
        </w:rPr>
        <w:t>宜热则热</w:t>
      </w:r>
      <w:r w:rsidRPr="00227231">
        <w:rPr>
          <w:rStyle w:val="4Char"/>
          <w:rFonts w:ascii="仿宋_GB2312" w:eastAsia="仿宋_GB2312" w:hint="eastAsia"/>
          <w:sz w:val="32"/>
          <w:szCs w:val="32"/>
        </w:rPr>
        <w:t>。</w:t>
      </w:r>
      <w:r w:rsidRPr="00227231">
        <w:rPr>
          <w:rFonts w:ascii="仿宋_GB2312" w:eastAsia="仿宋_GB2312" w:hint="eastAsia"/>
          <w:sz w:val="32"/>
          <w:szCs w:val="32"/>
        </w:rPr>
        <w:t>推进可再生能源与建筑主体同步设计、施工、验收，逐步提高建筑用能中清洁电力消费比例，推广空气热能、生物质能等清洁能源，减少常规能源使用。鼓励建设以“光储直柔”为特征的新型建筑电力系统，发展柔性用电建筑。</w:t>
      </w:r>
    </w:p>
    <w:p w14:paraId="0D7F020E" w14:textId="77777777" w:rsidR="009C4E3B" w:rsidRDefault="00694FC5">
      <w:pPr>
        <w:pStyle w:val="3"/>
        <w:numPr>
          <w:ilvl w:val="1"/>
          <w:numId w:val="27"/>
        </w:numPr>
        <w:ind w:left="0" w:firstLineChars="200" w:firstLine="643"/>
        <w:rPr>
          <w:rFonts w:ascii="仿宋_GB2312" w:eastAsia="仿宋_GB2312"/>
          <w:bCs/>
          <w:sz w:val="32"/>
          <w:szCs w:val="32"/>
        </w:rPr>
      </w:pPr>
      <w:bookmarkStart w:id="324" w:name="_Toc161841551"/>
      <w:bookmarkStart w:id="325" w:name="_Toc161997239"/>
      <w:bookmarkStart w:id="326" w:name="_Toc164762954"/>
      <w:bookmarkEnd w:id="319"/>
      <w:r w:rsidRPr="00227231">
        <w:rPr>
          <w:rFonts w:ascii="仿宋_GB2312" w:eastAsia="仿宋_GB2312" w:hint="eastAsia"/>
          <w:bCs/>
          <w:sz w:val="32"/>
          <w:szCs w:val="32"/>
        </w:rPr>
        <w:t>技术要点</w:t>
      </w:r>
      <w:bookmarkEnd w:id="324"/>
      <w:bookmarkEnd w:id="325"/>
      <w:bookmarkEnd w:id="326"/>
    </w:p>
    <w:p w14:paraId="5C7E806B" w14:textId="77777777" w:rsidR="009C4E3B" w:rsidRDefault="00694FC5">
      <w:pPr>
        <w:pStyle w:val="3"/>
        <w:numPr>
          <w:ilvl w:val="2"/>
          <w:numId w:val="36"/>
        </w:numPr>
        <w:ind w:firstLineChars="200" w:firstLine="643"/>
        <w:rPr>
          <w:rFonts w:ascii="仿宋_GB2312" w:eastAsia="仿宋_GB2312"/>
          <w:sz w:val="32"/>
          <w:szCs w:val="32"/>
        </w:rPr>
      </w:pPr>
      <w:r w:rsidRPr="00227231">
        <w:rPr>
          <w:rFonts w:ascii="仿宋_GB2312" w:eastAsia="仿宋_GB2312" w:hint="eastAsia"/>
          <w:sz w:val="32"/>
          <w:szCs w:val="32"/>
        </w:rPr>
        <w:t>太阳能利用</w:t>
      </w:r>
    </w:p>
    <w:p w14:paraId="7C115E96" w14:textId="3502F737" w:rsidR="009C4E3B" w:rsidRDefault="00694FC5">
      <w:pPr>
        <w:ind w:firstLine="640"/>
        <w:rPr>
          <w:rFonts w:ascii="仿宋_GB2312" w:eastAsia="仿宋_GB2312"/>
          <w:sz w:val="32"/>
          <w:szCs w:val="32"/>
        </w:rPr>
      </w:pPr>
      <w:r w:rsidRPr="00227231">
        <w:rPr>
          <w:rFonts w:ascii="仿宋_GB2312" w:eastAsia="仿宋_GB2312" w:hint="eastAsia"/>
          <w:sz w:val="32"/>
          <w:szCs w:val="32"/>
        </w:rPr>
        <w:t>唐山地区光照资源较为丰富，适宜推广太阳能光热和光电系统。设计时，建议结合当地气候特点，采用适应北方寒冷季节的高效太阳能集热器和光伏组件。在供电用</w:t>
      </w:r>
      <w:proofErr w:type="gramStart"/>
      <w:r w:rsidRPr="00227231">
        <w:rPr>
          <w:rFonts w:ascii="仿宋_GB2312" w:eastAsia="仿宋_GB2312" w:hint="eastAsia"/>
          <w:sz w:val="32"/>
          <w:szCs w:val="32"/>
        </w:rPr>
        <w:t>能领域</w:t>
      </w:r>
      <w:proofErr w:type="gramEnd"/>
      <w:r w:rsidRPr="00227231">
        <w:rPr>
          <w:rFonts w:ascii="仿宋_GB2312" w:eastAsia="仿宋_GB2312" w:hint="eastAsia"/>
          <w:sz w:val="32"/>
          <w:szCs w:val="32"/>
        </w:rPr>
        <w:t>推广应用太阳能光伏技术，提高建筑</w:t>
      </w:r>
      <w:r w:rsidR="00313F75" w:rsidRPr="00227231">
        <w:rPr>
          <w:rFonts w:ascii="仿宋_GB2312" w:eastAsia="仿宋_GB2312" w:hint="eastAsia"/>
          <w:sz w:val="32"/>
          <w:szCs w:val="32"/>
        </w:rPr>
        <w:t>设备</w:t>
      </w:r>
      <w:r w:rsidRPr="00227231">
        <w:rPr>
          <w:rFonts w:ascii="仿宋_GB2312" w:eastAsia="仿宋_GB2312" w:hint="eastAsia"/>
          <w:sz w:val="32"/>
          <w:szCs w:val="32"/>
        </w:rPr>
        <w:t>用能效率，推动建设绿色电力供应系统。主要可以通过应用太阳能光伏一体化设计、施工、安装，鼓励政府投资公益性建筑优先应用太阳能光伏技术，充分利用屋顶闲置资源加装光伏系统，同时应保证其建筑或设施结构安全、防火安全、防风防雷安全等，积极探索BIPV屋顶、BIPV幕墙、BIPV遮阳等适用场景，实现可再生能源应用及节能高效融合效应。</w:t>
      </w:r>
    </w:p>
    <w:p w14:paraId="416698E7" w14:textId="77777777" w:rsidR="009C4E3B" w:rsidRDefault="00694FC5">
      <w:pPr>
        <w:pStyle w:val="3"/>
        <w:numPr>
          <w:ilvl w:val="2"/>
          <w:numId w:val="36"/>
        </w:numPr>
        <w:ind w:firstLineChars="200" w:firstLine="643"/>
        <w:rPr>
          <w:rFonts w:ascii="仿宋_GB2312" w:eastAsia="仿宋_GB2312"/>
          <w:sz w:val="32"/>
          <w:szCs w:val="32"/>
        </w:rPr>
      </w:pPr>
      <w:r w:rsidRPr="00227231">
        <w:rPr>
          <w:rFonts w:ascii="仿宋_GB2312" w:eastAsia="仿宋_GB2312" w:hint="eastAsia"/>
          <w:sz w:val="32"/>
          <w:szCs w:val="32"/>
        </w:rPr>
        <w:lastRenderedPageBreak/>
        <w:t>空气源、</w:t>
      </w:r>
      <w:r w:rsidRPr="00227231">
        <w:rPr>
          <w:rFonts w:ascii="仿宋_GB2312" w:eastAsia="仿宋_GB2312"/>
          <w:sz w:val="32"/>
          <w:szCs w:val="32"/>
        </w:rPr>
        <w:t>地源热泵技术</w:t>
      </w:r>
    </w:p>
    <w:p w14:paraId="1804ABDD"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唐山地处华北平原，地质条件适合土壤源热泵系统的建设。通过挖掘浅层地能资源，实现冬季供暖和夏季供冷，有助于降低建筑能耗并减少化石能源消耗。在制冷方面，热泵的制冷性能优于中央空调，鼓励新改建办公楼、酒店等大型建筑采用空气源、地源热泵空调系统用作集中制冷设备。在供热方面，热泵具备全年智能amd自动系统管理，且无压力容器等高风险设备，安全性能较高，鼓励医院、学校宿舍、工厂宿舍、酒店等具有热水集中使用需求的新改建建筑采用空气源、地源热泵热水系统，有效降低能耗，提高使用和管理便利。</w:t>
      </w:r>
    </w:p>
    <w:p w14:paraId="0641FDE1" w14:textId="77777777" w:rsidR="009C4E3B" w:rsidRDefault="00694FC5">
      <w:pPr>
        <w:pStyle w:val="3"/>
        <w:numPr>
          <w:ilvl w:val="2"/>
          <w:numId w:val="36"/>
        </w:numPr>
        <w:ind w:firstLineChars="200" w:firstLine="643"/>
        <w:rPr>
          <w:rFonts w:ascii="仿宋_GB2312" w:eastAsia="仿宋_GB2312"/>
          <w:sz w:val="32"/>
          <w:szCs w:val="32"/>
        </w:rPr>
      </w:pPr>
      <w:r w:rsidRPr="00227231">
        <w:rPr>
          <w:rFonts w:ascii="仿宋_GB2312" w:eastAsia="仿宋_GB2312"/>
          <w:sz w:val="32"/>
          <w:szCs w:val="32"/>
        </w:rPr>
        <w:t>储能系统集成</w:t>
      </w:r>
    </w:p>
    <w:p w14:paraId="2CB543E2"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鉴于可再生能源产出具有波动性，结合太阳能和地源热泵等系统，配置适当容量的蓄电设备或热能存储装置，确保在阴雨天和非高峰产热时段的稳定供能。</w:t>
      </w:r>
    </w:p>
    <w:p w14:paraId="40F9EFD8" w14:textId="77777777" w:rsidR="009C4E3B" w:rsidRDefault="00694FC5">
      <w:pPr>
        <w:widowControl/>
        <w:spacing w:line="240" w:lineRule="auto"/>
        <w:ind w:firstLineChars="0" w:firstLine="0"/>
        <w:jc w:val="left"/>
        <w:rPr>
          <w:rFonts w:ascii="仿宋_GB2312" w:eastAsia="仿宋_GB2312"/>
          <w:sz w:val="32"/>
          <w:szCs w:val="32"/>
        </w:rPr>
      </w:pPr>
      <w:r>
        <w:br w:type="page"/>
      </w:r>
    </w:p>
    <w:p w14:paraId="4F731AE4" w14:textId="77777777" w:rsidR="009C4E3B" w:rsidRDefault="00694FC5">
      <w:pPr>
        <w:pStyle w:val="1"/>
        <w:numPr>
          <w:ilvl w:val="0"/>
          <w:numId w:val="10"/>
        </w:numPr>
        <w:spacing w:beforeLines="100" w:before="326" w:afterLines="100" w:after="326"/>
        <w:ind w:left="0" w:firstLine="0"/>
        <w:jc w:val="center"/>
        <w:rPr>
          <w:rFonts w:ascii="仿宋_GB2312" w:eastAsia="仿宋_GB2312"/>
          <w:b/>
          <w:bCs/>
          <w:kern w:val="44"/>
          <w:sz w:val="32"/>
          <w:szCs w:val="32"/>
        </w:rPr>
      </w:pPr>
      <w:bookmarkStart w:id="327" w:name="_Toc161841552"/>
      <w:bookmarkStart w:id="328" w:name="_Toc167720385"/>
      <w:bookmarkStart w:id="329" w:name="_Toc168324819"/>
      <w:bookmarkEnd w:id="327"/>
      <w:r w:rsidRPr="00227231">
        <w:rPr>
          <w:rFonts w:ascii="仿宋_GB2312" w:eastAsia="仿宋_GB2312" w:hint="eastAsia"/>
          <w:b/>
          <w:bCs/>
          <w:kern w:val="44"/>
          <w:sz w:val="32"/>
          <w:szCs w:val="32"/>
        </w:rPr>
        <w:lastRenderedPageBreak/>
        <w:t>规划分区</w:t>
      </w:r>
      <w:bookmarkEnd w:id="328"/>
      <w:bookmarkEnd w:id="329"/>
    </w:p>
    <w:p w14:paraId="0DDB8C7A" w14:textId="77777777" w:rsidR="009C4E3B" w:rsidRDefault="00694FC5">
      <w:pPr>
        <w:pStyle w:val="2"/>
        <w:numPr>
          <w:ilvl w:val="1"/>
          <w:numId w:val="16"/>
        </w:numPr>
        <w:ind w:left="0" w:firstLine="0"/>
        <w:rPr>
          <w:rFonts w:ascii="仿宋_GB2312" w:eastAsia="仿宋_GB2312" w:cstheme="majorBidi"/>
          <w:b/>
          <w:bCs/>
          <w:sz w:val="32"/>
          <w:szCs w:val="32"/>
        </w:rPr>
      </w:pPr>
      <w:bookmarkStart w:id="330" w:name="_Toc161997241"/>
      <w:bookmarkStart w:id="331" w:name="_Toc161841555"/>
      <w:bookmarkStart w:id="332" w:name="_Toc167720386"/>
      <w:bookmarkStart w:id="333" w:name="_Toc168324820"/>
      <w:bookmarkEnd w:id="330"/>
      <w:r w:rsidRPr="00227231">
        <w:rPr>
          <w:rFonts w:ascii="仿宋_GB2312" w:eastAsia="仿宋_GB2312" w:cstheme="majorBidi" w:hint="eastAsia"/>
          <w:b/>
          <w:bCs/>
          <w:sz w:val="32"/>
          <w:szCs w:val="32"/>
        </w:rPr>
        <w:t>目标管理分区</w:t>
      </w:r>
      <w:bookmarkEnd w:id="331"/>
      <w:bookmarkEnd w:id="332"/>
      <w:bookmarkEnd w:id="333"/>
    </w:p>
    <w:p w14:paraId="3AA8CA29"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本次规划根据唐山市行政区划对其目标管理分区进行划分，共计19个，具体见下表。</w:t>
      </w:r>
    </w:p>
    <w:p w14:paraId="78605651" w14:textId="77777777" w:rsidR="009C4E3B" w:rsidRDefault="00694FC5">
      <w:pPr>
        <w:pStyle w:val="5"/>
        <w:numPr>
          <w:ilvl w:val="4"/>
          <w:numId w:val="25"/>
        </w:numPr>
        <w:ind w:left="0" w:firstLine="0"/>
        <w:rPr>
          <w:rFonts w:ascii="仿宋_GB2312" w:eastAsia="仿宋_GB2312"/>
          <w:sz w:val="32"/>
          <w:szCs w:val="32"/>
        </w:rPr>
      </w:pPr>
      <w:r w:rsidRPr="00227231">
        <w:rPr>
          <w:rFonts w:ascii="仿宋_GB2312" w:eastAsia="仿宋_GB2312" w:hint="eastAsia"/>
          <w:sz w:val="32"/>
          <w:szCs w:val="32"/>
        </w:rPr>
        <w:t>目标管理分区统计表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4006"/>
        <w:gridCol w:w="3497"/>
      </w:tblGrid>
      <w:tr w:rsidR="009C4E3B" w14:paraId="186065EF" w14:textId="77777777" w:rsidTr="00694FC5">
        <w:trPr>
          <w:trHeight w:val="285"/>
        </w:trPr>
        <w:tc>
          <w:tcPr>
            <w:tcW w:w="885" w:type="pct"/>
            <w:shd w:val="clear" w:color="auto" w:fill="auto"/>
            <w:vAlign w:val="center"/>
            <w:hideMark/>
          </w:tcPr>
          <w:p w14:paraId="22DC4FF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序号</w:t>
            </w:r>
          </w:p>
        </w:tc>
        <w:tc>
          <w:tcPr>
            <w:tcW w:w="2197" w:type="pct"/>
            <w:shd w:val="clear" w:color="auto" w:fill="auto"/>
            <w:vAlign w:val="center"/>
            <w:hideMark/>
          </w:tcPr>
          <w:p w14:paraId="78F3CDC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目标管理分区编码</w:t>
            </w:r>
          </w:p>
        </w:tc>
        <w:tc>
          <w:tcPr>
            <w:tcW w:w="1918" w:type="pct"/>
            <w:shd w:val="clear" w:color="auto" w:fill="auto"/>
            <w:vAlign w:val="center"/>
            <w:hideMark/>
          </w:tcPr>
          <w:p w14:paraId="3C2952F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目标管理分区名称</w:t>
            </w:r>
          </w:p>
        </w:tc>
      </w:tr>
      <w:tr w:rsidR="009C4E3B" w14:paraId="2787E3A8" w14:textId="77777777" w:rsidTr="00694FC5">
        <w:trPr>
          <w:trHeight w:val="315"/>
        </w:trPr>
        <w:tc>
          <w:tcPr>
            <w:tcW w:w="885" w:type="pct"/>
            <w:shd w:val="clear" w:color="auto" w:fill="auto"/>
            <w:vAlign w:val="center"/>
            <w:hideMark/>
          </w:tcPr>
          <w:p w14:paraId="45334F0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w:t>
            </w:r>
          </w:p>
        </w:tc>
        <w:tc>
          <w:tcPr>
            <w:tcW w:w="2197" w:type="pct"/>
            <w:shd w:val="clear" w:color="auto" w:fill="auto"/>
            <w:vAlign w:val="center"/>
            <w:hideMark/>
          </w:tcPr>
          <w:p w14:paraId="5C6A904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130202-LNQ</w:t>
            </w:r>
          </w:p>
        </w:tc>
        <w:tc>
          <w:tcPr>
            <w:tcW w:w="1918" w:type="pct"/>
            <w:shd w:val="clear" w:color="auto" w:fill="auto"/>
            <w:vAlign w:val="center"/>
            <w:hideMark/>
          </w:tcPr>
          <w:p w14:paraId="7F2E1FD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路南区</w:t>
            </w:r>
          </w:p>
        </w:tc>
      </w:tr>
      <w:tr w:rsidR="009C4E3B" w14:paraId="6563508C" w14:textId="77777777" w:rsidTr="00694FC5">
        <w:trPr>
          <w:trHeight w:val="315"/>
        </w:trPr>
        <w:tc>
          <w:tcPr>
            <w:tcW w:w="885" w:type="pct"/>
            <w:shd w:val="clear" w:color="auto" w:fill="auto"/>
            <w:vAlign w:val="center"/>
            <w:hideMark/>
          </w:tcPr>
          <w:p w14:paraId="23355D3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w:t>
            </w:r>
          </w:p>
        </w:tc>
        <w:tc>
          <w:tcPr>
            <w:tcW w:w="2197" w:type="pct"/>
            <w:shd w:val="clear" w:color="auto" w:fill="auto"/>
            <w:vAlign w:val="center"/>
            <w:hideMark/>
          </w:tcPr>
          <w:p w14:paraId="51455E1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130203-LBQ</w:t>
            </w:r>
          </w:p>
        </w:tc>
        <w:tc>
          <w:tcPr>
            <w:tcW w:w="1918" w:type="pct"/>
            <w:shd w:val="clear" w:color="auto" w:fill="auto"/>
            <w:vAlign w:val="center"/>
            <w:hideMark/>
          </w:tcPr>
          <w:p w14:paraId="6D36ABA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路北区</w:t>
            </w:r>
          </w:p>
        </w:tc>
      </w:tr>
      <w:tr w:rsidR="009C4E3B" w14:paraId="0EF8CF3B" w14:textId="77777777" w:rsidTr="00694FC5">
        <w:trPr>
          <w:trHeight w:val="315"/>
        </w:trPr>
        <w:tc>
          <w:tcPr>
            <w:tcW w:w="885" w:type="pct"/>
            <w:shd w:val="clear" w:color="auto" w:fill="auto"/>
            <w:vAlign w:val="center"/>
            <w:hideMark/>
          </w:tcPr>
          <w:p w14:paraId="2E15FDE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w:t>
            </w:r>
          </w:p>
        </w:tc>
        <w:tc>
          <w:tcPr>
            <w:tcW w:w="2197" w:type="pct"/>
            <w:shd w:val="clear" w:color="auto" w:fill="auto"/>
            <w:vAlign w:val="center"/>
            <w:hideMark/>
          </w:tcPr>
          <w:p w14:paraId="1CB94D4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130205-KPQ</w:t>
            </w:r>
          </w:p>
        </w:tc>
        <w:tc>
          <w:tcPr>
            <w:tcW w:w="1918" w:type="pct"/>
            <w:shd w:val="clear" w:color="auto" w:fill="auto"/>
            <w:vAlign w:val="center"/>
            <w:hideMark/>
          </w:tcPr>
          <w:p w14:paraId="0BD53FA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开平区</w:t>
            </w:r>
          </w:p>
        </w:tc>
      </w:tr>
      <w:tr w:rsidR="009C4E3B" w14:paraId="6C67E2FE" w14:textId="77777777" w:rsidTr="00694FC5">
        <w:trPr>
          <w:trHeight w:val="315"/>
        </w:trPr>
        <w:tc>
          <w:tcPr>
            <w:tcW w:w="885" w:type="pct"/>
            <w:shd w:val="clear" w:color="auto" w:fill="auto"/>
            <w:vAlign w:val="center"/>
            <w:hideMark/>
          </w:tcPr>
          <w:p w14:paraId="7A32B5D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w:t>
            </w:r>
          </w:p>
        </w:tc>
        <w:tc>
          <w:tcPr>
            <w:tcW w:w="2197" w:type="pct"/>
            <w:shd w:val="clear" w:color="auto" w:fill="auto"/>
            <w:vAlign w:val="center"/>
            <w:hideMark/>
          </w:tcPr>
          <w:p w14:paraId="0675F34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130207-FNQ</w:t>
            </w:r>
          </w:p>
        </w:tc>
        <w:tc>
          <w:tcPr>
            <w:tcW w:w="1918" w:type="pct"/>
            <w:shd w:val="clear" w:color="auto" w:fill="auto"/>
            <w:vAlign w:val="center"/>
            <w:hideMark/>
          </w:tcPr>
          <w:p w14:paraId="760301C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丰南区</w:t>
            </w:r>
          </w:p>
        </w:tc>
      </w:tr>
      <w:tr w:rsidR="009C4E3B" w14:paraId="29434516" w14:textId="77777777" w:rsidTr="00694FC5">
        <w:trPr>
          <w:trHeight w:val="315"/>
        </w:trPr>
        <w:tc>
          <w:tcPr>
            <w:tcW w:w="885" w:type="pct"/>
            <w:shd w:val="clear" w:color="auto" w:fill="auto"/>
            <w:vAlign w:val="center"/>
            <w:hideMark/>
          </w:tcPr>
          <w:p w14:paraId="687C10F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w:t>
            </w:r>
          </w:p>
        </w:tc>
        <w:tc>
          <w:tcPr>
            <w:tcW w:w="2197" w:type="pct"/>
            <w:shd w:val="clear" w:color="auto" w:fill="auto"/>
            <w:vAlign w:val="center"/>
            <w:hideMark/>
          </w:tcPr>
          <w:p w14:paraId="7AA5080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130273-GXQ</w:t>
            </w:r>
          </w:p>
        </w:tc>
        <w:tc>
          <w:tcPr>
            <w:tcW w:w="1918" w:type="pct"/>
            <w:shd w:val="clear" w:color="auto" w:fill="auto"/>
            <w:vAlign w:val="center"/>
            <w:hideMark/>
          </w:tcPr>
          <w:p w14:paraId="283235B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高新技术开发区</w:t>
            </w:r>
          </w:p>
        </w:tc>
      </w:tr>
      <w:tr w:rsidR="009C4E3B" w14:paraId="5BC01473" w14:textId="77777777" w:rsidTr="00694FC5">
        <w:trPr>
          <w:trHeight w:val="315"/>
        </w:trPr>
        <w:tc>
          <w:tcPr>
            <w:tcW w:w="885" w:type="pct"/>
            <w:shd w:val="clear" w:color="auto" w:fill="auto"/>
            <w:vAlign w:val="center"/>
            <w:hideMark/>
          </w:tcPr>
          <w:p w14:paraId="14BE18C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w:t>
            </w:r>
          </w:p>
        </w:tc>
        <w:tc>
          <w:tcPr>
            <w:tcW w:w="2197" w:type="pct"/>
            <w:shd w:val="clear" w:color="auto" w:fill="auto"/>
            <w:vAlign w:val="center"/>
            <w:hideMark/>
          </w:tcPr>
          <w:p w14:paraId="5BC9AEE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130204-GYQ</w:t>
            </w:r>
          </w:p>
        </w:tc>
        <w:tc>
          <w:tcPr>
            <w:tcW w:w="1918" w:type="pct"/>
            <w:shd w:val="clear" w:color="auto" w:fill="auto"/>
            <w:vAlign w:val="center"/>
            <w:hideMark/>
          </w:tcPr>
          <w:p w14:paraId="6347FCF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古冶区</w:t>
            </w:r>
          </w:p>
        </w:tc>
      </w:tr>
      <w:tr w:rsidR="009C4E3B" w14:paraId="346B6996" w14:textId="77777777" w:rsidTr="00694FC5">
        <w:trPr>
          <w:trHeight w:val="315"/>
        </w:trPr>
        <w:tc>
          <w:tcPr>
            <w:tcW w:w="885" w:type="pct"/>
            <w:shd w:val="clear" w:color="auto" w:fill="auto"/>
            <w:vAlign w:val="center"/>
            <w:hideMark/>
          </w:tcPr>
          <w:p w14:paraId="72DD6A9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7</w:t>
            </w:r>
          </w:p>
        </w:tc>
        <w:tc>
          <w:tcPr>
            <w:tcW w:w="2197" w:type="pct"/>
            <w:shd w:val="clear" w:color="auto" w:fill="auto"/>
            <w:vAlign w:val="center"/>
            <w:hideMark/>
          </w:tcPr>
          <w:p w14:paraId="335056B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130208-FRQ</w:t>
            </w:r>
          </w:p>
        </w:tc>
        <w:tc>
          <w:tcPr>
            <w:tcW w:w="1918" w:type="pct"/>
            <w:shd w:val="clear" w:color="auto" w:fill="auto"/>
            <w:vAlign w:val="center"/>
            <w:hideMark/>
          </w:tcPr>
          <w:p w14:paraId="2C1B752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丰润区</w:t>
            </w:r>
          </w:p>
        </w:tc>
      </w:tr>
      <w:tr w:rsidR="009C4E3B" w14:paraId="090CE1E5" w14:textId="77777777" w:rsidTr="00694FC5">
        <w:trPr>
          <w:trHeight w:val="315"/>
        </w:trPr>
        <w:tc>
          <w:tcPr>
            <w:tcW w:w="885" w:type="pct"/>
            <w:shd w:val="clear" w:color="auto" w:fill="auto"/>
            <w:vAlign w:val="center"/>
            <w:hideMark/>
          </w:tcPr>
          <w:p w14:paraId="17BE6D5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8</w:t>
            </w:r>
          </w:p>
        </w:tc>
        <w:tc>
          <w:tcPr>
            <w:tcW w:w="2197" w:type="pct"/>
            <w:shd w:val="clear" w:color="auto" w:fill="auto"/>
            <w:vAlign w:val="center"/>
            <w:hideMark/>
          </w:tcPr>
          <w:p w14:paraId="7F75983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130209-CFDQ</w:t>
            </w:r>
          </w:p>
        </w:tc>
        <w:tc>
          <w:tcPr>
            <w:tcW w:w="1918" w:type="pct"/>
            <w:shd w:val="clear" w:color="auto" w:fill="auto"/>
            <w:vAlign w:val="center"/>
            <w:hideMark/>
          </w:tcPr>
          <w:p w14:paraId="5D5E631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曹妃</w:t>
            </w:r>
            <w:proofErr w:type="gramStart"/>
            <w:r w:rsidRPr="00227231">
              <w:rPr>
                <w:rFonts w:ascii="仿宋_GB2312" w:eastAsia="仿宋_GB2312" w:hint="eastAsia"/>
                <w:sz w:val="24"/>
                <w:szCs w:val="24"/>
              </w:rPr>
              <w:t>甸</w:t>
            </w:r>
            <w:proofErr w:type="gramEnd"/>
            <w:r w:rsidRPr="00227231">
              <w:rPr>
                <w:rFonts w:ascii="仿宋_GB2312" w:eastAsia="仿宋_GB2312" w:hint="eastAsia"/>
                <w:sz w:val="24"/>
                <w:szCs w:val="24"/>
              </w:rPr>
              <w:t>区</w:t>
            </w:r>
          </w:p>
        </w:tc>
      </w:tr>
      <w:tr w:rsidR="009C4E3B" w14:paraId="78562033" w14:textId="77777777" w:rsidTr="00694FC5">
        <w:trPr>
          <w:trHeight w:val="315"/>
        </w:trPr>
        <w:tc>
          <w:tcPr>
            <w:tcW w:w="885" w:type="pct"/>
            <w:shd w:val="clear" w:color="auto" w:fill="auto"/>
            <w:vAlign w:val="center"/>
            <w:hideMark/>
          </w:tcPr>
          <w:p w14:paraId="4E42D4E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w:t>
            </w:r>
          </w:p>
        </w:tc>
        <w:tc>
          <w:tcPr>
            <w:tcW w:w="2197" w:type="pct"/>
            <w:shd w:val="clear" w:color="auto" w:fill="auto"/>
            <w:vAlign w:val="center"/>
            <w:hideMark/>
          </w:tcPr>
          <w:p w14:paraId="74EF4D8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130284-LZS</w:t>
            </w:r>
          </w:p>
        </w:tc>
        <w:tc>
          <w:tcPr>
            <w:tcW w:w="1918" w:type="pct"/>
            <w:shd w:val="clear" w:color="auto" w:fill="auto"/>
            <w:vAlign w:val="center"/>
            <w:hideMark/>
          </w:tcPr>
          <w:p w14:paraId="1B7F290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滦州市</w:t>
            </w:r>
          </w:p>
        </w:tc>
      </w:tr>
      <w:tr w:rsidR="009C4E3B" w14:paraId="5C38F157" w14:textId="77777777" w:rsidTr="00694FC5">
        <w:trPr>
          <w:trHeight w:val="315"/>
        </w:trPr>
        <w:tc>
          <w:tcPr>
            <w:tcW w:w="885" w:type="pct"/>
            <w:shd w:val="clear" w:color="auto" w:fill="auto"/>
            <w:vAlign w:val="center"/>
            <w:hideMark/>
          </w:tcPr>
          <w:p w14:paraId="1B1E2DE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w:t>
            </w:r>
          </w:p>
        </w:tc>
        <w:tc>
          <w:tcPr>
            <w:tcW w:w="2197" w:type="pct"/>
            <w:shd w:val="clear" w:color="auto" w:fill="auto"/>
            <w:vAlign w:val="center"/>
            <w:hideMark/>
          </w:tcPr>
          <w:p w14:paraId="6FD2D33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130224-LNX</w:t>
            </w:r>
          </w:p>
        </w:tc>
        <w:tc>
          <w:tcPr>
            <w:tcW w:w="1918" w:type="pct"/>
            <w:shd w:val="clear" w:color="auto" w:fill="auto"/>
            <w:vAlign w:val="center"/>
            <w:hideMark/>
          </w:tcPr>
          <w:p w14:paraId="05FD29C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滦南县</w:t>
            </w:r>
          </w:p>
        </w:tc>
      </w:tr>
      <w:tr w:rsidR="009C4E3B" w14:paraId="50DFAF3F" w14:textId="77777777" w:rsidTr="00694FC5">
        <w:trPr>
          <w:trHeight w:val="315"/>
        </w:trPr>
        <w:tc>
          <w:tcPr>
            <w:tcW w:w="885" w:type="pct"/>
            <w:shd w:val="clear" w:color="auto" w:fill="auto"/>
            <w:vAlign w:val="center"/>
            <w:hideMark/>
          </w:tcPr>
          <w:p w14:paraId="0F8F70F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11</w:t>
            </w:r>
          </w:p>
        </w:tc>
        <w:tc>
          <w:tcPr>
            <w:tcW w:w="2197" w:type="pct"/>
            <w:shd w:val="clear" w:color="auto" w:fill="auto"/>
            <w:vAlign w:val="center"/>
            <w:hideMark/>
          </w:tcPr>
          <w:p w14:paraId="0CEDB62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130225-LTX</w:t>
            </w:r>
          </w:p>
        </w:tc>
        <w:tc>
          <w:tcPr>
            <w:tcW w:w="1918" w:type="pct"/>
            <w:shd w:val="clear" w:color="auto" w:fill="auto"/>
            <w:vAlign w:val="center"/>
            <w:hideMark/>
          </w:tcPr>
          <w:p w14:paraId="1672E59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乐亭县</w:t>
            </w:r>
          </w:p>
        </w:tc>
      </w:tr>
      <w:tr w:rsidR="009C4E3B" w14:paraId="6CD54F37" w14:textId="77777777" w:rsidTr="00694FC5">
        <w:trPr>
          <w:trHeight w:val="315"/>
        </w:trPr>
        <w:tc>
          <w:tcPr>
            <w:tcW w:w="885" w:type="pct"/>
            <w:shd w:val="clear" w:color="auto" w:fill="auto"/>
            <w:vAlign w:val="center"/>
            <w:hideMark/>
          </w:tcPr>
          <w:p w14:paraId="3052DD5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12</w:t>
            </w:r>
          </w:p>
        </w:tc>
        <w:tc>
          <w:tcPr>
            <w:tcW w:w="2197" w:type="pct"/>
            <w:shd w:val="clear" w:color="auto" w:fill="auto"/>
            <w:vAlign w:val="center"/>
            <w:hideMark/>
          </w:tcPr>
          <w:p w14:paraId="76029AE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130227-QXX</w:t>
            </w:r>
          </w:p>
        </w:tc>
        <w:tc>
          <w:tcPr>
            <w:tcW w:w="1918" w:type="pct"/>
            <w:shd w:val="clear" w:color="auto" w:fill="auto"/>
            <w:vAlign w:val="center"/>
            <w:hideMark/>
          </w:tcPr>
          <w:p w14:paraId="5CFCE47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迁西县</w:t>
            </w:r>
          </w:p>
        </w:tc>
      </w:tr>
      <w:tr w:rsidR="009C4E3B" w14:paraId="6F6736FA" w14:textId="77777777" w:rsidTr="00694FC5">
        <w:trPr>
          <w:trHeight w:val="315"/>
        </w:trPr>
        <w:tc>
          <w:tcPr>
            <w:tcW w:w="885" w:type="pct"/>
            <w:shd w:val="clear" w:color="auto" w:fill="auto"/>
            <w:vAlign w:val="center"/>
            <w:hideMark/>
          </w:tcPr>
          <w:p w14:paraId="4E4CF4B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w:t>
            </w:r>
          </w:p>
        </w:tc>
        <w:tc>
          <w:tcPr>
            <w:tcW w:w="2197" w:type="pct"/>
            <w:shd w:val="clear" w:color="auto" w:fill="auto"/>
            <w:vAlign w:val="center"/>
            <w:hideMark/>
          </w:tcPr>
          <w:p w14:paraId="795483D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130229-YTX</w:t>
            </w:r>
          </w:p>
        </w:tc>
        <w:tc>
          <w:tcPr>
            <w:tcW w:w="1918" w:type="pct"/>
            <w:shd w:val="clear" w:color="auto" w:fill="auto"/>
            <w:vAlign w:val="center"/>
            <w:hideMark/>
          </w:tcPr>
          <w:p w14:paraId="3A51CE6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玉田县</w:t>
            </w:r>
          </w:p>
        </w:tc>
      </w:tr>
      <w:tr w:rsidR="009C4E3B" w14:paraId="4B0639A0" w14:textId="77777777" w:rsidTr="00694FC5">
        <w:trPr>
          <w:trHeight w:val="315"/>
        </w:trPr>
        <w:tc>
          <w:tcPr>
            <w:tcW w:w="885" w:type="pct"/>
            <w:shd w:val="clear" w:color="auto" w:fill="auto"/>
            <w:vAlign w:val="center"/>
            <w:hideMark/>
          </w:tcPr>
          <w:p w14:paraId="65B5098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14</w:t>
            </w:r>
          </w:p>
        </w:tc>
        <w:tc>
          <w:tcPr>
            <w:tcW w:w="2197" w:type="pct"/>
            <w:shd w:val="clear" w:color="auto" w:fill="auto"/>
            <w:vAlign w:val="center"/>
            <w:hideMark/>
          </w:tcPr>
          <w:p w14:paraId="6D3C8CC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130281-ZHS</w:t>
            </w:r>
          </w:p>
        </w:tc>
        <w:tc>
          <w:tcPr>
            <w:tcW w:w="1918" w:type="pct"/>
            <w:shd w:val="clear" w:color="auto" w:fill="auto"/>
            <w:vAlign w:val="center"/>
            <w:hideMark/>
          </w:tcPr>
          <w:p w14:paraId="46F1F30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遵化市</w:t>
            </w:r>
          </w:p>
        </w:tc>
      </w:tr>
      <w:tr w:rsidR="009C4E3B" w14:paraId="335496B6" w14:textId="77777777" w:rsidTr="00694FC5">
        <w:trPr>
          <w:trHeight w:val="315"/>
        </w:trPr>
        <w:tc>
          <w:tcPr>
            <w:tcW w:w="885" w:type="pct"/>
            <w:shd w:val="clear" w:color="auto" w:fill="auto"/>
            <w:vAlign w:val="center"/>
            <w:hideMark/>
          </w:tcPr>
          <w:p w14:paraId="48DD8B4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15</w:t>
            </w:r>
          </w:p>
        </w:tc>
        <w:tc>
          <w:tcPr>
            <w:tcW w:w="2197" w:type="pct"/>
            <w:shd w:val="clear" w:color="auto" w:fill="auto"/>
            <w:vAlign w:val="center"/>
            <w:hideMark/>
          </w:tcPr>
          <w:p w14:paraId="7635596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130283-QAS</w:t>
            </w:r>
          </w:p>
        </w:tc>
        <w:tc>
          <w:tcPr>
            <w:tcW w:w="1918" w:type="pct"/>
            <w:shd w:val="clear" w:color="auto" w:fill="auto"/>
            <w:vAlign w:val="center"/>
            <w:hideMark/>
          </w:tcPr>
          <w:p w14:paraId="77B3446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迁安市</w:t>
            </w:r>
          </w:p>
        </w:tc>
      </w:tr>
      <w:tr w:rsidR="009C4E3B" w14:paraId="5612E37C" w14:textId="77777777" w:rsidTr="00694FC5">
        <w:trPr>
          <w:trHeight w:val="315"/>
        </w:trPr>
        <w:tc>
          <w:tcPr>
            <w:tcW w:w="885" w:type="pct"/>
            <w:shd w:val="clear" w:color="auto" w:fill="auto"/>
            <w:vAlign w:val="center"/>
            <w:hideMark/>
          </w:tcPr>
          <w:p w14:paraId="4F2695D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16</w:t>
            </w:r>
          </w:p>
        </w:tc>
        <w:tc>
          <w:tcPr>
            <w:tcW w:w="2197" w:type="pct"/>
            <w:shd w:val="clear" w:color="auto" w:fill="auto"/>
            <w:vAlign w:val="center"/>
            <w:hideMark/>
          </w:tcPr>
          <w:p w14:paraId="16501FA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130271-LTGLQ</w:t>
            </w:r>
          </w:p>
        </w:tc>
        <w:tc>
          <w:tcPr>
            <w:tcW w:w="1918" w:type="pct"/>
            <w:shd w:val="clear" w:color="auto" w:fill="auto"/>
            <w:vAlign w:val="center"/>
            <w:hideMark/>
          </w:tcPr>
          <w:p w14:paraId="1ADAC70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芦台管理区</w:t>
            </w:r>
          </w:p>
        </w:tc>
      </w:tr>
      <w:tr w:rsidR="009C4E3B" w14:paraId="4FBCC9CF" w14:textId="77777777" w:rsidTr="00694FC5">
        <w:trPr>
          <w:trHeight w:val="315"/>
        </w:trPr>
        <w:tc>
          <w:tcPr>
            <w:tcW w:w="885" w:type="pct"/>
            <w:shd w:val="clear" w:color="auto" w:fill="auto"/>
            <w:vAlign w:val="center"/>
            <w:hideMark/>
          </w:tcPr>
          <w:p w14:paraId="2DADFAD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17</w:t>
            </w:r>
          </w:p>
        </w:tc>
        <w:tc>
          <w:tcPr>
            <w:tcW w:w="2197" w:type="pct"/>
            <w:shd w:val="clear" w:color="auto" w:fill="auto"/>
            <w:vAlign w:val="center"/>
            <w:hideMark/>
          </w:tcPr>
          <w:p w14:paraId="067DE2E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130272-HGGLQ</w:t>
            </w:r>
          </w:p>
        </w:tc>
        <w:tc>
          <w:tcPr>
            <w:tcW w:w="1918" w:type="pct"/>
            <w:shd w:val="clear" w:color="auto" w:fill="auto"/>
            <w:vAlign w:val="center"/>
            <w:hideMark/>
          </w:tcPr>
          <w:p w14:paraId="2677747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汉沽管理区</w:t>
            </w:r>
          </w:p>
        </w:tc>
      </w:tr>
      <w:tr w:rsidR="009C4E3B" w14:paraId="28CA3893" w14:textId="77777777" w:rsidTr="00694FC5">
        <w:trPr>
          <w:trHeight w:val="315"/>
        </w:trPr>
        <w:tc>
          <w:tcPr>
            <w:tcW w:w="885" w:type="pct"/>
            <w:shd w:val="clear" w:color="auto" w:fill="auto"/>
            <w:vAlign w:val="center"/>
            <w:hideMark/>
          </w:tcPr>
          <w:p w14:paraId="1896E15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18</w:t>
            </w:r>
          </w:p>
        </w:tc>
        <w:tc>
          <w:tcPr>
            <w:tcW w:w="2197" w:type="pct"/>
            <w:shd w:val="clear" w:color="auto" w:fill="auto"/>
            <w:vAlign w:val="center"/>
            <w:hideMark/>
          </w:tcPr>
          <w:p w14:paraId="6F4FA9F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130274-HGJKQ</w:t>
            </w:r>
          </w:p>
        </w:tc>
        <w:tc>
          <w:tcPr>
            <w:tcW w:w="1918" w:type="pct"/>
            <w:shd w:val="clear" w:color="auto" w:fill="auto"/>
            <w:vAlign w:val="center"/>
            <w:hideMark/>
          </w:tcPr>
          <w:p w14:paraId="5E3816A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海港经济开发区</w:t>
            </w:r>
          </w:p>
        </w:tc>
      </w:tr>
      <w:tr w:rsidR="009C4E3B" w14:paraId="061F5E3D" w14:textId="77777777" w:rsidTr="00694FC5">
        <w:trPr>
          <w:trHeight w:val="315"/>
        </w:trPr>
        <w:tc>
          <w:tcPr>
            <w:tcW w:w="885" w:type="pct"/>
            <w:shd w:val="clear" w:color="auto" w:fill="auto"/>
            <w:vAlign w:val="center"/>
            <w:hideMark/>
          </w:tcPr>
          <w:p w14:paraId="70E9177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19</w:t>
            </w:r>
          </w:p>
        </w:tc>
        <w:tc>
          <w:tcPr>
            <w:tcW w:w="2197" w:type="pct"/>
            <w:shd w:val="clear" w:color="auto" w:fill="auto"/>
            <w:vAlign w:val="center"/>
            <w:hideMark/>
          </w:tcPr>
          <w:p w14:paraId="39356B8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130274-GJLYD</w:t>
            </w:r>
          </w:p>
        </w:tc>
        <w:tc>
          <w:tcPr>
            <w:tcW w:w="1918" w:type="pct"/>
            <w:shd w:val="clear" w:color="auto" w:fill="auto"/>
            <w:vAlign w:val="center"/>
            <w:hideMark/>
          </w:tcPr>
          <w:p w14:paraId="516AB7F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唐山国际旅游岛</w:t>
            </w:r>
          </w:p>
        </w:tc>
      </w:tr>
    </w:tbl>
    <w:p w14:paraId="7C6EFAC9" w14:textId="77777777" w:rsidR="009C4E3B" w:rsidRDefault="009C4E3B">
      <w:pPr>
        <w:ind w:firstLine="640"/>
        <w:rPr>
          <w:rFonts w:ascii="仿宋_GB2312" w:eastAsia="仿宋_GB2312"/>
          <w:sz w:val="32"/>
          <w:szCs w:val="32"/>
        </w:rPr>
      </w:pPr>
    </w:p>
    <w:p w14:paraId="4897ECCD" w14:textId="77777777" w:rsidR="009C4E3B" w:rsidRDefault="00694FC5">
      <w:pPr>
        <w:pStyle w:val="2"/>
        <w:numPr>
          <w:ilvl w:val="1"/>
          <w:numId w:val="16"/>
        </w:numPr>
        <w:ind w:left="0" w:firstLine="0"/>
        <w:rPr>
          <w:rFonts w:ascii="仿宋_GB2312" w:eastAsia="仿宋_GB2312" w:cstheme="majorBidi"/>
          <w:b/>
          <w:bCs/>
          <w:sz w:val="32"/>
          <w:szCs w:val="32"/>
        </w:rPr>
      </w:pPr>
      <w:bookmarkStart w:id="334" w:name="_Toc161841557"/>
      <w:bookmarkStart w:id="335" w:name="_Toc167720387"/>
      <w:bookmarkStart w:id="336" w:name="_Toc168324821"/>
      <w:r w:rsidRPr="00227231">
        <w:rPr>
          <w:rFonts w:ascii="仿宋_GB2312" w:eastAsia="仿宋_GB2312" w:cstheme="majorBidi" w:hint="eastAsia"/>
          <w:b/>
          <w:bCs/>
          <w:sz w:val="32"/>
          <w:szCs w:val="32"/>
        </w:rPr>
        <w:t>目标管理分区指标要求</w:t>
      </w:r>
      <w:bookmarkEnd w:id="334"/>
      <w:bookmarkEnd w:id="335"/>
      <w:bookmarkEnd w:id="336"/>
    </w:p>
    <w:p w14:paraId="07645103"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根据《河北省绿色建筑专项规划编制导则》要求，各分区指标涉及绿色建筑、装配式建筑、超低能耗建筑、可再生能源、绿色建材、全装修、既有建筑绿色改造，具体目标指标包括：</w:t>
      </w:r>
      <w:commentRangeStart w:id="337"/>
      <w:commentRangeEnd w:id="337"/>
    </w:p>
    <w:p w14:paraId="2E84A014" w14:textId="5AA18E3B" w:rsidR="009C4E3B" w:rsidRDefault="00694FC5">
      <w:pPr>
        <w:ind w:firstLine="640"/>
        <w:rPr>
          <w:rFonts w:ascii="仿宋_GB2312" w:eastAsia="仿宋_GB2312"/>
          <w:sz w:val="32"/>
          <w:szCs w:val="32"/>
        </w:rPr>
      </w:pPr>
      <w:r w:rsidRPr="00227231">
        <w:rPr>
          <w:rFonts w:ascii="仿宋_GB2312" w:eastAsia="仿宋_GB2312" w:hAnsi="TimesNewRomanPSMT" w:cs="TimesNewRomanPSMT" w:hint="eastAsia"/>
          <w:sz w:val="32"/>
          <w:szCs w:val="32"/>
        </w:rPr>
        <w:lastRenderedPageBreak/>
        <w:t>1.</w:t>
      </w:r>
      <w:r w:rsidRPr="00227231">
        <w:rPr>
          <w:rFonts w:ascii="仿宋_GB2312" w:eastAsia="仿宋_GB2312" w:hint="eastAsia"/>
          <w:sz w:val="32"/>
          <w:szCs w:val="32"/>
        </w:rPr>
        <w:t>新建民用建筑中绿色建筑等级要求；</w:t>
      </w:r>
    </w:p>
    <w:p w14:paraId="30FDFDC0" w14:textId="376FE499" w:rsidR="009C4E3B" w:rsidRDefault="00694FC5">
      <w:pPr>
        <w:ind w:firstLine="640"/>
        <w:rPr>
          <w:rFonts w:ascii="仿宋_GB2312" w:eastAsia="仿宋_GB2312"/>
          <w:sz w:val="32"/>
          <w:szCs w:val="32"/>
        </w:rPr>
      </w:pPr>
      <w:r w:rsidRPr="00227231">
        <w:rPr>
          <w:rFonts w:ascii="仿宋_GB2312" w:eastAsia="仿宋_GB2312" w:hAnsi="TimesNewRomanPSMT" w:cs="TimesNewRomanPSMT" w:hint="eastAsia"/>
          <w:sz w:val="32"/>
          <w:szCs w:val="32"/>
        </w:rPr>
        <w:t>2.</w:t>
      </w:r>
      <w:r w:rsidRPr="00227231">
        <w:rPr>
          <w:rFonts w:ascii="仿宋_GB2312" w:eastAsia="仿宋_GB2312" w:hint="eastAsia"/>
          <w:sz w:val="32"/>
          <w:szCs w:val="32"/>
        </w:rPr>
        <w:t>新建民用建筑中不同等级绿色建筑所占比例与要求；</w:t>
      </w:r>
    </w:p>
    <w:p w14:paraId="1AFC8A77" w14:textId="519AB71E" w:rsidR="009C4E3B" w:rsidRDefault="00694FC5">
      <w:pPr>
        <w:ind w:firstLine="640"/>
        <w:rPr>
          <w:rFonts w:ascii="仿宋_GB2312" w:eastAsia="仿宋_GB2312"/>
          <w:sz w:val="32"/>
          <w:szCs w:val="32"/>
        </w:rPr>
      </w:pPr>
      <w:r w:rsidRPr="00227231">
        <w:rPr>
          <w:rFonts w:ascii="仿宋_GB2312" w:eastAsia="仿宋_GB2312" w:hAnsi="TimesNewRomanPSMT" w:cs="TimesNewRomanPSMT" w:hint="eastAsia"/>
          <w:sz w:val="32"/>
          <w:szCs w:val="32"/>
        </w:rPr>
        <w:t>3.</w:t>
      </w:r>
      <w:r w:rsidRPr="00227231">
        <w:rPr>
          <w:rFonts w:ascii="仿宋_GB2312" w:eastAsia="仿宋_GB2312" w:hint="eastAsia"/>
          <w:sz w:val="32"/>
          <w:szCs w:val="32"/>
        </w:rPr>
        <w:t>既有建筑绿色改造计划目标与相关要求等；</w:t>
      </w:r>
    </w:p>
    <w:p w14:paraId="6558B74B" w14:textId="0EEA67BF" w:rsidR="009C4E3B" w:rsidRDefault="00694FC5">
      <w:pPr>
        <w:ind w:firstLine="640"/>
        <w:rPr>
          <w:rFonts w:ascii="仿宋_GB2312" w:eastAsia="仿宋_GB2312"/>
          <w:sz w:val="32"/>
          <w:szCs w:val="32"/>
        </w:rPr>
      </w:pPr>
      <w:r w:rsidRPr="00227231">
        <w:rPr>
          <w:rFonts w:ascii="仿宋_GB2312" w:eastAsia="仿宋_GB2312" w:hAnsi="TimesNewRomanPSMT" w:cs="TimesNewRomanPSMT" w:hint="eastAsia"/>
          <w:sz w:val="32"/>
          <w:szCs w:val="32"/>
        </w:rPr>
        <w:t>4.</w:t>
      </w:r>
      <w:r w:rsidRPr="00227231">
        <w:rPr>
          <w:rFonts w:ascii="仿宋_GB2312" w:eastAsia="仿宋_GB2312" w:hint="eastAsia"/>
          <w:sz w:val="32"/>
          <w:szCs w:val="32"/>
        </w:rPr>
        <w:t>新建建筑中装配式建筑所占比例与要求；</w:t>
      </w:r>
    </w:p>
    <w:p w14:paraId="177C9DB4" w14:textId="5FAD1ACF" w:rsidR="009C4E3B" w:rsidRDefault="00694FC5">
      <w:pPr>
        <w:ind w:firstLine="640"/>
        <w:rPr>
          <w:rFonts w:ascii="仿宋_GB2312" w:eastAsia="仿宋_GB2312"/>
          <w:sz w:val="32"/>
          <w:szCs w:val="32"/>
        </w:rPr>
      </w:pPr>
      <w:r w:rsidRPr="00227231">
        <w:rPr>
          <w:rFonts w:ascii="仿宋_GB2312" w:eastAsia="仿宋_GB2312" w:hAnsi="TimesNewRomanPSMT" w:cs="TimesNewRomanPSMT" w:hint="eastAsia"/>
          <w:sz w:val="32"/>
          <w:szCs w:val="32"/>
        </w:rPr>
        <w:t>5.</w:t>
      </w:r>
      <w:r w:rsidRPr="00227231">
        <w:rPr>
          <w:rFonts w:ascii="仿宋_GB2312" w:eastAsia="仿宋_GB2312" w:hint="eastAsia"/>
          <w:sz w:val="32"/>
          <w:szCs w:val="32"/>
        </w:rPr>
        <w:t>新建民用建筑中超低能耗建筑建设规模与要求；</w:t>
      </w:r>
    </w:p>
    <w:p w14:paraId="22BAB39F" w14:textId="1EEC05F4" w:rsidR="009C4E3B" w:rsidRDefault="00694FC5">
      <w:pPr>
        <w:ind w:firstLine="640"/>
        <w:rPr>
          <w:rFonts w:ascii="仿宋_GB2312" w:eastAsia="仿宋_GB2312"/>
          <w:sz w:val="32"/>
          <w:szCs w:val="32"/>
        </w:rPr>
      </w:pPr>
      <w:r w:rsidRPr="00227231">
        <w:rPr>
          <w:rFonts w:ascii="仿宋_GB2312" w:eastAsia="仿宋_GB2312" w:hAnsi="TimesNewRomanPSMT" w:cs="TimesNewRomanPSMT" w:hint="eastAsia"/>
          <w:sz w:val="32"/>
          <w:szCs w:val="32"/>
        </w:rPr>
        <w:t>6.</w:t>
      </w:r>
      <w:r w:rsidRPr="00227231">
        <w:rPr>
          <w:rFonts w:ascii="仿宋_GB2312" w:eastAsia="仿宋_GB2312" w:hint="eastAsia"/>
          <w:sz w:val="32"/>
          <w:szCs w:val="32"/>
        </w:rPr>
        <w:t>可再生能源建筑应用的要求；</w:t>
      </w:r>
    </w:p>
    <w:p w14:paraId="6F899B33" w14:textId="1F947F80" w:rsidR="009C4E3B" w:rsidRDefault="00694FC5">
      <w:pPr>
        <w:ind w:firstLine="640"/>
        <w:rPr>
          <w:rFonts w:ascii="仿宋_GB2312" w:eastAsia="仿宋_GB2312"/>
          <w:sz w:val="32"/>
          <w:szCs w:val="32"/>
        </w:rPr>
      </w:pPr>
      <w:r w:rsidRPr="00227231">
        <w:rPr>
          <w:rFonts w:ascii="仿宋_GB2312" w:eastAsia="仿宋_GB2312" w:hAnsi="TimesNewRomanPSMT" w:cs="TimesNewRomanPSMT" w:hint="eastAsia"/>
          <w:sz w:val="32"/>
          <w:szCs w:val="32"/>
        </w:rPr>
        <w:t>7.</w:t>
      </w:r>
      <w:r w:rsidRPr="00227231">
        <w:rPr>
          <w:rFonts w:ascii="仿宋_GB2312" w:eastAsia="仿宋_GB2312" w:hint="eastAsia"/>
          <w:sz w:val="32"/>
          <w:szCs w:val="32"/>
        </w:rPr>
        <w:t>新建民用建筑中全装修所占比例与要求；</w:t>
      </w:r>
    </w:p>
    <w:p w14:paraId="0D13D576" w14:textId="427863AB" w:rsidR="009C4E3B" w:rsidRDefault="00694FC5">
      <w:pPr>
        <w:ind w:firstLine="640"/>
        <w:rPr>
          <w:rFonts w:ascii="仿宋_GB2312" w:eastAsia="仿宋_GB2312"/>
          <w:sz w:val="32"/>
          <w:szCs w:val="32"/>
        </w:rPr>
      </w:pPr>
      <w:r w:rsidRPr="00227231">
        <w:rPr>
          <w:rFonts w:ascii="仿宋_GB2312" w:eastAsia="仿宋_GB2312" w:hAnsi="TimesNewRomanPSMT" w:cs="TimesNewRomanPSMT" w:hint="eastAsia"/>
          <w:sz w:val="32"/>
          <w:szCs w:val="32"/>
        </w:rPr>
        <w:t>8.绿色</w:t>
      </w:r>
      <w:r w:rsidRPr="00227231">
        <w:rPr>
          <w:rFonts w:ascii="仿宋_GB2312" w:eastAsia="仿宋_GB2312" w:hint="eastAsia"/>
          <w:sz w:val="32"/>
          <w:szCs w:val="32"/>
        </w:rPr>
        <w:t>建材应用的要求。</w:t>
      </w:r>
    </w:p>
    <w:p w14:paraId="4CF0D2ED" w14:textId="77777777" w:rsidR="009C4E3B" w:rsidRDefault="009C4E3B">
      <w:pPr>
        <w:ind w:firstLine="640"/>
        <w:rPr>
          <w:rFonts w:ascii="仿宋_GB2312" w:eastAsia="仿宋_GB2312"/>
          <w:sz w:val="32"/>
          <w:szCs w:val="32"/>
        </w:rPr>
        <w:sectPr w:rsidR="009C4E3B" w:rsidSect="00694FC5">
          <w:footerReference w:type="default" r:id="rId22"/>
          <w:pgSz w:w="11906" w:h="16838"/>
          <w:pgMar w:top="1418" w:right="1418" w:bottom="1418" w:left="1588" w:header="851" w:footer="992" w:gutter="0"/>
          <w:pgNumType w:start="1"/>
          <w:cols w:space="425"/>
          <w:docGrid w:type="lines" w:linePitch="326"/>
        </w:sectPr>
      </w:pPr>
    </w:p>
    <w:p w14:paraId="4DD8BDBE" w14:textId="77777777" w:rsidR="009C4E3B" w:rsidRDefault="00694FC5">
      <w:pPr>
        <w:pStyle w:val="5"/>
        <w:numPr>
          <w:ilvl w:val="4"/>
          <w:numId w:val="25"/>
        </w:numPr>
        <w:ind w:left="0" w:firstLine="0"/>
        <w:rPr>
          <w:rFonts w:ascii="仿宋_GB2312" w:eastAsia="仿宋_GB2312"/>
          <w:sz w:val="32"/>
          <w:szCs w:val="32"/>
        </w:rPr>
      </w:pPr>
      <w:r w:rsidRPr="00227231">
        <w:rPr>
          <w:rFonts w:ascii="仿宋_GB2312" w:eastAsia="仿宋_GB2312" w:hint="eastAsia"/>
          <w:sz w:val="32"/>
          <w:szCs w:val="32"/>
        </w:rPr>
        <w:lastRenderedPageBreak/>
        <w:t>目标管理分区指标要求（2025年）</w:t>
      </w:r>
    </w:p>
    <w:tbl>
      <w:tblPr>
        <w:tblW w:w="5000" w:type="pct"/>
        <w:tblLook w:val="04A0" w:firstRow="1" w:lastRow="0" w:firstColumn="1" w:lastColumn="0" w:noHBand="0" w:noVBand="1"/>
      </w:tblPr>
      <w:tblGrid>
        <w:gridCol w:w="675"/>
        <w:gridCol w:w="2142"/>
        <w:gridCol w:w="1922"/>
        <w:gridCol w:w="1356"/>
        <w:gridCol w:w="1416"/>
        <w:gridCol w:w="1123"/>
        <w:gridCol w:w="1123"/>
        <w:gridCol w:w="1123"/>
        <w:gridCol w:w="1123"/>
        <w:gridCol w:w="1123"/>
        <w:gridCol w:w="1092"/>
      </w:tblGrid>
      <w:tr w:rsidR="009C4E3B" w14:paraId="32C84335" w14:textId="77777777" w:rsidTr="00694FC5">
        <w:trPr>
          <w:trHeight w:val="315"/>
        </w:trPr>
        <w:tc>
          <w:tcPr>
            <w:tcW w:w="166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F3EE3B"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目标管理分区</w:t>
            </w:r>
          </w:p>
        </w:tc>
        <w:tc>
          <w:tcPr>
            <w:tcW w:w="975" w:type="pct"/>
            <w:gridSpan w:val="2"/>
            <w:tcBorders>
              <w:top w:val="single" w:sz="4" w:space="0" w:color="auto"/>
              <w:left w:val="nil"/>
              <w:bottom w:val="single" w:sz="4" w:space="0" w:color="auto"/>
              <w:right w:val="single" w:sz="4" w:space="0" w:color="auto"/>
            </w:tcBorders>
            <w:shd w:val="clear" w:color="auto" w:fill="auto"/>
            <w:vAlign w:val="center"/>
            <w:hideMark/>
          </w:tcPr>
          <w:p w14:paraId="3F06F67F"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绿色建筑</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B2E4C"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装配式 建 筑</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9BCA03"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超低能耗建筑</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A1BBF7"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可再生能源</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B4DBA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绿色建材</w:t>
            </w:r>
          </w:p>
        </w:tc>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5A94B7"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全装修</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081987"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既有建筑 绿色改造</w:t>
            </w:r>
          </w:p>
        </w:tc>
      </w:tr>
      <w:tr w:rsidR="009C4E3B" w14:paraId="0D75FC89" w14:textId="77777777" w:rsidTr="00694FC5">
        <w:trPr>
          <w:trHeight w:val="630"/>
        </w:trPr>
        <w:tc>
          <w:tcPr>
            <w:tcW w:w="237" w:type="pct"/>
            <w:tcBorders>
              <w:top w:val="nil"/>
              <w:left w:val="single" w:sz="4" w:space="0" w:color="auto"/>
              <w:bottom w:val="single" w:sz="4" w:space="0" w:color="auto"/>
              <w:right w:val="single" w:sz="4" w:space="0" w:color="auto"/>
            </w:tcBorders>
            <w:shd w:val="clear" w:color="auto" w:fill="auto"/>
            <w:vAlign w:val="center"/>
            <w:hideMark/>
          </w:tcPr>
          <w:p w14:paraId="47C72910"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序号</w:t>
            </w:r>
          </w:p>
        </w:tc>
        <w:tc>
          <w:tcPr>
            <w:tcW w:w="753" w:type="pct"/>
            <w:tcBorders>
              <w:top w:val="nil"/>
              <w:left w:val="nil"/>
              <w:bottom w:val="single" w:sz="4" w:space="0" w:color="auto"/>
              <w:right w:val="single" w:sz="4" w:space="0" w:color="auto"/>
            </w:tcBorders>
            <w:shd w:val="clear" w:color="auto" w:fill="auto"/>
            <w:vAlign w:val="center"/>
            <w:hideMark/>
          </w:tcPr>
          <w:p w14:paraId="3E7F185D"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目标管理分区</w:t>
            </w:r>
          </w:p>
          <w:p w14:paraId="2CD6818D"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名称</w:t>
            </w:r>
          </w:p>
        </w:tc>
        <w:tc>
          <w:tcPr>
            <w:tcW w:w="676" w:type="pct"/>
            <w:tcBorders>
              <w:top w:val="nil"/>
              <w:left w:val="nil"/>
              <w:bottom w:val="single" w:sz="4" w:space="0" w:color="auto"/>
              <w:right w:val="single" w:sz="4" w:space="0" w:color="auto"/>
            </w:tcBorders>
            <w:shd w:val="clear" w:color="auto" w:fill="auto"/>
            <w:vAlign w:val="center"/>
            <w:hideMark/>
          </w:tcPr>
          <w:p w14:paraId="3C34C8ED"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目标管理分区编码</w:t>
            </w:r>
          </w:p>
        </w:tc>
        <w:tc>
          <w:tcPr>
            <w:tcW w:w="477" w:type="pct"/>
            <w:tcBorders>
              <w:top w:val="nil"/>
              <w:left w:val="nil"/>
              <w:bottom w:val="single" w:sz="4" w:space="0" w:color="auto"/>
              <w:right w:val="single" w:sz="4" w:space="0" w:color="auto"/>
            </w:tcBorders>
            <w:shd w:val="clear" w:color="auto" w:fill="auto"/>
            <w:vAlign w:val="center"/>
            <w:hideMark/>
          </w:tcPr>
          <w:p w14:paraId="500D099C" w14:textId="77777777" w:rsidR="009C4E3B" w:rsidRDefault="00694FC5">
            <w:pPr>
              <w:pStyle w:val="a0"/>
              <w:adjustRightInd w:val="0"/>
              <w:snapToGrid w:val="0"/>
              <w:rPr>
                <w:rFonts w:ascii="仿宋_GB2312" w:eastAsia="仿宋_GB2312"/>
                <w:sz w:val="24"/>
                <w:szCs w:val="24"/>
              </w:rPr>
            </w:pPr>
            <w:r w:rsidRPr="00835B02">
              <w:rPr>
                <w:rFonts w:ascii="仿宋_GB2312" w:eastAsia="仿宋_GB2312" w:hint="eastAsia"/>
                <w:sz w:val="24"/>
                <w:szCs w:val="24"/>
              </w:rPr>
              <w:t>基本级及以上</w:t>
            </w:r>
          </w:p>
        </w:tc>
        <w:tc>
          <w:tcPr>
            <w:tcW w:w="498" w:type="pct"/>
            <w:tcBorders>
              <w:top w:val="nil"/>
              <w:left w:val="nil"/>
              <w:bottom w:val="single" w:sz="4" w:space="0" w:color="auto"/>
              <w:right w:val="single" w:sz="4" w:space="0" w:color="auto"/>
            </w:tcBorders>
            <w:shd w:val="clear" w:color="auto" w:fill="auto"/>
            <w:vAlign w:val="center"/>
            <w:hideMark/>
          </w:tcPr>
          <w:p w14:paraId="1F367386" w14:textId="77777777" w:rsidR="009C4E3B" w:rsidRDefault="00694FC5">
            <w:pPr>
              <w:pStyle w:val="a0"/>
              <w:adjustRightInd w:val="0"/>
              <w:snapToGrid w:val="0"/>
              <w:rPr>
                <w:rFonts w:ascii="仿宋_GB2312" w:eastAsia="仿宋_GB2312"/>
                <w:sz w:val="24"/>
                <w:szCs w:val="24"/>
              </w:rPr>
            </w:pPr>
            <w:proofErr w:type="gramStart"/>
            <w:r w:rsidRPr="00835B02">
              <w:rPr>
                <w:rFonts w:ascii="仿宋_GB2312" w:eastAsia="仿宋_GB2312" w:hint="eastAsia"/>
                <w:sz w:val="24"/>
                <w:szCs w:val="24"/>
              </w:rPr>
              <w:t>一</w:t>
            </w:r>
            <w:proofErr w:type="gramEnd"/>
            <w:r w:rsidRPr="00835B02">
              <w:rPr>
                <w:rFonts w:ascii="仿宋_GB2312" w:eastAsia="仿宋_GB2312" w:hint="eastAsia"/>
                <w:sz w:val="24"/>
                <w:szCs w:val="24"/>
              </w:rPr>
              <w:t>星级及以上</w:t>
            </w: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FAAAF5" w14:textId="77777777" w:rsidR="009C4E3B" w:rsidRDefault="009C4E3B">
            <w:pPr>
              <w:pStyle w:val="a0"/>
              <w:adjustRightInd w:val="0"/>
              <w:snapToGrid w:val="0"/>
              <w:rPr>
                <w:rFonts w:ascii="仿宋_GB2312" w:eastAsia="仿宋_GB2312"/>
                <w:sz w:val="24"/>
                <w:szCs w:val="24"/>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7D3339" w14:textId="77777777" w:rsidR="009C4E3B" w:rsidRDefault="009C4E3B">
            <w:pPr>
              <w:pStyle w:val="a0"/>
              <w:adjustRightInd w:val="0"/>
              <w:snapToGrid w:val="0"/>
              <w:rPr>
                <w:rFonts w:ascii="仿宋_GB2312" w:eastAsia="仿宋_GB2312"/>
                <w:sz w:val="24"/>
                <w:szCs w:val="24"/>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22F0B8" w14:textId="77777777" w:rsidR="009C4E3B" w:rsidRDefault="009C4E3B">
            <w:pPr>
              <w:pStyle w:val="a0"/>
              <w:adjustRightInd w:val="0"/>
              <w:snapToGrid w:val="0"/>
              <w:rPr>
                <w:rFonts w:ascii="仿宋_GB2312" w:eastAsia="仿宋_GB2312"/>
                <w:sz w:val="24"/>
                <w:szCs w:val="24"/>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79829B" w14:textId="77777777" w:rsidR="009C4E3B" w:rsidRDefault="009C4E3B">
            <w:pPr>
              <w:pStyle w:val="a0"/>
              <w:adjustRightInd w:val="0"/>
              <w:snapToGrid w:val="0"/>
              <w:rPr>
                <w:rFonts w:ascii="仿宋_GB2312" w:eastAsia="仿宋_GB2312"/>
                <w:sz w:val="24"/>
                <w:szCs w:val="24"/>
              </w:rPr>
            </w:pPr>
          </w:p>
        </w:tc>
        <w:tc>
          <w:tcPr>
            <w:tcW w:w="39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946440" w14:textId="77777777" w:rsidR="009C4E3B" w:rsidRDefault="009C4E3B">
            <w:pPr>
              <w:pStyle w:val="a0"/>
              <w:adjustRightInd w:val="0"/>
              <w:snapToGrid w:val="0"/>
              <w:rPr>
                <w:rFonts w:ascii="仿宋_GB2312" w:eastAsia="仿宋_GB2312"/>
                <w:sz w:val="24"/>
                <w:szCs w:val="24"/>
              </w:rPr>
            </w:pPr>
          </w:p>
        </w:tc>
        <w:tc>
          <w:tcPr>
            <w:tcW w:w="3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D6D354" w14:textId="77777777" w:rsidR="009C4E3B" w:rsidRDefault="009C4E3B">
            <w:pPr>
              <w:widowControl/>
              <w:adjustRightInd w:val="0"/>
              <w:snapToGrid w:val="0"/>
              <w:spacing w:line="240" w:lineRule="auto"/>
              <w:ind w:firstLineChars="0" w:firstLine="0"/>
              <w:jc w:val="left"/>
              <w:rPr>
                <w:rFonts w:ascii="仿宋_GB2312" w:eastAsia="仿宋_GB2312"/>
                <w:szCs w:val="24"/>
              </w:rPr>
            </w:pPr>
          </w:p>
        </w:tc>
      </w:tr>
      <w:tr w:rsidR="009C4E3B" w14:paraId="415BDE85" w14:textId="77777777" w:rsidTr="00694FC5">
        <w:trPr>
          <w:trHeight w:val="28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265BE0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w:t>
            </w:r>
          </w:p>
        </w:tc>
        <w:tc>
          <w:tcPr>
            <w:tcW w:w="753" w:type="pct"/>
            <w:tcBorders>
              <w:top w:val="nil"/>
              <w:left w:val="nil"/>
              <w:bottom w:val="single" w:sz="4" w:space="0" w:color="auto"/>
              <w:right w:val="single" w:sz="4" w:space="0" w:color="auto"/>
            </w:tcBorders>
            <w:shd w:val="clear" w:color="auto" w:fill="auto"/>
            <w:vAlign w:val="center"/>
            <w:hideMark/>
          </w:tcPr>
          <w:p w14:paraId="1437FD7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路南区</w:t>
            </w:r>
          </w:p>
        </w:tc>
        <w:tc>
          <w:tcPr>
            <w:tcW w:w="676" w:type="pct"/>
            <w:tcBorders>
              <w:top w:val="nil"/>
              <w:left w:val="nil"/>
              <w:bottom w:val="single" w:sz="4" w:space="0" w:color="auto"/>
              <w:right w:val="single" w:sz="4" w:space="0" w:color="auto"/>
            </w:tcBorders>
            <w:shd w:val="clear" w:color="auto" w:fill="auto"/>
            <w:vAlign w:val="center"/>
            <w:hideMark/>
          </w:tcPr>
          <w:p w14:paraId="43039FC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130202-LNQ</w:t>
            </w:r>
          </w:p>
        </w:tc>
        <w:tc>
          <w:tcPr>
            <w:tcW w:w="477" w:type="pct"/>
            <w:tcBorders>
              <w:top w:val="nil"/>
              <w:left w:val="nil"/>
              <w:bottom w:val="single" w:sz="4" w:space="0" w:color="auto"/>
              <w:right w:val="single" w:sz="4" w:space="0" w:color="auto"/>
            </w:tcBorders>
            <w:shd w:val="clear" w:color="auto" w:fill="auto"/>
            <w:noWrap/>
            <w:vAlign w:val="center"/>
            <w:hideMark/>
          </w:tcPr>
          <w:p w14:paraId="7D15E5E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14:paraId="4C21500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395" w:type="pct"/>
            <w:tcBorders>
              <w:top w:val="nil"/>
              <w:left w:val="nil"/>
              <w:bottom w:val="single" w:sz="4" w:space="0" w:color="auto"/>
              <w:right w:val="nil"/>
            </w:tcBorders>
            <w:shd w:val="clear" w:color="auto" w:fill="auto"/>
            <w:vAlign w:val="center"/>
            <w:hideMark/>
          </w:tcPr>
          <w:p w14:paraId="3508855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0688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20万</w:t>
            </w:r>
            <w:r w:rsidRPr="00227231">
              <w:rPr>
                <w:rFonts w:ascii="Segoe UI Symbol" w:eastAsia="Segoe UI Symbol" w:hAnsi="Segoe UI Symbol" w:cs="Segoe UI Symbol" w:hint="eastAsia"/>
                <w:sz w:val="24"/>
                <w:szCs w:val="24"/>
              </w:rPr>
              <w:t>㎡</w:t>
            </w:r>
          </w:p>
        </w:tc>
        <w:tc>
          <w:tcPr>
            <w:tcW w:w="395" w:type="pct"/>
            <w:vMerge w:val="restart"/>
            <w:tcBorders>
              <w:top w:val="nil"/>
              <w:left w:val="nil"/>
              <w:bottom w:val="single" w:sz="4" w:space="0" w:color="auto"/>
              <w:right w:val="single" w:sz="4" w:space="0" w:color="auto"/>
            </w:tcBorders>
            <w:shd w:val="clear" w:color="auto" w:fill="auto"/>
            <w:vAlign w:val="center"/>
            <w:hideMark/>
          </w:tcPr>
          <w:p w14:paraId="7BE6913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到2025年新建公共机构建筑，新建厂房屋顶光伏覆盖率力争达到50%，城镇建筑可再生能源替代率达到8%。</w:t>
            </w:r>
          </w:p>
        </w:tc>
        <w:tc>
          <w:tcPr>
            <w:tcW w:w="395" w:type="pct"/>
            <w:tcBorders>
              <w:top w:val="nil"/>
              <w:left w:val="nil"/>
              <w:bottom w:val="single" w:sz="4" w:space="0" w:color="auto"/>
              <w:right w:val="single" w:sz="4" w:space="0" w:color="auto"/>
            </w:tcBorders>
            <w:shd w:val="clear" w:color="auto" w:fill="auto"/>
            <w:vAlign w:val="center"/>
            <w:hideMark/>
          </w:tcPr>
          <w:p w14:paraId="575D5E6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single" w:sz="4" w:space="0" w:color="auto"/>
            </w:tcBorders>
            <w:shd w:val="clear" w:color="auto" w:fill="auto"/>
            <w:vAlign w:val="center"/>
            <w:hideMark/>
          </w:tcPr>
          <w:p w14:paraId="33FB0EC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4171AF38" w14:textId="02DA66AC"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到2025年</w:t>
            </w:r>
            <w:r w:rsidR="00C90DDE">
              <w:rPr>
                <w:rFonts w:ascii="仿宋_GB2312" w:eastAsia="仿宋_GB2312" w:hint="eastAsia"/>
                <w:szCs w:val="24"/>
              </w:rPr>
              <w:t>，</w:t>
            </w:r>
            <w:r w:rsidRPr="00227231">
              <w:rPr>
                <w:rFonts w:ascii="仿宋_GB2312" w:eastAsia="仿宋_GB2312" w:hint="eastAsia"/>
                <w:szCs w:val="24"/>
              </w:rPr>
              <w:t>完成城镇具有改造价值既有建筑调查，有序推进既有建筑节能改造。</w:t>
            </w:r>
          </w:p>
        </w:tc>
      </w:tr>
      <w:tr w:rsidR="009C4E3B" w14:paraId="2610A3F6" w14:textId="77777777" w:rsidTr="00694FC5">
        <w:trPr>
          <w:trHeight w:val="31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C7472B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w:t>
            </w:r>
          </w:p>
        </w:tc>
        <w:tc>
          <w:tcPr>
            <w:tcW w:w="753" w:type="pct"/>
            <w:tcBorders>
              <w:top w:val="nil"/>
              <w:left w:val="nil"/>
              <w:bottom w:val="single" w:sz="4" w:space="0" w:color="auto"/>
              <w:right w:val="single" w:sz="4" w:space="0" w:color="auto"/>
            </w:tcBorders>
            <w:shd w:val="clear" w:color="auto" w:fill="auto"/>
            <w:vAlign w:val="center"/>
            <w:hideMark/>
          </w:tcPr>
          <w:p w14:paraId="1A621E5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路北区</w:t>
            </w:r>
          </w:p>
        </w:tc>
        <w:tc>
          <w:tcPr>
            <w:tcW w:w="676" w:type="pct"/>
            <w:tcBorders>
              <w:top w:val="nil"/>
              <w:left w:val="nil"/>
              <w:bottom w:val="single" w:sz="4" w:space="0" w:color="auto"/>
              <w:right w:val="single" w:sz="4" w:space="0" w:color="auto"/>
            </w:tcBorders>
            <w:shd w:val="clear" w:color="auto" w:fill="auto"/>
            <w:vAlign w:val="center"/>
            <w:hideMark/>
          </w:tcPr>
          <w:p w14:paraId="4131CDB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130203-LBQ</w:t>
            </w:r>
          </w:p>
        </w:tc>
        <w:tc>
          <w:tcPr>
            <w:tcW w:w="477" w:type="pct"/>
            <w:tcBorders>
              <w:top w:val="nil"/>
              <w:left w:val="nil"/>
              <w:bottom w:val="single" w:sz="4" w:space="0" w:color="auto"/>
              <w:right w:val="single" w:sz="4" w:space="0" w:color="auto"/>
            </w:tcBorders>
            <w:shd w:val="clear" w:color="auto" w:fill="auto"/>
            <w:noWrap/>
            <w:vAlign w:val="center"/>
            <w:hideMark/>
          </w:tcPr>
          <w:p w14:paraId="2EAC9E9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14:paraId="2F4E10C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395" w:type="pct"/>
            <w:tcBorders>
              <w:top w:val="nil"/>
              <w:left w:val="nil"/>
              <w:bottom w:val="single" w:sz="4" w:space="0" w:color="auto"/>
              <w:right w:val="nil"/>
            </w:tcBorders>
            <w:shd w:val="clear" w:color="auto" w:fill="auto"/>
            <w:vAlign w:val="center"/>
            <w:hideMark/>
          </w:tcPr>
          <w:p w14:paraId="60E5918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395" w:type="pct"/>
            <w:tcBorders>
              <w:top w:val="nil"/>
              <w:left w:val="single" w:sz="4" w:space="0" w:color="auto"/>
              <w:bottom w:val="single" w:sz="4" w:space="0" w:color="auto"/>
              <w:right w:val="single" w:sz="4" w:space="0" w:color="auto"/>
            </w:tcBorders>
            <w:shd w:val="clear" w:color="auto" w:fill="auto"/>
            <w:vAlign w:val="center"/>
            <w:hideMark/>
          </w:tcPr>
          <w:p w14:paraId="620CEAF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20万</w:t>
            </w:r>
            <w:r w:rsidRPr="00227231">
              <w:rPr>
                <w:rFonts w:ascii="Segoe UI Symbol" w:eastAsia="Segoe UI Symbol" w:hAnsi="Segoe UI Symbol" w:cs="Segoe UI Symbol" w:hint="eastAsia"/>
                <w:sz w:val="24"/>
                <w:szCs w:val="24"/>
              </w:rPr>
              <w:t>㎡</w:t>
            </w:r>
          </w:p>
        </w:tc>
        <w:tc>
          <w:tcPr>
            <w:tcW w:w="395" w:type="pct"/>
            <w:vMerge/>
            <w:tcBorders>
              <w:top w:val="nil"/>
              <w:left w:val="nil"/>
              <w:bottom w:val="single" w:sz="4" w:space="0" w:color="auto"/>
              <w:right w:val="single" w:sz="4" w:space="0" w:color="auto"/>
            </w:tcBorders>
            <w:shd w:val="clear" w:color="auto" w:fill="auto"/>
            <w:vAlign w:val="center"/>
            <w:hideMark/>
          </w:tcPr>
          <w:p w14:paraId="249E05E8" w14:textId="77777777" w:rsidR="009C4E3B" w:rsidRDefault="009C4E3B">
            <w:pPr>
              <w:pStyle w:val="a0"/>
              <w:rPr>
                <w:rFonts w:ascii="仿宋_GB2312" w:eastAsia="仿宋_GB2312"/>
                <w:sz w:val="24"/>
                <w:szCs w:val="24"/>
              </w:rPr>
            </w:pPr>
          </w:p>
        </w:tc>
        <w:tc>
          <w:tcPr>
            <w:tcW w:w="395" w:type="pct"/>
            <w:tcBorders>
              <w:top w:val="nil"/>
              <w:left w:val="nil"/>
              <w:bottom w:val="single" w:sz="4" w:space="0" w:color="auto"/>
              <w:right w:val="single" w:sz="4" w:space="0" w:color="auto"/>
            </w:tcBorders>
            <w:shd w:val="clear" w:color="auto" w:fill="auto"/>
            <w:vAlign w:val="center"/>
            <w:hideMark/>
          </w:tcPr>
          <w:p w14:paraId="5D554D6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single" w:sz="4" w:space="0" w:color="auto"/>
            </w:tcBorders>
            <w:shd w:val="clear" w:color="auto" w:fill="auto"/>
            <w:vAlign w:val="center"/>
            <w:hideMark/>
          </w:tcPr>
          <w:p w14:paraId="2C87442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5C4D8C6A" w14:textId="77777777" w:rsidR="009C4E3B" w:rsidRDefault="009C4E3B">
            <w:pPr>
              <w:widowControl/>
              <w:spacing w:line="240" w:lineRule="auto"/>
              <w:ind w:firstLineChars="0" w:firstLine="0"/>
              <w:jc w:val="left"/>
              <w:rPr>
                <w:rFonts w:ascii="仿宋_GB2312" w:eastAsia="仿宋_GB2312" w:hAnsi="等线" w:cs="宋体"/>
                <w:kern w:val="0"/>
                <w:szCs w:val="24"/>
              </w:rPr>
            </w:pPr>
          </w:p>
        </w:tc>
      </w:tr>
      <w:tr w:rsidR="009C4E3B" w14:paraId="1A97A898" w14:textId="77777777" w:rsidTr="00694FC5">
        <w:trPr>
          <w:trHeight w:val="31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76EEBF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w:t>
            </w:r>
          </w:p>
        </w:tc>
        <w:tc>
          <w:tcPr>
            <w:tcW w:w="753" w:type="pct"/>
            <w:tcBorders>
              <w:top w:val="nil"/>
              <w:left w:val="nil"/>
              <w:bottom w:val="single" w:sz="4" w:space="0" w:color="auto"/>
              <w:right w:val="single" w:sz="4" w:space="0" w:color="auto"/>
            </w:tcBorders>
            <w:shd w:val="clear" w:color="auto" w:fill="auto"/>
            <w:vAlign w:val="center"/>
            <w:hideMark/>
          </w:tcPr>
          <w:p w14:paraId="255EFCC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开平区</w:t>
            </w:r>
          </w:p>
        </w:tc>
        <w:tc>
          <w:tcPr>
            <w:tcW w:w="676" w:type="pct"/>
            <w:tcBorders>
              <w:top w:val="nil"/>
              <w:left w:val="nil"/>
              <w:bottom w:val="single" w:sz="4" w:space="0" w:color="auto"/>
              <w:right w:val="single" w:sz="4" w:space="0" w:color="auto"/>
            </w:tcBorders>
            <w:shd w:val="clear" w:color="auto" w:fill="auto"/>
            <w:vAlign w:val="center"/>
            <w:hideMark/>
          </w:tcPr>
          <w:p w14:paraId="48154CC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130205-KPQ</w:t>
            </w:r>
          </w:p>
        </w:tc>
        <w:tc>
          <w:tcPr>
            <w:tcW w:w="477" w:type="pct"/>
            <w:tcBorders>
              <w:top w:val="nil"/>
              <w:left w:val="nil"/>
              <w:bottom w:val="single" w:sz="4" w:space="0" w:color="auto"/>
              <w:right w:val="single" w:sz="4" w:space="0" w:color="auto"/>
            </w:tcBorders>
            <w:shd w:val="clear" w:color="auto" w:fill="auto"/>
            <w:noWrap/>
            <w:vAlign w:val="center"/>
            <w:hideMark/>
          </w:tcPr>
          <w:p w14:paraId="742EE48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14:paraId="4602DDE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395" w:type="pct"/>
            <w:tcBorders>
              <w:top w:val="nil"/>
              <w:left w:val="nil"/>
              <w:bottom w:val="single" w:sz="4" w:space="0" w:color="auto"/>
              <w:right w:val="nil"/>
            </w:tcBorders>
            <w:shd w:val="clear" w:color="auto" w:fill="auto"/>
            <w:vAlign w:val="center"/>
            <w:hideMark/>
          </w:tcPr>
          <w:p w14:paraId="770790F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395" w:type="pct"/>
            <w:tcBorders>
              <w:top w:val="nil"/>
              <w:left w:val="single" w:sz="4" w:space="0" w:color="auto"/>
              <w:bottom w:val="single" w:sz="4" w:space="0" w:color="auto"/>
              <w:right w:val="single" w:sz="4" w:space="0" w:color="auto"/>
            </w:tcBorders>
            <w:shd w:val="clear" w:color="auto" w:fill="auto"/>
            <w:vAlign w:val="center"/>
            <w:hideMark/>
          </w:tcPr>
          <w:p w14:paraId="7850B6A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13万</w:t>
            </w:r>
            <w:r w:rsidRPr="00227231">
              <w:rPr>
                <w:rFonts w:ascii="Segoe UI Symbol" w:eastAsia="Segoe UI Symbol" w:hAnsi="Segoe UI Symbol" w:cs="Segoe UI Symbol" w:hint="eastAsia"/>
                <w:sz w:val="24"/>
                <w:szCs w:val="24"/>
              </w:rPr>
              <w:t>㎡</w:t>
            </w:r>
          </w:p>
        </w:tc>
        <w:tc>
          <w:tcPr>
            <w:tcW w:w="395" w:type="pct"/>
            <w:vMerge/>
            <w:tcBorders>
              <w:top w:val="nil"/>
              <w:left w:val="nil"/>
              <w:bottom w:val="single" w:sz="4" w:space="0" w:color="auto"/>
              <w:right w:val="single" w:sz="4" w:space="0" w:color="auto"/>
            </w:tcBorders>
            <w:shd w:val="clear" w:color="auto" w:fill="auto"/>
            <w:vAlign w:val="center"/>
            <w:hideMark/>
          </w:tcPr>
          <w:p w14:paraId="4B7C38F3" w14:textId="77777777" w:rsidR="009C4E3B" w:rsidRDefault="009C4E3B">
            <w:pPr>
              <w:pStyle w:val="a0"/>
              <w:rPr>
                <w:rFonts w:ascii="仿宋_GB2312" w:eastAsia="仿宋_GB2312"/>
                <w:sz w:val="24"/>
                <w:szCs w:val="24"/>
              </w:rPr>
            </w:pPr>
          </w:p>
        </w:tc>
        <w:tc>
          <w:tcPr>
            <w:tcW w:w="395" w:type="pct"/>
            <w:tcBorders>
              <w:top w:val="nil"/>
              <w:left w:val="nil"/>
              <w:bottom w:val="single" w:sz="4" w:space="0" w:color="auto"/>
              <w:right w:val="single" w:sz="4" w:space="0" w:color="auto"/>
            </w:tcBorders>
            <w:shd w:val="clear" w:color="auto" w:fill="auto"/>
            <w:vAlign w:val="center"/>
            <w:hideMark/>
          </w:tcPr>
          <w:p w14:paraId="77A1AE1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single" w:sz="4" w:space="0" w:color="auto"/>
            </w:tcBorders>
            <w:shd w:val="clear" w:color="auto" w:fill="auto"/>
            <w:vAlign w:val="center"/>
            <w:hideMark/>
          </w:tcPr>
          <w:p w14:paraId="10A0DD8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065F8C57" w14:textId="77777777" w:rsidR="009C4E3B" w:rsidRDefault="009C4E3B">
            <w:pPr>
              <w:widowControl/>
              <w:spacing w:line="240" w:lineRule="auto"/>
              <w:ind w:firstLineChars="0" w:firstLine="0"/>
              <w:jc w:val="left"/>
              <w:rPr>
                <w:rFonts w:ascii="仿宋_GB2312" w:eastAsia="仿宋_GB2312" w:hAnsi="等线" w:cs="宋体"/>
                <w:kern w:val="0"/>
                <w:szCs w:val="24"/>
              </w:rPr>
            </w:pPr>
          </w:p>
        </w:tc>
      </w:tr>
      <w:tr w:rsidR="009C4E3B" w14:paraId="061867E7" w14:textId="77777777" w:rsidTr="00694FC5">
        <w:trPr>
          <w:trHeight w:val="31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72B918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w:t>
            </w:r>
          </w:p>
        </w:tc>
        <w:tc>
          <w:tcPr>
            <w:tcW w:w="753" w:type="pct"/>
            <w:tcBorders>
              <w:top w:val="nil"/>
              <w:left w:val="nil"/>
              <w:bottom w:val="single" w:sz="4" w:space="0" w:color="auto"/>
              <w:right w:val="single" w:sz="4" w:space="0" w:color="auto"/>
            </w:tcBorders>
            <w:shd w:val="clear" w:color="auto" w:fill="auto"/>
            <w:vAlign w:val="center"/>
            <w:hideMark/>
          </w:tcPr>
          <w:p w14:paraId="6D7ADEB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丰南区</w:t>
            </w:r>
          </w:p>
        </w:tc>
        <w:tc>
          <w:tcPr>
            <w:tcW w:w="676" w:type="pct"/>
            <w:tcBorders>
              <w:top w:val="nil"/>
              <w:left w:val="nil"/>
              <w:bottom w:val="single" w:sz="4" w:space="0" w:color="auto"/>
              <w:right w:val="single" w:sz="4" w:space="0" w:color="auto"/>
            </w:tcBorders>
            <w:shd w:val="clear" w:color="auto" w:fill="auto"/>
            <w:vAlign w:val="center"/>
            <w:hideMark/>
          </w:tcPr>
          <w:p w14:paraId="1DBF7AF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130207-FNQ</w:t>
            </w:r>
          </w:p>
        </w:tc>
        <w:tc>
          <w:tcPr>
            <w:tcW w:w="477" w:type="pct"/>
            <w:tcBorders>
              <w:top w:val="nil"/>
              <w:left w:val="nil"/>
              <w:bottom w:val="single" w:sz="4" w:space="0" w:color="auto"/>
              <w:right w:val="single" w:sz="4" w:space="0" w:color="auto"/>
            </w:tcBorders>
            <w:shd w:val="clear" w:color="auto" w:fill="auto"/>
            <w:noWrap/>
            <w:vAlign w:val="center"/>
            <w:hideMark/>
          </w:tcPr>
          <w:p w14:paraId="55DDE14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14:paraId="3C1912F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395" w:type="pct"/>
            <w:tcBorders>
              <w:top w:val="nil"/>
              <w:left w:val="nil"/>
              <w:bottom w:val="single" w:sz="4" w:space="0" w:color="auto"/>
              <w:right w:val="nil"/>
            </w:tcBorders>
            <w:shd w:val="clear" w:color="auto" w:fill="auto"/>
            <w:vAlign w:val="center"/>
            <w:hideMark/>
          </w:tcPr>
          <w:p w14:paraId="28F8D52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395" w:type="pct"/>
            <w:tcBorders>
              <w:top w:val="nil"/>
              <w:left w:val="single" w:sz="4" w:space="0" w:color="auto"/>
              <w:bottom w:val="single" w:sz="4" w:space="0" w:color="auto"/>
              <w:right w:val="single" w:sz="4" w:space="0" w:color="auto"/>
            </w:tcBorders>
            <w:shd w:val="clear" w:color="auto" w:fill="auto"/>
            <w:vAlign w:val="center"/>
            <w:hideMark/>
          </w:tcPr>
          <w:p w14:paraId="6D165A6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13万</w:t>
            </w:r>
            <w:r w:rsidRPr="00227231">
              <w:rPr>
                <w:rFonts w:ascii="Segoe UI Symbol" w:eastAsia="Segoe UI Symbol" w:hAnsi="Segoe UI Symbol" w:cs="Segoe UI Symbol" w:hint="eastAsia"/>
                <w:sz w:val="24"/>
                <w:szCs w:val="24"/>
              </w:rPr>
              <w:t>㎡</w:t>
            </w:r>
          </w:p>
        </w:tc>
        <w:tc>
          <w:tcPr>
            <w:tcW w:w="395" w:type="pct"/>
            <w:vMerge/>
            <w:tcBorders>
              <w:top w:val="nil"/>
              <w:left w:val="nil"/>
              <w:bottom w:val="single" w:sz="4" w:space="0" w:color="auto"/>
              <w:right w:val="single" w:sz="4" w:space="0" w:color="auto"/>
            </w:tcBorders>
            <w:shd w:val="clear" w:color="auto" w:fill="auto"/>
            <w:vAlign w:val="center"/>
            <w:hideMark/>
          </w:tcPr>
          <w:p w14:paraId="0D976A27" w14:textId="77777777" w:rsidR="009C4E3B" w:rsidRDefault="009C4E3B">
            <w:pPr>
              <w:pStyle w:val="a0"/>
              <w:rPr>
                <w:rFonts w:ascii="仿宋_GB2312" w:eastAsia="仿宋_GB2312"/>
                <w:sz w:val="24"/>
                <w:szCs w:val="24"/>
              </w:rPr>
            </w:pPr>
          </w:p>
        </w:tc>
        <w:tc>
          <w:tcPr>
            <w:tcW w:w="395" w:type="pct"/>
            <w:tcBorders>
              <w:top w:val="nil"/>
              <w:left w:val="nil"/>
              <w:bottom w:val="single" w:sz="4" w:space="0" w:color="auto"/>
              <w:right w:val="single" w:sz="4" w:space="0" w:color="auto"/>
            </w:tcBorders>
            <w:shd w:val="clear" w:color="auto" w:fill="auto"/>
            <w:vAlign w:val="center"/>
            <w:hideMark/>
          </w:tcPr>
          <w:p w14:paraId="04D0255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single" w:sz="4" w:space="0" w:color="auto"/>
            </w:tcBorders>
            <w:shd w:val="clear" w:color="auto" w:fill="auto"/>
            <w:vAlign w:val="center"/>
            <w:hideMark/>
          </w:tcPr>
          <w:p w14:paraId="40349BB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D47C9E0" w14:textId="77777777" w:rsidR="009C4E3B" w:rsidRDefault="009C4E3B">
            <w:pPr>
              <w:widowControl/>
              <w:spacing w:line="240" w:lineRule="auto"/>
              <w:ind w:firstLineChars="0" w:firstLine="0"/>
              <w:jc w:val="left"/>
              <w:rPr>
                <w:rFonts w:ascii="仿宋_GB2312" w:eastAsia="仿宋_GB2312" w:hAnsi="等线" w:cs="宋体"/>
                <w:kern w:val="0"/>
                <w:szCs w:val="24"/>
              </w:rPr>
            </w:pPr>
          </w:p>
        </w:tc>
      </w:tr>
      <w:tr w:rsidR="009C4E3B" w14:paraId="42FDD8FC" w14:textId="77777777" w:rsidTr="00694FC5">
        <w:trPr>
          <w:trHeight w:val="31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156AE0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w:t>
            </w:r>
          </w:p>
        </w:tc>
        <w:tc>
          <w:tcPr>
            <w:tcW w:w="753" w:type="pct"/>
            <w:tcBorders>
              <w:top w:val="nil"/>
              <w:left w:val="nil"/>
              <w:bottom w:val="single" w:sz="4" w:space="0" w:color="auto"/>
              <w:right w:val="single" w:sz="4" w:space="0" w:color="auto"/>
            </w:tcBorders>
            <w:shd w:val="clear" w:color="auto" w:fill="auto"/>
            <w:vAlign w:val="center"/>
            <w:hideMark/>
          </w:tcPr>
          <w:p w14:paraId="255E593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高新技术开发区</w:t>
            </w:r>
          </w:p>
        </w:tc>
        <w:tc>
          <w:tcPr>
            <w:tcW w:w="676" w:type="pct"/>
            <w:tcBorders>
              <w:top w:val="nil"/>
              <w:left w:val="nil"/>
              <w:bottom w:val="single" w:sz="4" w:space="0" w:color="auto"/>
              <w:right w:val="single" w:sz="4" w:space="0" w:color="auto"/>
            </w:tcBorders>
            <w:shd w:val="clear" w:color="auto" w:fill="auto"/>
            <w:vAlign w:val="center"/>
            <w:hideMark/>
          </w:tcPr>
          <w:p w14:paraId="2F909E5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130273-GXQ</w:t>
            </w:r>
          </w:p>
        </w:tc>
        <w:tc>
          <w:tcPr>
            <w:tcW w:w="477" w:type="pct"/>
            <w:tcBorders>
              <w:top w:val="nil"/>
              <w:left w:val="nil"/>
              <w:bottom w:val="single" w:sz="4" w:space="0" w:color="auto"/>
              <w:right w:val="single" w:sz="4" w:space="0" w:color="auto"/>
            </w:tcBorders>
            <w:shd w:val="clear" w:color="auto" w:fill="auto"/>
            <w:noWrap/>
            <w:vAlign w:val="center"/>
            <w:hideMark/>
          </w:tcPr>
          <w:p w14:paraId="5A166A6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14:paraId="28FC0D1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395" w:type="pct"/>
            <w:tcBorders>
              <w:top w:val="nil"/>
              <w:left w:val="nil"/>
              <w:bottom w:val="single" w:sz="4" w:space="0" w:color="auto"/>
              <w:right w:val="nil"/>
            </w:tcBorders>
            <w:shd w:val="clear" w:color="auto" w:fill="auto"/>
            <w:vAlign w:val="center"/>
            <w:hideMark/>
          </w:tcPr>
          <w:p w14:paraId="688EFCE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395" w:type="pct"/>
            <w:tcBorders>
              <w:top w:val="nil"/>
              <w:left w:val="single" w:sz="4" w:space="0" w:color="auto"/>
              <w:bottom w:val="single" w:sz="4" w:space="0" w:color="auto"/>
              <w:right w:val="single" w:sz="4" w:space="0" w:color="auto"/>
            </w:tcBorders>
            <w:shd w:val="clear" w:color="auto" w:fill="auto"/>
            <w:vAlign w:val="center"/>
            <w:hideMark/>
          </w:tcPr>
          <w:p w14:paraId="50880F3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13万</w:t>
            </w:r>
            <w:r w:rsidRPr="00227231">
              <w:rPr>
                <w:rFonts w:ascii="Segoe UI Symbol" w:eastAsia="Segoe UI Symbol" w:hAnsi="Segoe UI Symbol" w:cs="Segoe UI Symbol" w:hint="eastAsia"/>
                <w:sz w:val="24"/>
                <w:szCs w:val="24"/>
              </w:rPr>
              <w:t>㎡</w:t>
            </w:r>
          </w:p>
        </w:tc>
        <w:tc>
          <w:tcPr>
            <w:tcW w:w="395" w:type="pct"/>
            <w:vMerge/>
            <w:tcBorders>
              <w:top w:val="nil"/>
              <w:left w:val="nil"/>
              <w:bottom w:val="single" w:sz="4" w:space="0" w:color="auto"/>
              <w:right w:val="single" w:sz="4" w:space="0" w:color="auto"/>
            </w:tcBorders>
            <w:shd w:val="clear" w:color="auto" w:fill="auto"/>
            <w:vAlign w:val="center"/>
            <w:hideMark/>
          </w:tcPr>
          <w:p w14:paraId="0EBBA145" w14:textId="77777777" w:rsidR="009C4E3B" w:rsidRDefault="009C4E3B">
            <w:pPr>
              <w:pStyle w:val="a0"/>
              <w:rPr>
                <w:rFonts w:ascii="仿宋_GB2312" w:eastAsia="仿宋_GB2312"/>
                <w:sz w:val="24"/>
                <w:szCs w:val="24"/>
              </w:rPr>
            </w:pPr>
          </w:p>
        </w:tc>
        <w:tc>
          <w:tcPr>
            <w:tcW w:w="395" w:type="pct"/>
            <w:tcBorders>
              <w:top w:val="nil"/>
              <w:left w:val="nil"/>
              <w:bottom w:val="single" w:sz="4" w:space="0" w:color="auto"/>
              <w:right w:val="single" w:sz="4" w:space="0" w:color="auto"/>
            </w:tcBorders>
            <w:shd w:val="clear" w:color="auto" w:fill="auto"/>
            <w:vAlign w:val="center"/>
            <w:hideMark/>
          </w:tcPr>
          <w:p w14:paraId="4F269F1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single" w:sz="4" w:space="0" w:color="auto"/>
            </w:tcBorders>
            <w:shd w:val="clear" w:color="auto" w:fill="auto"/>
            <w:vAlign w:val="center"/>
            <w:hideMark/>
          </w:tcPr>
          <w:p w14:paraId="17B1489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073979AF" w14:textId="77777777" w:rsidR="009C4E3B" w:rsidRDefault="009C4E3B">
            <w:pPr>
              <w:widowControl/>
              <w:spacing w:line="240" w:lineRule="auto"/>
              <w:ind w:firstLineChars="0" w:firstLine="0"/>
              <w:jc w:val="left"/>
              <w:rPr>
                <w:rFonts w:ascii="仿宋_GB2312" w:eastAsia="仿宋_GB2312" w:hAnsi="等线" w:cs="宋体"/>
                <w:kern w:val="0"/>
                <w:szCs w:val="24"/>
              </w:rPr>
            </w:pPr>
          </w:p>
        </w:tc>
      </w:tr>
      <w:tr w:rsidR="009C4E3B" w14:paraId="2CAADC76" w14:textId="77777777" w:rsidTr="00694FC5">
        <w:trPr>
          <w:trHeight w:val="31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F7A0E0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w:t>
            </w:r>
          </w:p>
        </w:tc>
        <w:tc>
          <w:tcPr>
            <w:tcW w:w="753" w:type="pct"/>
            <w:tcBorders>
              <w:top w:val="nil"/>
              <w:left w:val="nil"/>
              <w:bottom w:val="single" w:sz="4" w:space="0" w:color="auto"/>
              <w:right w:val="single" w:sz="4" w:space="0" w:color="auto"/>
            </w:tcBorders>
            <w:shd w:val="clear" w:color="auto" w:fill="auto"/>
            <w:vAlign w:val="center"/>
            <w:hideMark/>
          </w:tcPr>
          <w:p w14:paraId="2879955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古冶区</w:t>
            </w:r>
          </w:p>
        </w:tc>
        <w:tc>
          <w:tcPr>
            <w:tcW w:w="676" w:type="pct"/>
            <w:tcBorders>
              <w:top w:val="nil"/>
              <w:left w:val="nil"/>
              <w:bottom w:val="single" w:sz="4" w:space="0" w:color="auto"/>
              <w:right w:val="single" w:sz="4" w:space="0" w:color="auto"/>
            </w:tcBorders>
            <w:shd w:val="clear" w:color="auto" w:fill="auto"/>
            <w:vAlign w:val="center"/>
            <w:hideMark/>
          </w:tcPr>
          <w:p w14:paraId="5B61E55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130204-GYQ</w:t>
            </w:r>
          </w:p>
        </w:tc>
        <w:tc>
          <w:tcPr>
            <w:tcW w:w="477" w:type="pct"/>
            <w:tcBorders>
              <w:top w:val="nil"/>
              <w:left w:val="nil"/>
              <w:bottom w:val="single" w:sz="4" w:space="0" w:color="auto"/>
              <w:right w:val="single" w:sz="4" w:space="0" w:color="auto"/>
            </w:tcBorders>
            <w:shd w:val="clear" w:color="auto" w:fill="auto"/>
            <w:noWrap/>
            <w:vAlign w:val="center"/>
            <w:hideMark/>
          </w:tcPr>
          <w:p w14:paraId="55A74AA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14:paraId="0DE8275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55%</w:t>
            </w:r>
          </w:p>
        </w:tc>
        <w:tc>
          <w:tcPr>
            <w:tcW w:w="395" w:type="pct"/>
            <w:tcBorders>
              <w:top w:val="nil"/>
              <w:left w:val="nil"/>
              <w:bottom w:val="single" w:sz="4" w:space="0" w:color="auto"/>
              <w:right w:val="nil"/>
            </w:tcBorders>
            <w:shd w:val="clear" w:color="auto" w:fill="auto"/>
            <w:vAlign w:val="center"/>
            <w:hideMark/>
          </w:tcPr>
          <w:p w14:paraId="1E3AD8D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395" w:type="pct"/>
            <w:tcBorders>
              <w:top w:val="nil"/>
              <w:left w:val="single" w:sz="4" w:space="0" w:color="auto"/>
              <w:bottom w:val="single" w:sz="4" w:space="0" w:color="auto"/>
              <w:right w:val="single" w:sz="4" w:space="0" w:color="auto"/>
            </w:tcBorders>
            <w:shd w:val="clear" w:color="auto" w:fill="auto"/>
            <w:vAlign w:val="center"/>
            <w:hideMark/>
          </w:tcPr>
          <w:p w14:paraId="529CFFC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8万</w:t>
            </w:r>
            <w:r w:rsidRPr="00227231">
              <w:rPr>
                <w:rFonts w:ascii="Segoe UI Symbol" w:eastAsia="Segoe UI Symbol" w:hAnsi="Segoe UI Symbol" w:cs="Segoe UI Symbol" w:hint="eastAsia"/>
                <w:sz w:val="24"/>
                <w:szCs w:val="24"/>
              </w:rPr>
              <w:t>㎡</w:t>
            </w:r>
          </w:p>
        </w:tc>
        <w:tc>
          <w:tcPr>
            <w:tcW w:w="395" w:type="pct"/>
            <w:vMerge/>
            <w:tcBorders>
              <w:top w:val="nil"/>
              <w:left w:val="nil"/>
              <w:bottom w:val="single" w:sz="4" w:space="0" w:color="auto"/>
              <w:right w:val="single" w:sz="4" w:space="0" w:color="auto"/>
            </w:tcBorders>
            <w:shd w:val="clear" w:color="auto" w:fill="auto"/>
            <w:vAlign w:val="center"/>
            <w:hideMark/>
          </w:tcPr>
          <w:p w14:paraId="6C0D490F" w14:textId="77777777" w:rsidR="009C4E3B" w:rsidRDefault="009C4E3B">
            <w:pPr>
              <w:pStyle w:val="a0"/>
              <w:rPr>
                <w:rFonts w:ascii="仿宋_GB2312" w:eastAsia="仿宋_GB2312"/>
                <w:sz w:val="24"/>
                <w:szCs w:val="24"/>
              </w:rPr>
            </w:pPr>
          </w:p>
        </w:tc>
        <w:tc>
          <w:tcPr>
            <w:tcW w:w="395" w:type="pct"/>
            <w:tcBorders>
              <w:top w:val="nil"/>
              <w:left w:val="nil"/>
              <w:bottom w:val="single" w:sz="4" w:space="0" w:color="auto"/>
              <w:right w:val="single" w:sz="4" w:space="0" w:color="auto"/>
            </w:tcBorders>
            <w:shd w:val="clear" w:color="auto" w:fill="auto"/>
            <w:vAlign w:val="center"/>
            <w:hideMark/>
          </w:tcPr>
          <w:p w14:paraId="54B8C77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single" w:sz="4" w:space="0" w:color="auto"/>
            </w:tcBorders>
            <w:shd w:val="clear" w:color="auto" w:fill="auto"/>
            <w:vAlign w:val="center"/>
            <w:hideMark/>
          </w:tcPr>
          <w:p w14:paraId="4FCA478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55%</w:t>
            </w:r>
          </w:p>
        </w:tc>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E25D6B7" w14:textId="77777777" w:rsidR="009C4E3B" w:rsidRDefault="009C4E3B">
            <w:pPr>
              <w:widowControl/>
              <w:spacing w:line="240" w:lineRule="auto"/>
              <w:ind w:firstLineChars="0" w:firstLine="0"/>
              <w:jc w:val="left"/>
              <w:rPr>
                <w:rFonts w:ascii="仿宋_GB2312" w:eastAsia="仿宋_GB2312" w:hAnsi="等线" w:cs="宋体"/>
                <w:kern w:val="0"/>
                <w:szCs w:val="24"/>
              </w:rPr>
            </w:pPr>
          </w:p>
        </w:tc>
      </w:tr>
      <w:tr w:rsidR="009C4E3B" w14:paraId="6E390622" w14:textId="77777777" w:rsidTr="00694FC5">
        <w:trPr>
          <w:trHeight w:val="31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1D8544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7</w:t>
            </w:r>
          </w:p>
        </w:tc>
        <w:tc>
          <w:tcPr>
            <w:tcW w:w="753" w:type="pct"/>
            <w:tcBorders>
              <w:top w:val="nil"/>
              <w:left w:val="nil"/>
              <w:bottom w:val="single" w:sz="4" w:space="0" w:color="auto"/>
              <w:right w:val="single" w:sz="4" w:space="0" w:color="auto"/>
            </w:tcBorders>
            <w:shd w:val="clear" w:color="auto" w:fill="auto"/>
            <w:vAlign w:val="center"/>
            <w:hideMark/>
          </w:tcPr>
          <w:p w14:paraId="53256D6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丰润区</w:t>
            </w:r>
          </w:p>
        </w:tc>
        <w:tc>
          <w:tcPr>
            <w:tcW w:w="676" w:type="pct"/>
            <w:tcBorders>
              <w:top w:val="nil"/>
              <w:left w:val="nil"/>
              <w:bottom w:val="single" w:sz="4" w:space="0" w:color="auto"/>
              <w:right w:val="single" w:sz="4" w:space="0" w:color="auto"/>
            </w:tcBorders>
            <w:shd w:val="clear" w:color="auto" w:fill="auto"/>
            <w:vAlign w:val="center"/>
            <w:hideMark/>
          </w:tcPr>
          <w:p w14:paraId="5DE3B55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130208-FRQ</w:t>
            </w:r>
          </w:p>
        </w:tc>
        <w:tc>
          <w:tcPr>
            <w:tcW w:w="477" w:type="pct"/>
            <w:tcBorders>
              <w:top w:val="nil"/>
              <w:left w:val="nil"/>
              <w:bottom w:val="single" w:sz="4" w:space="0" w:color="auto"/>
              <w:right w:val="single" w:sz="4" w:space="0" w:color="auto"/>
            </w:tcBorders>
            <w:shd w:val="clear" w:color="auto" w:fill="auto"/>
            <w:noWrap/>
            <w:vAlign w:val="center"/>
            <w:hideMark/>
          </w:tcPr>
          <w:p w14:paraId="03B0435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14:paraId="1C1422B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55%</w:t>
            </w:r>
          </w:p>
        </w:tc>
        <w:tc>
          <w:tcPr>
            <w:tcW w:w="395" w:type="pct"/>
            <w:tcBorders>
              <w:top w:val="nil"/>
              <w:left w:val="nil"/>
              <w:bottom w:val="single" w:sz="4" w:space="0" w:color="auto"/>
              <w:right w:val="nil"/>
            </w:tcBorders>
            <w:shd w:val="clear" w:color="auto" w:fill="auto"/>
            <w:vAlign w:val="center"/>
            <w:hideMark/>
          </w:tcPr>
          <w:p w14:paraId="4B83C21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395" w:type="pct"/>
            <w:tcBorders>
              <w:top w:val="nil"/>
              <w:left w:val="single" w:sz="4" w:space="0" w:color="auto"/>
              <w:bottom w:val="single" w:sz="4" w:space="0" w:color="auto"/>
              <w:right w:val="single" w:sz="4" w:space="0" w:color="auto"/>
            </w:tcBorders>
            <w:shd w:val="clear" w:color="auto" w:fill="auto"/>
            <w:vAlign w:val="center"/>
            <w:hideMark/>
          </w:tcPr>
          <w:p w14:paraId="18B97B0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8万</w:t>
            </w:r>
            <w:r w:rsidRPr="00227231">
              <w:rPr>
                <w:rFonts w:ascii="Segoe UI Symbol" w:eastAsia="Segoe UI Symbol" w:hAnsi="Segoe UI Symbol" w:cs="Segoe UI Symbol" w:hint="eastAsia"/>
                <w:sz w:val="24"/>
                <w:szCs w:val="24"/>
              </w:rPr>
              <w:t>㎡</w:t>
            </w:r>
          </w:p>
        </w:tc>
        <w:tc>
          <w:tcPr>
            <w:tcW w:w="395" w:type="pct"/>
            <w:vMerge/>
            <w:tcBorders>
              <w:top w:val="nil"/>
              <w:left w:val="nil"/>
              <w:bottom w:val="single" w:sz="4" w:space="0" w:color="auto"/>
              <w:right w:val="single" w:sz="4" w:space="0" w:color="auto"/>
            </w:tcBorders>
            <w:shd w:val="clear" w:color="auto" w:fill="auto"/>
            <w:vAlign w:val="center"/>
            <w:hideMark/>
          </w:tcPr>
          <w:p w14:paraId="1EB21F8D" w14:textId="77777777" w:rsidR="009C4E3B" w:rsidRDefault="009C4E3B">
            <w:pPr>
              <w:pStyle w:val="a0"/>
              <w:rPr>
                <w:rFonts w:ascii="仿宋_GB2312" w:eastAsia="仿宋_GB2312"/>
                <w:sz w:val="24"/>
                <w:szCs w:val="24"/>
              </w:rPr>
            </w:pPr>
          </w:p>
        </w:tc>
        <w:tc>
          <w:tcPr>
            <w:tcW w:w="395" w:type="pct"/>
            <w:tcBorders>
              <w:top w:val="nil"/>
              <w:left w:val="nil"/>
              <w:bottom w:val="single" w:sz="4" w:space="0" w:color="auto"/>
              <w:right w:val="single" w:sz="4" w:space="0" w:color="auto"/>
            </w:tcBorders>
            <w:shd w:val="clear" w:color="auto" w:fill="auto"/>
            <w:vAlign w:val="center"/>
            <w:hideMark/>
          </w:tcPr>
          <w:p w14:paraId="327133C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single" w:sz="4" w:space="0" w:color="auto"/>
            </w:tcBorders>
            <w:shd w:val="clear" w:color="auto" w:fill="auto"/>
            <w:vAlign w:val="center"/>
            <w:hideMark/>
          </w:tcPr>
          <w:p w14:paraId="3BDCEF3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55%</w:t>
            </w:r>
          </w:p>
        </w:tc>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5D16C6B" w14:textId="77777777" w:rsidR="009C4E3B" w:rsidRDefault="009C4E3B">
            <w:pPr>
              <w:widowControl/>
              <w:spacing w:line="240" w:lineRule="auto"/>
              <w:ind w:firstLineChars="0" w:firstLine="0"/>
              <w:jc w:val="left"/>
              <w:rPr>
                <w:rFonts w:ascii="仿宋_GB2312" w:eastAsia="仿宋_GB2312" w:hAnsi="等线" w:cs="宋体"/>
                <w:kern w:val="0"/>
                <w:szCs w:val="24"/>
              </w:rPr>
            </w:pPr>
          </w:p>
        </w:tc>
      </w:tr>
      <w:tr w:rsidR="009C4E3B" w14:paraId="3641CC99" w14:textId="77777777" w:rsidTr="00694FC5">
        <w:trPr>
          <w:trHeight w:val="31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CAD283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8</w:t>
            </w:r>
          </w:p>
        </w:tc>
        <w:tc>
          <w:tcPr>
            <w:tcW w:w="753" w:type="pct"/>
            <w:tcBorders>
              <w:top w:val="nil"/>
              <w:left w:val="nil"/>
              <w:bottom w:val="single" w:sz="4" w:space="0" w:color="auto"/>
              <w:right w:val="single" w:sz="4" w:space="0" w:color="auto"/>
            </w:tcBorders>
            <w:shd w:val="clear" w:color="auto" w:fill="auto"/>
            <w:vAlign w:val="center"/>
            <w:hideMark/>
          </w:tcPr>
          <w:p w14:paraId="39EC5BC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曹妃</w:t>
            </w:r>
            <w:proofErr w:type="gramStart"/>
            <w:r w:rsidRPr="00227231">
              <w:rPr>
                <w:rFonts w:ascii="仿宋_GB2312" w:eastAsia="仿宋_GB2312" w:hint="eastAsia"/>
                <w:sz w:val="24"/>
                <w:szCs w:val="24"/>
              </w:rPr>
              <w:t>甸</w:t>
            </w:r>
            <w:proofErr w:type="gramEnd"/>
            <w:r w:rsidRPr="00227231">
              <w:rPr>
                <w:rFonts w:ascii="仿宋_GB2312" w:eastAsia="仿宋_GB2312" w:hint="eastAsia"/>
                <w:sz w:val="24"/>
                <w:szCs w:val="24"/>
              </w:rPr>
              <w:t>区</w:t>
            </w:r>
          </w:p>
        </w:tc>
        <w:tc>
          <w:tcPr>
            <w:tcW w:w="676" w:type="pct"/>
            <w:tcBorders>
              <w:top w:val="nil"/>
              <w:left w:val="nil"/>
              <w:bottom w:val="single" w:sz="4" w:space="0" w:color="auto"/>
              <w:right w:val="single" w:sz="4" w:space="0" w:color="auto"/>
            </w:tcBorders>
            <w:shd w:val="clear" w:color="auto" w:fill="auto"/>
            <w:vAlign w:val="center"/>
            <w:hideMark/>
          </w:tcPr>
          <w:p w14:paraId="3B8A026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130209-CFDQ</w:t>
            </w:r>
          </w:p>
        </w:tc>
        <w:tc>
          <w:tcPr>
            <w:tcW w:w="477" w:type="pct"/>
            <w:tcBorders>
              <w:top w:val="nil"/>
              <w:left w:val="nil"/>
              <w:bottom w:val="single" w:sz="4" w:space="0" w:color="auto"/>
              <w:right w:val="single" w:sz="4" w:space="0" w:color="auto"/>
            </w:tcBorders>
            <w:shd w:val="clear" w:color="auto" w:fill="auto"/>
            <w:noWrap/>
            <w:vAlign w:val="center"/>
            <w:hideMark/>
          </w:tcPr>
          <w:p w14:paraId="388A7E0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14:paraId="3411F29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55%</w:t>
            </w:r>
          </w:p>
        </w:tc>
        <w:tc>
          <w:tcPr>
            <w:tcW w:w="395" w:type="pct"/>
            <w:tcBorders>
              <w:top w:val="nil"/>
              <w:left w:val="nil"/>
              <w:bottom w:val="single" w:sz="4" w:space="0" w:color="auto"/>
              <w:right w:val="nil"/>
            </w:tcBorders>
            <w:shd w:val="clear" w:color="auto" w:fill="auto"/>
            <w:vAlign w:val="center"/>
            <w:hideMark/>
          </w:tcPr>
          <w:p w14:paraId="2F94641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single" w:sz="4" w:space="0" w:color="auto"/>
              <w:bottom w:val="single" w:sz="4" w:space="0" w:color="auto"/>
              <w:right w:val="single" w:sz="4" w:space="0" w:color="auto"/>
            </w:tcBorders>
            <w:shd w:val="clear" w:color="auto" w:fill="auto"/>
            <w:vAlign w:val="center"/>
            <w:hideMark/>
          </w:tcPr>
          <w:p w14:paraId="6AD0D35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8万</w:t>
            </w:r>
            <w:r w:rsidRPr="00227231">
              <w:rPr>
                <w:rFonts w:ascii="Segoe UI Symbol" w:eastAsia="Segoe UI Symbol" w:hAnsi="Segoe UI Symbol" w:cs="Segoe UI Symbol" w:hint="eastAsia"/>
                <w:sz w:val="24"/>
                <w:szCs w:val="24"/>
              </w:rPr>
              <w:t>㎡</w:t>
            </w:r>
          </w:p>
        </w:tc>
        <w:tc>
          <w:tcPr>
            <w:tcW w:w="395" w:type="pct"/>
            <w:vMerge/>
            <w:tcBorders>
              <w:top w:val="nil"/>
              <w:left w:val="nil"/>
              <w:bottom w:val="single" w:sz="4" w:space="0" w:color="auto"/>
              <w:right w:val="single" w:sz="4" w:space="0" w:color="auto"/>
            </w:tcBorders>
            <w:shd w:val="clear" w:color="auto" w:fill="auto"/>
            <w:vAlign w:val="center"/>
            <w:hideMark/>
          </w:tcPr>
          <w:p w14:paraId="6849B781" w14:textId="77777777" w:rsidR="009C4E3B" w:rsidRDefault="009C4E3B">
            <w:pPr>
              <w:pStyle w:val="a0"/>
              <w:rPr>
                <w:rFonts w:ascii="仿宋_GB2312" w:eastAsia="仿宋_GB2312"/>
                <w:sz w:val="24"/>
                <w:szCs w:val="24"/>
              </w:rPr>
            </w:pPr>
          </w:p>
        </w:tc>
        <w:tc>
          <w:tcPr>
            <w:tcW w:w="395" w:type="pct"/>
            <w:tcBorders>
              <w:top w:val="nil"/>
              <w:left w:val="nil"/>
              <w:bottom w:val="single" w:sz="4" w:space="0" w:color="auto"/>
              <w:right w:val="single" w:sz="4" w:space="0" w:color="auto"/>
            </w:tcBorders>
            <w:shd w:val="clear" w:color="auto" w:fill="auto"/>
            <w:vAlign w:val="center"/>
            <w:hideMark/>
          </w:tcPr>
          <w:p w14:paraId="6F11C18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single" w:sz="4" w:space="0" w:color="auto"/>
            </w:tcBorders>
            <w:shd w:val="clear" w:color="auto" w:fill="auto"/>
            <w:vAlign w:val="center"/>
            <w:hideMark/>
          </w:tcPr>
          <w:p w14:paraId="173A46F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55%</w:t>
            </w:r>
          </w:p>
        </w:tc>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1C0386F" w14:textId="77777777" w:rsidR="009C4E3B" w:rsidRDefault="009C4E3B">
            <w:pPr>
              <w:widowControl/>
              <w:spacing w:line="240" w:lineRule="auto"/>
              <w:ind w:firstLineChars="0" w:firstLine="0"/>
              <w:jc w:val="left"/>
              <w:rPr>
                <w:rFonts w:ascii="仿宋_GB2312" w:eastAsia="仿宋_GB2312" w:hAnsi="等线" w:cs="宋体"/>
                <w:kern w:val="0"/>
                <w:szCs w:val="24"/>
              </w:rPr>
            </w:pPr>
          </w:p>
        </w:tc>
      </w:tr>
      <w:tr w:rsidR="009C4E3B" w14:paraId="76AF9D38" w14:textId="77777777" w:rsidTr="00694FC5">
        <w:trPr>
          <w:trHeight w:val="31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1552CDF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w:t>
            </w:r>
          </w:p>
        </w:tc>
        <w:tc>
          <w:tcPr>
            <w:tcW w:w="753" w:type="pct"/>
            <w:tcBorders>
              <w:top w:val="nil"/>
              <w:left w:val="nil"/>
              <w:bottom w:val="single" w:sz="4" w:space="0" w:color="auto"/>
              <w:right w:val="single" w:sz="4" w:space="0" w:color="auto"/>
            </w:tcBorders>
            <w:shd w:val="clear" w:color="auto" w:fill="auto"/>
            <w:vAlign w:val="center"/>
            <w:hideMark/>
          </w:tcPr>
          <w:p w14:paraId="24B55CE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滦州市</w:t>
            </w:r>
          </w:p>
        </w:tc>
        <w:tc>
          <w:tcPr>
            <w:tcW w:w="676" w:type="pct"/>
            <w:tcBorders>
              <w:top w:val="nil"/>
              <w:left w:val="nil"/>
              <w:bottom w:val="single" w:sz="4" w:space="0" w:color="auto"/>
              <w:right w:val="single" w:sz="4" w:space="0" w:color="auto"/>
            </w:tcBorders>
            <w:shd w:val="clear" w:color="auto" w:fill="auto"/>
            <w:vAlign w:val="center"/>
            <w:hideMark/>
          </w:tcPr>
          <w:p w14:paraId="5CB98BF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130284-LZS</w:t>
            </w:r>
          </w:p>
        </w:tc>
        <w:tc>
          <w:tcPr>
            <w:tcW w:w="477" w:type="pct"/>
            <w:tcBorders>
              <w:top w:val="nil"/>
              <w:left w:val="nil"/>
              <w:bottom w:val="single" w:sz="4" w:space="0" w:color="auto"/>
              <w:right w:val="single" w:sz="4" w:space="0" w:color="auto"/>
            </w:tcBorders>
            <w:shd w:val="clear" w:color="auto" w:fill="auto"/>
            <w:noWrap/>
            <w:vAlign w:val="center"/>
            <w:hideMark/>
          </w:tcPr>
          <w:p w14:paraId="553A72B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14:paraId="3E4FD25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55%</w:t>
            </w:r>
          </w:p>
        </w:tc>
        <w:tc>
          <w:tcPr>
            <w:tcW w:w="395" w:type="pct"/>
            <w:tcBorders>
              <w:top w:val="nil"/>
              <w:left w:val="nil"/>
              <w:bottom w:val="single" w:sz="4" w:space="0" w:color="auto"/>
              <w:right w:val="nil"/>
            </w:tcBorders>
            <w:shd w:val="clear" w:color="auto" w:fill="auto"/>
            <w:vAlign w:val="center"/>
            <w:hideMark/>
          </w:tcPr>
          <w:p w14:paraId="174510C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395" w:type="pct"/>
            <w:tcBorders>
              <w:top w:val="nil"/>
              <w:left w:val="single" w:sz="4" w:space="0" w:color="auto"/>
              <w:bottom w:val="single" w:sz="4" w:space="0" w:color="auto"/>
              <w:right w:val="single" w:sz="4" w:space="0" w:color="auto"/>
            </w:tcBorders>
            <w:shd w:val="clear" w:color="auto" w:fill="auto"/>
            <w:vAlign w:val="center"/>
            <w:hideMark/>
          </w:tcPr>
          <w:p w14:paraId="4FA0519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4万</w:t>
            </w:r>
            <w:r w:rsidRPr="00227231">
              <w:rPr>
                <w:rFonts w:ascii="Segoe UI Symbol" w:eastAsia="Segoe UI Symbol" w:hAnsi="Segoe UI Symbol" w:cs="Segoe UI Symbol" w:hint="eastAsia"/>
                <w:sz w:val="24"/>
                <w:szCs w:val="24"/>
              </w:rPr>
              <w:t>㎡</w:t>
            </w:r>
          </w:p>
        </w:tc>
        <w:tc>
          <w:tcPr>
            <w:tcW w:w="395" w:type="pct"/>
            <w:vMerge/>
            <w:tcBorders>
              <w:top w:val="nil"/>
              <w:left w:val="nil"/>
              <w:bottom w:val="single" w:sz="4" w:space="0" w:color="auto"/>
              <w:right w:val="single" w:sz="4" w:space="0" w:color="auto"/>
            </w:tcBorders>
            <w:shd w:val="clear" w:color="auto" w:fill="auto"/>
            <w:vAlign w:val="center"/>
            <w:hideMark/>
          </w:tcPr>
          <w:p w14:paraId="5467F942" w14:textId="77777777" w:rsidR="009C4E3B" w:rsidRDefault="009C4E3B">
            <w:pPr>
              <w:pStyle w:val="a0"/>
              <w:rPr>
                <w:rFonts w:ascii="仿宋_GB2312" w:eastAsia="仿宋_GB2312"/>
                <w:sz w:val="24"/>
                <w:szCs w:val="24"/>
              </w:rPr>
            </w:pPr>
          </w:p>
        </w:tc>
        <w:tc>
          <w:tcPr>
            <w:tcW w:w="395" w:type="pct"/>
            <w:tcBorders>
              <w:top w:val="nil"/>
              <w:left w:val="nil"/>
              <w:bottom w:val="single" w:sz="4" w:space="0" w:color="auto"/>
              <w:right w:val="single" w:sz="4" w:space="0" w:color="auto"/>
            </w:tcBorders>
            <w:shd w:val="clear" w:color="auto" w:fill="auto"/>
            <w:vAlign w:val="center"/>
            <w:hideMark/>
          </w:tcPr>
          <w:p w14:paraId="33D2312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single" w:sz="4" w:space="0" w:color="auto"/>
            </w:tcBorders>
            <w:shd w:val="clear" w:color="auto" w:fill="auto"/>
            <w:vAlign w:val="center"/>
            <w:hideMark/>
          </w:tcPr>
          <w:p w14:paraId="21B5107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55%</w:t>
            </w:r>
          </w:p>
        </w:tc>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A44A661" w14:textId="77777777" w:rsidR="009C4E3B" w:rsidRDefault="009C4E3B">
            <w:pPr>
              <w:widowControl/>
              <w:spacing w:line="240" w:lineRule="auto"/>
              <w:ind w:firstLineChars="0" w:firstLine="0"/>
              <w:jc w:val="left"/>
              <w:rPr>
                <w:rFonts w:ascii="仿宋_GB2312" w:eastAsia="仿宋_GB2312" w:hAnsi="等线" w:cs="宋体"/>
                <w:kern w:val="0"/>
                <w:szCs w:val="24"/>
              </w:rPr>
            </w:pPr>
          </w:p>
        </w:tc>
      </w:tr>
      <w:tr w:rsidR="009C4E3B" w14:paraId="4F1D7AFD" w14:textId="77777777" w:rsidTr="00694FC5">
        <w:trPr>
          <w:trHeight w:val="31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A2F603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w:t>
            </w:r>
          </w:p>
        </w:tc>
        <w:tc>
          <w:tcPr>
            <w:tcW w:w="753" w:type="pct"/>
            <w:tcBorders>
              <w:top w:val="nil"/>
              <w:left w:val="nil"/>
              <w:bottom w:val="single" w:sz="4" w:space="0" w:color="auto"/>
              <w:right w:val="single" w:sz="4" w:space="0" w:color="auto"/>
            </w:tcBorders>
            <w:shd w:val="clear" w:color="auto" w:fill="auto"/>
            <w:vAlign w:val="center"/>
            <w:hideMark/>
          </w:tcPr>
          <w:p w14:paraId="168ABCA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滦南县</w:t>
            </w:r>
          </w:p>
        </w:tc>
        <w:tc>
          <w:tcPr>
            <w:tcW w:w="676" w:type="pct"/>
            <w:tcBorders>
              <w:top w:val="nil"/>
              <w:left w:val="nil"/>
              <w:bottom w:val="single" w:sz="4" w:space="0" w:color="auto"/>
              <w:right w:val="single" w:sz="4" w:space="0" w:color="auto"/>
            </w:tcBorders>
            <w:shd w:val="clear" w:color="auto" w:fill="auto"/>
            <w:vAlign w:val="center"/>
            <w:hideMark/>
          </w:tcPr>
          <w:p w14:paraId="63732B2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130224-LNX</w:t>
            </w:r>
          </w:p>
        </w:tc>
        <w:tc>
          <w:tcPr>
            <w:tcW w:w="477" w:type="pct"/>
            <w:tcBorders>
              <w:top w:val="nil"/>
              <w:left w:val="nil"/>
              <w:bottom w:val="single" w:sz="4" w:space="0" w:color="auto"/>
              <w:right w:val="single" w:sz="4" w:space="0" w:color="auto"/>
            </w:tcBorders>
            <w:shd w:val="clear" w:color="auto" w:fill="auto"/>
            <w:noWrap/>
            <w:vAlign w:val="center"/>
            <w:hideMark/>
          </w:tcPr>
          <w:p w14:paraId="544A652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14:paraId="4516A28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nil"/>
            </w:tcBorders>
            <w:shd w:val="clear" w:color="auto" w:fill="auto"/>
            <w:vAlign w:val="center"/>
            <w:hideMark/>
          </w:tcPr>
          <w:p w14:paraId="106581A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40%</w:t>
            </w:r>
          </w:p>
        </w:tc>
        <w:tc>
          <w:tcPr>
            <w:tcW w:w="395" w:type="pct"/>
            <w:tcBorders>
              <w:top w:val="nil"/>
              <w:left w:val="single" w:sz="4" w:space="0" w:color="auto"/>
              <w:bottom w:val="single" w:sz="4" w:space="0" w:color="auto"/>
              <w:right w:val="single" w:sz="4" w:space="0" w:color="auto"/>
            </w:tcBorders>
            <w:shd w:val="clear" w:color="auto" w:fill="auto"/>
            <w:vAlign w:val="center"/>
            <w:hideMark/>
          </w:tcPr>
          <w:p w14:paraId="212B225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4万</w:t>
            </w:r>
            <w:r w:rsidRPr="00227231">
              <w:rPr>
                <w:rFonts w:ascii="Segoe UI Symbol" w:eastAsia="Segoe UI Symbol" w:hAnsi="Segoe UI Symbol" w:cs="Segoe UI Symbol" w:hint="eastAsia"/>
                <w:sz w:val="24"/>
                <w:szCs w:val="24"/>
              </w:rPr>
              <w:t>㎡</w:t>
            </w:r>
          </w:p>
        </w:tc>
        <w:tc>
          <w:tcPr>
            <w:tcW w:w="395" w:type="pct"/>
            <w:vMerge/>
            <w:tcBorders>
              <w:top w:val="nil"/>
              <w:left w:val="nil"/>
              <w:bottom w:val="single" w:sz="4" w:space="0" w:color="auto"/>
              <w:right w:val="single" w:sz="4" w:space="0" w:color="auto"/>
            </w:tcBorders>
            <w:shd w:val="clear" w:color="auto" w:fill="auto"/>
            <w:vAlign w:val="center"/>
            <w:hideMark/>
          </w:tcPr>
          <w:p w14:paraId="0ED0E1BC" w14:textId="77777777" w:rsidR="009C4E3B" w:rsidRDefault="009C4E3B">
            <w:pPr>
              <w:pStyle w:val="a0"/>
              <w:rPr>
                <w:rFonts w:ascii="仿宋_GB2312" w:eastAsia="仿宋_GB2312"/>
                <w:sz w:val="24"/>
                <w:szCs w:val="24"/>
              </w:rPr>
            </w:pPr>
          </w:p>
        </w:tc>
        <w:tc>
          <w:tcPr>
            <w:tcW w:w="395" w:type="pct"/>
            <w:tcBorders>
              <w:top w:val="nil"/>
              <w:left w:val="nil"/>
              <w:bottom w:val="single" w:sz="4" w:space="0" w:color="auto"/>
              <w:right w:val="single" w:sz="4" w:space="0" w:color="auto"/>
            </w:tcBorders>
            <w:shd w:val="clear" w:color="auto" w:fill="auto"/>
            <w:vAlign w:val="center"/>
            <w:hideMark/>
          </w:tcPr>
          <w:p w14:paraId="7E70AE6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single" w:sz="4" w:space="0" w:color="auto"/>
            </w:tcBorders>
            <w:shd w:val="clear" w:color="auto" w:fill="auto"/>
            <w:vAlign w:val="center"/>
            <w:hideMark/>
          </w:tcPr>
          <w:p w14:paraId="43DEAB3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505B06B7" w14:textId="77777777" w:rsidR="009C4E3B" w:rsidRDefault="009C4E3B">
            <w:pPr>
              <w:widowControl/>
              <w:spacing w:line="240" w:lineRule="auto"/>
              <w:ind w:firstLineChars="0" w:firstLine="0"/>
              <w:jc w:val="left"/>
              <w:rPr>
                <w:rFonts w:ascii="仿宋_GB2312" w:eastAsia="仿宋_GB2312" w:hAnsi="等线" w:cs="宋体"/>
                <w:kern w:val="0"/>
                <w:szCs w:val="24"/>
              </w:rPr>
            </w:pPr>
          </w:p>
        </w:tc>
      </w:tr>
      <w:tr w:rsidR="009C4E3B" w14:paraId="4C6A7E49" w14:textId="77777777" w:rsidTr="00694FC5">
        <w:trPr>
          <w:trHeight w:val="31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390413F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11</w:t>
            </w:r>
          </w:p>
        </w:tc>
        <w:tc>
          <w:tcPr>
            <w:tcW w:w="753" w:type="pct"/>
            <w:tcBorders>
              <w:top w:val="nil"/>
              <w:left w:val="nil"/>
              <w:bottom w:val="single" w:sz="4" w:space="0" w:color="auto"/>
              <w:right w:val="single" w:sz="4" w:space="0" w:color="auto"/>
            </w:tcBorders>
            <w:shd w:val="clear" w:color="auto" w:fill="auto"/>
            <w:vAlign w:val="center"/>
            <w:hideMark/>
          </w:tcPr>
          <w:p w14:paraId="6C7E3B8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乐亭县</w:t>
            </w:r>
          </w:p>
        </w:tc>
        <w:tc>
          <w:tcPr>
            <w:tcW w:w="676" w:type="pct"/>
            <w:tcBorders>
              <w:top w:val="nil"/>
              <w:left w:val="nil"/>
              <w:bottom w:val="single" w:sz="4" w:space="0" w:color="auto"/>
              <w:right w:val="single" w:sz="4" w:space="0" w:color="auto"/>
            </w:tcBorders>
            <w:shd w:val="clear" w:color="auto" w:fill="auto"/>
            <w:vAlign w:val="center"/>
            <w:hideMark/>
          </w:tcPr>
          <w:p w14:paraId="41BE734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130225-LTX</w:t>
            </w:r>
          </w:p>
        </w:tc>
        <w:tc>
          <w:tcPr>
            <w:tcW w:w="477" w:type="pct"/>
            <w:tcBorders>
              <w:top w:val="nil"/>
              <w:left w:val="nil"/>
              <w:bottom w:val="single" w:sz="4" w:space="0" w:color="auto"/>
              <w:right w:val="single" w:sz="4" w:space="0" w:color="auto"/>
            </w:tcBorders>
            <w:shd w:val="clear" w:color="auto" w:fill="auto"/>
            <w:noWrap/>
            <w:vAlign w:val="center"/>
            <w:hideMark/>
          </w:tcPr>
          <w:p w14:paraId="4258238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14:paraId="4A58FF7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nil"/>
            </w:tcBorders>
            <w:shd w:val="clear" w:color="auto" w:fill="auto"/>
            <w:vAlign w:val="center"/>
            <w:hideMark/>
          </w:tcPr>
          <w:p w14:paraId="534D3BE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395" w:type="pct"/>
            <w:tcBorders>
              <w:top w:val="nil"/>
              <w:left w:val="single" w:sz="4" w:space="0" w:color="auto"/>
              <w:bottom w:val="single" w:sz="4" w:space="0" w:color="auto"/>
              <w:right w:val="single" w:sz="4" w:space="0" w:color="auto"/>
            </w:tcBorders>
            <w:shd w:val="clear" w:color="auto" w:fill="auto"/>
            <w:vAlign w:val="center"/>
            <w:hideMark/>
          </w:tcPr>
          <w:p w14:paraId="54FF747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4万</w:t>
            </w:r>
            <w:r w:rsidRPr="00227231">
              <w:rPr>
                <w:rFonts w:ascii="Segoe UI Symbol" w:eastAsia="Segoe UI Symbol" w:hAnsi="Segoe UI Symbol" w:cs="Segoe UI Symbol" w:hint="eastAsia"/>
                <w:sz w:val="24"/>
                <w:szCs w:val="24"/>
              </w:rPr>
              <w:t>㎡</w:t>
            </w:r>
          </w:p>
        </w:tc>
        <w:tc>
          <w:tcPr>
            <w:tcW w:w="395" w:type="pct"/>
            <w:vMerge/>
            <w:tcBorders>
              <w:top w:val="nil"/>
              <w:left w:val="nil"/>
              <w:bottom w:val="single" w:sz="4" w:space="0" w:color="auto"/>
              <w:right w:val="single" w:sz="4" w:space="0" w:color="auto"/>
            </w:tcBorders>
            <w:shd w:val="clear" w:color="auto" w:fill="auto"/>
            <w:vAlign w:val="center"/>
            <w:hideMark/>
          </w:tcPr>
          <w:p w14:paraId="6724D75E" w14:textId="77777777" w:rsidR="009C4E3B" w:rsidRDefault="009C4E3B">
            <w:pPr>
              <w:pStyle w:val="a0"/>
              <w:rPr>
                <w:rFonts w:ascii="仿宋_GB2312" w:eastAsia="仿宋_GB2312"/>
                <w:sz w:val="24"/>
                <w:szCs w:val="24"/>
              </w:rPr>
            </w:pPr>
          </w:p>
        </w:tc>
        <w:tc>
          <w:tcPr>
            <w:tcW w:w="395" w:type="pct"/>
            <w:tcBorders>
              <w:top w:val="nil"/>
              <w:left w:val="nil"/>
              <w:bottom w:val="single" w:sz="4" w:space="0" w:color="auto"/>
              <w:right w:val="single" w:sz="4" w:space="0" w:color="auto"/>
            </w:tcBorders>
            <w:shd w:val="clear" w:color="auto" w:fill="auto"/>
            <w:vAlign w:val="center"/>
            <w:hideMark/>
          </w:tcPr>
          <w:p w14:paraId="0B6729F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single" w:sz="4" w:space="0" w:color="auto"/>
            </w:tcBorders>
            <w:shd w:val="clear" w:color="auto" w:fill="auto"/>
            <w:vAlign w:val="center"/>
            <w:hideMark/>
          </w:tcPr>
          <w:p w14:paraId="0FC0882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6834CB5C" w14:textId="77777777" w:rsidR="009C4E3B" w:rsidRDefault="009C4E3B">
            <w:pPr>
              <w:widowControl/>
              <w:spacing w:line="240" w:lineRule="auto"/>
              <w:ind w:firstLineChars="0" w:firstLine="0"/>
              <w:jc w:val="left"/>
              <w:rPr>
                <w:rFonts w:ascii="仿宋_GB2312" w:eastAsia="仿宋_GB2312" w:hAnsi="等线" w:cs="宋体"/>
                <w:kern w:val="0"/>
                <w:szCs w:val="24"/>
              </w:rPr>
            </w:pPr>
          </w:p>
        </w:tc>
      </w:tr>
      <w:tr w:rsidR="009C4E3B" w14:paraId="0B87E87C" w14:textId="77777777" w:rsidTr="00694FC5">
        <w:trPr>
          <w:trHeight w:val="31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C7B85A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12</w:t>
            </w:r>
          </w:p>
        </w:tc>
        <w:tc>
          <w:tcPr>
            <w:tcW w:w="753" w:type="pct"/>
            <w:tcBorders>
              <w:top w:val="nil"/>
              <w:left w:val="nil"/>
              <w:bottom w:val="single" w:sz="4" w:space="0" w:color="auto"/>
              <w:right w:val="single" w:sz="4" w:space="0" w:color="auto"/>
            </w:tcBorders>
            <w:shd w:val="clear" w:color="auto" w:fill="auto"/>
            <w:vAlign w:val="center"/>
            <w:hideMark/>
          </w:tcPr>
          <w:p w14:paraId="19C2DD9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迁西县</w:t>
            </w:r>
          </w:p>
        </w:tc>
        <w:tc>
          <w:tcPr>
            <w:tcW w:w="676" w:type="pct"/>
            <w:tcBorders>
              <w:top w:val="nil"/>
              <w:left w:val="nil"/>
              <w:bottom w:val="single" w:sz="4" w:space="0" w:color="auto"/>
              <w:right w:val="single" w:sz="4" w:space="0" w:color="auto"/>
            </w:tcBorders>
            <w:shd w:val="clear" w:color="auto" w:fill="auto"/>
            <w:vAlign w:val="center"/>
            <w:hideMark/>
          </w:tcPr>
          <w:p w14:paraId="63BBAAB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130227-QXX</w:t>
            </w:r>
          </w:p>
        </w:tc>
        <w:tc>
          <w:tcPr>
            <w:tcW w:w="477" w:type="pct"/>
            <w:tcBorders>
              <w:top w:val="nil"/>
              <w:left w:val="nil"/>
              <w:bottom w:val="single" w:sz="4" w:space="0" w:color="auto"/>
              <w:right w:val="single" w:sz="4" w:space="0" w:color="auto"/>
            </w:tcBorders>
            <w:shd w:val="clear" w:color="auto" w:fill="auto"/>
            <w:noWrap/>
            <w:vAlign w:val="center"/>
            <w:hideMark/>
          </w:tcPr>
          <w:p w14:paraId="3192206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14:paraId="4DF1E00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nil"/>
            </w:tcBorders>
            <w:shd w:val="clear" w:color="auto" w:fill="auto"/>
            <w:vAlign w:val="center"/>
            <w:hideMark/>
          </w:tcPr>
          <w:p w14:paraId="532CCA8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95" w:type="pct"/>
            <w:tcBorders>
              <w:top w:val="nil"/>
              <w:left w:val="single" w:sz="4" w:space="0" w:color="auto"/>
              <w:bottom w:val="single" w:sz="4" w:space="0" w:color="auto"/>
              <w:right w:val="single" w:sz="4" w:space="0" w:color="auto"/>
            </w:tcBorders>
            <w:shd w:val="clear" w:color="auto" w:fill="auto"/>
            <w:vAlign w:val="center"/>
            <w:hideMark/>
          </w:tcPr>
          <w:p w14:paraId="78638B2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4万</w:t>
            </w:r>
            <w:r w:rsidRPr="00227231">
              <w:rPr>
                <w:rFonts w:ascii="Segoe UI Symbol" w:eastAsia="Segoe UI Symbol" w:hAnsi="Segoe UI Symbol" w:cs="Segoe UI Symbol" w:hint="eastAsia"/>
                <w:sz w:val="24"/>
                <w:szCs w:val="24"/>
              </w:rPr>
              <w:t>㎡</w:t>
            </w:r>
          </w:p>
        </w:tc>
        <w:tc>
          <w:tcPr>
            <w:tcW w:w="395" w:type="pct"/>
            <w:vMerge/>
            <w:tcBorders>
              <w:top w:val="nil"/>
              <w:left w:val="nil"/>
              <w:bottom w:val="single" w:sz="4" w:space="0" w:color="auto"/>
              <w:right w:val="single" w:sz="4" w:space="0" w:color="auto"/>
            </w:tcBorders>
            <w:shd w:val="clear" w:color="auto" w:fill="auto"/>
            <w:vAlign w:val="center"/>
            <w:hideMark/>
          </w:tcPr>
          <w:p w14:paraId="1DDDD0F4" w14:textId="77777777" w:rsidR="009C4E3B" w:rsidRDefault="009C4E3B">
            <w:pPr>
              <w:pStyle w:val="a0"/>
              <w:rPr>
                <w:rFonts w:ascii="仿宋_GB2312" w:eastAsia="仿宋_GB2312"/>
                <w:sz w:val="24"/>
                <w:szCs w:val="24"/>
              </w:rPr>
            </w:pPr>
          </w:p>
        </w:tc>
        <w:tc>
          <w:tcPr>
            <w:tcW w:w="395" w:type="pct"/>
            <w:tcBorders>
              <w:top w:val="nil"/>
              <w:left w:val="nil"/>
              <w:bottom w:val="single" w:sz="4" w:space="0" w:color="auto"/>
              <w:right w:val="single" w:sz="4" w:space="0" w:color="auto"/>
            </w:tcBorders>
            <w:shd w:val="clear" w:color="auto" w:fill="auto"/>
            <w:vAlign w:val="center"/>
            <w:hideMark/>
          </w:tcPr>
          <w:p w14:paraId="61A5D14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single" w:sz="4" w:space="0" w:color="auto"/>
            </w:tcBorders>
            <w:shd w:val="clear" w:color="auto" w:fill="auto"/>
            <w:vAlign w:val="center"/>
            <w:hideMark/>
          </w:tcPr>
          <w:p w14:paraId="315A197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68908695" w14:textId="77777777" w:rsidR="009C4E3B" w:rsidRDefault="009C4E3B">
            <w:pPr>
              <w:widowControl/>
              <w:spacing w:line="240" w:lineRule="auto"/>
              <w:ind w:firstLineChars="0" w:firstLine="0"/>
              <w:jc w:val="left"/>
              <w:rPr>
                <w:rFonts w:ascii="仿宋_GB2312" w:eastAsia="仿宋_GB2312" w:hAnsi="等线" w:cs="宋体"/>
                <w:kern w:val="0"/>
                <w:szCs w:val="24"/>
              </w:rPr>
            </w:pPr>
          </w:p>
        </w:tc>
      </w:tr>
      <w:tr w:rsidR="009C4E3B" w14:paraId="7F7C7A63" w14:textId="77777777" w:rsidTr="00694FC5">
        <w:trPr>
          <w:trHeight w:val="31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7EE952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w:t>
            </w:r>
          </w:p>
        </w:tc>
        <w:tc>
          <w:tcPr>
            <w:tcW w:w="753" w:type="pct"/>
            <w:tcBorders>
              <w:top w:val="nil"/>
              <w:left w:val="nil"/>
              <w:bottom w:val="single" w:sz="4" w:space="0" w:color="auto"/>
              <w:right w:val="single" w:sz="4" w:space="0" w:color="auto"/>
            </w:tcBorders>
            <w:shd w:val="clear" w:color="auto" w:fill="auto"/>
            <w:vAlign w:val="center"/>
            <w:hideMark/>
          </w:tcPr>
          <w:p w14:paraId="16DD6E5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玉田县</w:t>
            </w:r>
          </w:p>
        </w:tc>
        <w:tc>
          <w:tcPr>
            <w:tcW w:w="676" w:type="pct"/>
            <w:tcBorders>
              <w:top w:val="nil"/>
              <w:left w:val="nil"/>
              <w:bottom w:val="single" w:sz="4" w:space="0" w:color="auto"/>
              <w:right w:val="single" w:sz="4" w:space="0" w:color="auto"/>
            </w:tcBorders>
            <w:shd w:val="clear" w:color="auto" w:fill="auto"/>
            <w:vAlign w:val="center"/>
            <w:hideMark/>
          </w:tcPr>
          <w:p w14:paraId="47DE994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130229-YTX</w:t>
            </w:r>
          </w:p>
        </w:tc>
        <w:tc>
          <w:tcPr>
            <w:tcW w:w="477" w:type="pct"/>
            <w:tcBorders>
              <w:top w:val="nil"/>
              <w:left w:val="nil"/>
              <w:bottom w:val="single" w:sz="4" w:space="0" w:color="auto"/>
              <w:right w:val="single" w:sz="4" w:space="0" w:color="auto"/>
            </w:tcBorders>
            <w:shd w:val="clear" w:color="auto" w:fill="auto"/>
            <w:noWrap/>
            <w:vAlign w:val="center"/>
            <w:hideMark/>
          </w:tcPr>
          <w:p w14:paraId="41AC2AC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14:paraId="04F25EF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nil"/>
            </w:tcBorders>
            <w:shd w:val="clear" w:color="auto" w:fill="auto"/>
            <w:vAlign w:val="center"/>
            <w:hideMark/>
          </w:tcPr>
          <w:p w14:paraId="61325D4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395" w:type="pct"/>
            <w:tcBorders>
              <w:top w:val="nil"/>
              <w:left w:val="single" w:sz="4" w:space="0" w:color="auto"/>
              <w:bottom w:val="single" w:sz="4" w:space="0" w:color="auto"/>
              <w:right w:val="single" w:sz="4" w:space="0" w:color="auto"/>
            </w:tcBorders>
            <w:shd w:val="clear" w:color="auto" w:fill="auto"/>
            <w:vAlign w:val="center"/>
            <w:hideMark/>
          </w:tcPr>
          <w:p w14:paraId="64308EE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4万</w:t>
            </w:r>
            <w:r w:rsidRPr="00227231">
              <w:rPr>
                <w:rFonts w:ascii="Segoe UI Symbol" w:eastAsia="Segoe UI Symbol" w:hAnsi="Segoe UI Symbol" w:cs="Segoe UI Symbol" w:hint="eastAsia"/>
                <w:sz w:val="24"/>
                <w:szCs w:val="24"/>
              </w:rPr>
              <w:t>㎡</w:t>
            </w:r>
          </w:p>
        </w:tc>
        <w:tc>
          <w:tcPr>
            <w:tcW w:w="395" w:type="pct"/>
            <w:vMerge/>
            <w:tcBorders>
              <w:top w:val="nil"/>
              <w:left w:val="nil"/>
              <w:bottom w:val="single" w:sz="4" w:space="0" w:color="auto"/>
              <w:right w:val="single" w:sz="4" w:space="0" w:color="auto"/>
            </w:tcBorders>
            <w:shd w:val="clear" w:color="auto" w:fill="auto"/>
            <w:vAlign w:val="center"/>
            <w:hideMark/>
          </w:tcPr>
          <w:p w14:paraId="35E743A2" w14:textId="77777777" w:rsidR="009C4E3B" w:rsidRDefault="009C4E3B">
            <w:pPr>
              <w:pStyle w:val="a0"/>
              <w:rPr>
                <w:rFonts w:ascii="仿宋_GB2312" w:eastAsia="仿宋_GB2312"/>
                <w:sz w:val="24"/>
                <w:szCs w:val="24"/>
              </w:rPr>
            </w:pPr>
          </w:p>
        </w:tc>
        <w:tc>
          <w:tcPr>
            <w:tcW w:w="395" w:type="pct"/>
            <w:tcBorders>
              <w:top w:val="nil"/>
              <w:left w:val="nil"/>
              <w:bottom w:val="single" w:sz="4" w:space="0" w:color="auto"/>
              <w:right w:val="single" w:sz="4" w:space="0" w:color="auto"/>
            </w:tcBorders>
            <w:shd w:val="clear" w:color="auto" w:fill="auto"/>
            <w:vAlign w:val="center"/>
            <w:hideMark/>
          </w:tcPr>
          <w:p w14:paraId="041A602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single" w:sz="4" w:space="0" w:color="auto"/>
            </w:tcBorders>
            <w:shd w:val="clear" w:color="auto" w:fill="auto"/>
            <w:vAlign w:val="center"/>
            <w:hideMark/>
          </w:tcPr>
          <w:p w14:paraId="02E7FB9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18AB522E" w14:textId="77777777" w:rsidR="009C4E3B" w:rsidRDefault="009C4E3B">
            <w:pPr>
              <w:widowControl/>
              <w:spacing w:line="240" w:lineRule="auto"/>
              <w:ind w:firstLineChars="0" w:firstLine="0"/>
              <w:jc w:val="left"/>
              <w:rPr>
                <w:rFonts w:ascii="仿宋_GB2312" w:eastAsia="仿宋_GB2312" w:hAnsi="等线" w:cs="宋体"/>
                <w:kern w:val="0"/>
                <w:szCs w:val="24"/>
              </w:rPr>
            </w:pPr>
          </w:p>
        </w:tc>
      </w:tr>
      <w:tr w:rsidR="009C4E3B" w14:paraId="568EDBAC" w14:textId="77777777" w:rsidTr="00694FC5">
        <w:trPr>
          <w:trHeight w:val="31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65702A5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14</w:t>
            </w:r>
          </w:p>
        </w:tc>
        <w:tc>
          <w:tcPr>
            <w:tcW w:w="753" w:type="pct"/>
            <w:tcBorders>
              <w:top w:val="nil"/>
              <w:left w:val="nil"/>
              <w:bottom w:val="single" w:sz="4" w:space="0" w:color="auto"/>
              <w:right w:val="single" w:sz="4" w:space="0" w:color="auto"/>
            </w:tcBorders>
            <w:shd w:val="clear" w:color="auto" w:fill="auto"/>
            <w:vAlign w:val="center"/>
            <w:hideMark/>
          </w:tcPr>
          <w:p w14:paraId="1B15278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遵化市</w:t>
            </w:r>
          </w:p>
        </w:tc>
        <w:tc>
          <w:tcPr>
            <w:tcW w:w="676" w:type="pct"/>
            <w:tcBorders>
              <w:top w:val="nil"/>
              <w:left w:val="nil"/>
              <w:bottom w:val="single" w:sz="4" w:space="0" w:color="auto"/>
              <w:right w:val="single" w:sz="4" w:space="0" w:color="auto"/>
            </w:tcBorders>
            <w:shd w:val="clear" w:color="auto" w:fill="auto"/>
            <w:vAlign w:val="center"/>
            <w:hideMark/>
          </w:tcPr>
          <w:p w14:paraId="159AD47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130281-ZHS</w:t>
            </w:r>
          </w:p>
        </w:tc>
        <w:tc>
          <w:tcPr>
            <w:tcW w:w="477" w:type="pct"/>
            <w:tcBorders>
              <w:top w:val="nil"/>
              <w:left w:val="nil"/>
              <w:bottom w:val="single" w:sz="4" w:space="0" w:color="auto"/>
              <w:right w:val="single" w:sz="4" w:space="0" w:color="auto"/>
            </w:tcBorders>
            <w:shd w:val="clear" w:color="auto" w:fill="auto"/>
            <w:noWrap/>
            <w:vAlign w:val="center"/>
            <w:hideMark/>
          </w:tcPr>
          <w:p w14:paraId="6FD5B25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14:paraId="7426CC8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nil"/>
            </w:tcBorders>
            <w:shd w:val="clear" w:color="auto" w:fill="auto"/>
            <w:vAlign w:val="center"/>
            <w:hideMark/>
          </w:tcPr>
          <w:p w14:paraId="0F804D1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395" w:type="pct"/>
            <w:tcBorders>
              <w:top w:val="nil"/>
              <w:left w:val="single" w:sz="4" w:space="0" w:color="auto"/>
              <w:bottom w:val="single" w:sz="4" w:space="0" w:color="auto"/>
              <w:right w:val="single" w:sz="4" w:space="0" w:color="auto"/>
            </w:tcBorders>
            <w:shd w:val="clear" w:color="auto" w:fill="auto"/>
            <w:vAlign w:val="center"/>
            <w:hideMark/>
          </w:tcPr>
          <w:p w14:paraId="481AA90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4万</w:t>
            </w:r>
            <w:r w:rsidRPr="00227231">
              <w:rPr>
                <w:rFonts w:ascii="Segoe UI Symbol" w:eastAsia="Segoe UI Symbol" w:hAnsi="Segoe UI Symbol" w:cs="Segoe UI Symbol" w:hint="eastAsia"/>
                <w:sz w:val="24"/>
                <w:szCs w:val="24"/>
              </w:rPr>
              <w:t>㎡</w:t>
            </w:r>
          </w:p>
        </w:tc>
        <w:tc>
          <w:tcPr>
            <w:tcW w:w="395" w:type="pct"/>
            <w:vMerge/>
            <w:tcBorders>
              <w:top w:val="nil"/>
              <w:left w:val="nil"/>
              <w:bottom w:val="single" w:sz="4" w:space="0" w:color="auto"/>
              <w:right w:val="single" w:sz="4" w:space="0" w:color="auto"/>
            </w:tcBorders>
            <w:shd w:val="clear" w:color="auto" w:fill="auto"/>
            <w:vAlign w:val="center"/>
            <w:hideMark/>
          </w:tcPr>
          <w:p w14:paraId="41D23493" w14:textId="77777777" w:rsidR="009C4E3B" w:rsidRDefault="009C4E3B">
            <w:pPr>
              <w:pStyle w:val="a0"/>
              <w:rPr>
                <w:rFonts w:ascii="仿宋_GB2312" w:eastAsia="仿宋_GB2312"/>
                <w:sz w:val="24"/>
                <w:szCs w:val="24"/>
              </w:rPr>
            </w:pPr>
          </w:p>
        </w:tc>
        <w:tc>
          <w:tcPr>
            <w:tcW w:w="395" w:type="pct"/>
            <w:tcBorders>
              <w:top w:val="nil"/>
              <w:left w:val="nil"/>
              <w:bottom w:val="single" w:sz="4" w:space="0" w:color="auto"/>
              <w:right w:val="single" w:sz="4" w:space="0" w:color="auto"/>
            </w:tcBorders>
            <w:shd w:val="clear" w:color="auto" w:fill="auto"/>
            <w:vAlign w:val="center"/>
            <w:hideMark/>
          </w:tcPr>
          <w:p w14:paraId="3837C17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single" w:sz="4" w:space="0" w:color="auto"/>
            </w:tcBorders>
            <w:shd w:val="clear" w:color="auto" w:fill="auto"/>
            <w:vAlign w:val="center"/>
            <w:hideMark/>
          </w:tcPr>
          <w:p w14:paraId="4E06F3A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7BBE8204" w14:textId="77777777" w:rsidR="009C4E3B" w:rsidRDefault="009C4E3B">
            <w:pPr>
              <w:widowControl/>
              <w:spacing w:line="240" w:lineRule="auto"/>
              <w:ind w:firstLineChars="0" w:firstLine="0"/>
              <w:jc w:val="left"/>
              <w:rPr>
                <w:rFonts w:ascii="仿宋_GB2312" w:eastAsia="仿宋_GB2312" w:hAnsi="等线" w:cs="宋体"/>
                <w:kern w:val="0"/>
                <w:szCs w:val="24"/>
              </w:rPr>
            </w:pPr>
          </w:p>
        </w:tc>
      </w:tr>
      <w:tr w:rsidR="009C4E3B" w14:paraId="31B17C27" w14:textId="77777777" w:rsidTr="00694FC5">
        <w:trPr>
          <w:trHeight w:val="31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418E380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15</w:t>
            </w:r>
          </w:p>
        </w:tc>
        <w:tc>
          <w:tcPr>
            <w:tcW w:w="753" w:type="pct"/>
            <w:tcBorders>
              <w:top w:val="nil"/>
              <w:left w:val="nil"/>
              <w:bottom w:val="single" w:sz="4" w:space="0" w:color="auto"/>
              <w:right w:val="single" w:sz="4" w:space="0" w:color="auto"/>
            </w:tcBorders>
            <w:shd w:val="clear" w:color="auto" w:fill="auto"/>
            <w:vAlign w:val="center"/>
            <w:hideMark/>
          </w:tcPr>
          <w:p w14:paraId="0807C5D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迁安市</w:t>
            </w:r>
          </w:p>
        </w:tc>
        <w:tc>
          <w:tcPr>
            <w:tcW w:w="676" w:type="pct"/>
            <w:tcBorders>
              <w:top w:val="nil"/>
              <w:left w:val="nil"/>
              <w:bottom w:val="single" w:sz="4" w:space="0" w:color="auto"/>
              <w:right w:val="single" w:sz="4" w:space="0" w:color="auto"/>
            </w:tcBorders>
            <w:shd w:val="clear" w:color="auto" w:fill="auto"/>
            <w:vAlign w:val="center"/>
            <w:hideMark/>
          </w:tcPr>
          <w:p w14:paraId="2D3CF75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130283-QAS</w:t>
            </w:r>
          </w:p>
        </w:tc>
        <w:tc>
          <w:tcPr>
            <w:tcW w:w="477" w:type="pct"/>
            <w:tcBorders>
              <w:top w:val="nil"/>
              <w:left w:val="nil"/>
              <w:bottom w:val="single" w:sz="4" w:space="0" w:color="auto"/>
              <w:right w:val="single" w:sz="4" w:space="0" w:color="auto"/>
            </w:tcBorders>
            <w:shd w:val="clear" w:color="auto" w:fill="auto"/>
            <w:noWrap/>
            <w:vAlign w:val="center"/>
            <w:hideMark/>
          </w:tcPr>
          <w:p w14:paraId="16EA57B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14:paraId="3734ED4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nil"/>
            </w:tcBorders>
            <w:shd w:val="clear" w:color="auto" w:fill="auto"/>
            <w:vAlign w:val="center"/>
            <w:hideMark/>
          </w:tcPr>
          <w:p w14:paraId="047F09F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395" w:type="pct"/>
            <w:tcBorders>
              <w:top w:val="nil"/>
              <w:left w:val="single" w:sz="4" w:space="0" w:color="auto"/>
              <w:bottom w:val="single" w:sz="4" w:space="0" w:color="auto"/>
              <w:right w:val="single" w:sz="4" w:space="0" w:color="auto"/>
            </w:tcBorders>
            <w:shd w:val="clear" w:color="auto" w:fill="auto"/>
            <w:vAlign w:val="center"/>
            <w:hideMark/>
          </w:tcPr>
          <w:p w14:paraId="18AF294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1万</w:t>
            </w:r>
            <w:r w:rsidRPr="00227231">
              <w:rPr>
                <w:rFonts w:ascii="Segoe UI Symbol" w:eastAsia="Segoe UI Symbol" w:hAnsi="Segoe UI Symbol" w:cs="Segoe UI Symbol" w:hint="eastAsia"/>
                <w:sz w:val="24"/>
                <w:szCs w:val="24"/>
              </w:rPr>
              <w:t>㎡</w:t>
            </w:r>
          </w:p>
        </w:tc>
        <w:tc>
          <w:tcPr>
            <w:tcW w:w="395" w:type="pct"/>
            <w:vMerge/>
            <w:tcBorders>
              <w:top w:val="nil"/>
              <w:left w:val="nil"/>
              <w:bottom w:val="single" w:sz="4" w:space="0" w:color="auto"/>
              <w:right w:val="single" w:sz="4" w:space="0" w:color="auto"/>
            </w:tcBorders>
            <w:shd w:val="clear" w:color="auto" w:fill="auto"/>
            <w:vAlign w:val="center"/>
            <w:hideMark/>
          </w:tcPr>
          <w:p w14:paraId="12CF074C" w14:textId="77777777" w:rsidR="009C4E3B" w:rsidRDefault="009C4E3B">
            <w:pPr>
              <w:pStyle w:val="a0"/>
              <w:rPr>
                <w:rFonts w:ascii="仿宋_GB2312" w:eastAsia="仿宋_GB2312"/>
                <w:sz w:val="24"/>
                <w:szCs w:val="24"/>
              </w:rPr>
            </w:pPr>
          </w:p>
        </w:tc>
        <w:tc>
          <w:tcPr>
            <w:tcW w:w="395" w:type="pct"/>
            <w:tcBorders>
              <w:top w:val="nil"/>
              <w:left w:val="nil"/>
              <w:bottom w:val="single" w:sz="4" w:space="0" w:color="auto"/>
              <w:right w:val="single" w:sz="4" w:space="0" w:color="auto"/>
            </w:tcBorders>
            <w:shd w:val="clear" w:color="auto" w:fill="auto"/>
            <w:vAlign w:val="center"/>
            <w:hideMark/>
          </w:tcPr>
          <w:p w14:paraId="2B57B02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single" w:sz="4" w:space="0" w:color="auto"/>
            </w:tcBorders>
            <w:shd w:val="clear" w:color="auto" w:fill="auto"/>
            <w:vAlign w:val="center"/>
            <w:hideMark/>
          </w:tcPr>
          <w:p w14:paraId="5E0E5F5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686CD197" w14:textId="77777777" w:rsidR="009C4E3B" w:rsidRDefault="009C4E3B">
            <w:pPr>
              <w:widowControl/>
              <w:spacing w:line="240" w:lineRule="auto"/>
              <w:ind w:firstLineChars="0" w:firstLine="0"/>
              <w:jc w:val="left"/>
              <w:rPr>
                <w:rFonts w:ascii="仿宋_GB2312" w:eastAsia="仿宋_GB2312" w:hAnsi="等线" w:cs="宋体"/>
                <w:kern w:val="0"/>
                <w:szCs w:val="24"/>
              </w:rPr>
            </w:pPr>
          </w:p>
        </w:tc>
      </w:tr>
      <w:tr w:rsidR="009C4E3B" w14:paraId="6508012E" w14:textId="77777777" w:rsidTr="00694FC5">
        <w:trPr>
          <w:trHeight w:val="31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00F4A60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16</w:t>
            </w:r>
          </w:p>
        </w:tc>
        <w:tc>
          <w:tcPr>
            <w:tcW w:w="753" w:type="pct"/>
            <w:tcBorders>
              <w:top w:val="nil"/>
              <w:left w:val="nil"/>
              <w:bottom w:val="single" w:sz="4" w:space="0" w:color="auto"/>
              <w:right w:val="single" w:sz="4" w:space="0" w:color="auto"/>
            </w:tcBorders>
            <w:shd w:val="clear" w:color="auto" w:fill="auto"/>
            <w:vAlign w:val="center"/>
            <w:hideMark/>
          </w:tcPr>
          <w:p w14:paraId="44924DC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芦台管理区</w:t>
            </w:r>
          </w:p>
        </w:tc>
        <w:tc>
          <w:tcPr>
            <w:tcW w:w="676" w:type="pct"/>
            <w:tcBorders>
              <w:top w:val="nil"/>
              <w:left w:val="nil"/>
              <w:bottom w:val="single" w:sz="4" w:space="0" w:color="auto"/>
              <w:right w:val="single" w:sz="4" w:space="0" w:color="auto"/>
            </w:tcBorders>
            <w:shd w:val="clear" w:color="auto" w:fill="auto"/>
            <w:vAlign w:val="center"/>
            <w:hideMark/>
          </w:tcPr>
          <w:p w14:paraId="3BBED96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130271-LTGLQ</w:t>
            </w:r>
          </w:p>
        </w:tc>
        <w:tc>
          <w:tcPr>
            <w:tcW w:w="477" w:type="pct"/>
            <w:tcBorders>
              <w:top w:val="nil"/>
              <w:left w:val="nil"/>
              <w:bottom w:val="single" w:sz="4" w:space="0" w:color="auto"/>
              <w:right w:val="single" w:sz="4" w:space="0" w:color="auto"/>
            </w:tcBorders>
            <w:shd w:val="clear" w:color="auto" w:fill="auto"/>
            <w:noWrap/>
            <w:vAlign w:val="center"/>
            <w:hideMark/>
          </w:tcPr>
          <w:p w14:paraId="23A84C3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14:paraId="0A80D27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395" w:type="pct"/>
            <w:tcBorders>
              <w:top w:val="nil"/>
              <w:left w:val="nil"/>
              <w:bottom w:val="single" w:sz="4" w:space="0" w:color="auto"/>
              <w:right w:val="nil"/>
            </w:tcBorders>
            <w:shd w:val="clear" w:color="auto" w:fill="auto"/>
            <w:vAlign w:val="center"/>
            <w:hideMark/>
          </w:tcPr>
          <w:p w14:paraId="0B16FC1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395" w:type="pct"/>
            <w:tcBorders>
              <w:top w:val="nil"/>
              <w:left w:val="single" w:sz="4" w:space="0" w:color="auto"/>
              <w:bottom w:val="single" w:sz="4" w:space="0" w:color="auto"/>
              <w:right w:val="single" w:sz="4" w:space="0" w:color="auto"/>
            </w:tcBorders>
            <w:shd w:val="clear" w:color="auto" w:fill="auto"/>
            <w:vAlign w:val="center"/>
            <w:hideMark/>
          </w:tcPr>
          <w:p w14:paraId="0BD0F40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1万</w:t>
            </w:r>
            <w:r w:rsidRPr="00227231">
              <w:rPr>
                <w:rFonts w:ascii="Segoe UI Symbol" w:eastAsia="Segoe UI Symbol" w:hAnsi="Segoe UI Symbol" w:cs="Segoe UI Symbol" w:hint="eastAsia"/>
                <w:sz w:val="24"/>
                <w:szCs w:val="24"/>
              </w:rPr>
              <w:t>㎡</w:t>
            </w:r>
          </w:p>
        </w:tc>
        <w:tc>
          <w:tcPr>
            <w:tcW w:w="395" w:type="pct"/>
            <w:vMerge/>
            <w:tcBorders>
              <w:top w:val="nil"/>
              <w:left w:val="nil"/>
              <w:bottom w:val="single" w:sz="4" w:space="0" w:color="auto"/>
              <w:right w:val="single" w:sz="4" w:space="0" w:color="auto"/>
            </w:tcBorders>
            <w:shd w:val="clear" w:color="auto" w:fill="auto"/>
            <w:vAlign w:val="center"/>
            <w:hideMark/>
          </w:tcPr>
          <w:p w14:paraId="6A2EF1A2" w14:textId="77777777" w:rsidR="009C4E3B" w:rsidRDefault="009C4E3B">
            <w:pPr>
              <w:pStyle w:val="a0"/>
              <w:rPr>
                <w:rFonts w:ascii="仿宋_GB2312" w:eastAsia="仿宋_GB2312"/>
                <w:sz w:val="24"/>
                <w:szCs w:val="24"/>
              </w:rPr>
            </w:pPr>
          </w:p>
        </w:tc>
        <w:tc>
          <w:tcPr>
            <w:tcW w:w="395" w:type="pct"/>
            <w:tcBorders>
              <w:top w:val="nil"/>
              <w:left w:val="nil"/>
              <w:bottom w:val="single" w:sz="4" w:space="0" w:color="auto"/>
              <w:right w:val="single" w:sz="4" w:space="0" w:color="auto"/>
            </w:tcBorders>
            <w:shd w:val="clear" w:color="auto" w:fill="auto"/>
            <w:vAlign w:val="center"/>
            <w:hideMark/>
          </w:tcPr>
          <w:p w14:paraId="25F8B11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single" w:sz="4" w:space="0" w:color="auto"/>
            </w:tcBorders>
            <w:shd w:val="clear" w:color="auto" w:fill="auto"/>
            <w:vAlign w:val="center"/>
            <w:hideMark/>
          </w:tcPr>
          <w:p w14:paraId="50AD8B2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2CC036EE" w14:textId="77777777" w:rsidR="009C4E3B" w:rsidRDefault="009C4E3B">
            <w:pPr>
              <w:widowControl/>
              <w:spacing w:line="240" w:lineRule="auto"/>
              <w:ind w:firstLineChars="0" w:firstLine="0"/>
              <w:jc w:val="left"/>
              <w:rPr>
                <w:rFonts w:ascii="仿宋_GB2312" w:eastAsia="仿宋_GB2312" w:hAnsi="等线" w:cs="宋体"/>
                <w:kern w:val="0"/>
                <w:szCs w:val="24"/>
              </w:rPr>
            </w:pPr>
          </w:p>
        </w:tc>
      </w:tr>
      <w:tr w:rsidR="009C4E3B" w14:paraId="7A1024BD" w14:textId="77777777" w:rsidTr="00694FC5">
        <w:trPr>
          <w:trHeight w:val="31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7F222EC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17</w:t>
            </w:r>
          </w:p>
        </w:tc>
        <w:tc>
          <w:tcPr>
            <w:tcW w:w="753" w:type="pct"/>
            <w:tcBorders>
              <w:top w:val="nil"/>
              <w:left w:val="nil"/>
              <w:bottom w:val="single" w:sz="4" w:space="0" w:color="auto"/>
              <w:right w:val="single" w:sz="4" w:space="0" w:color="auto"/>
            </w:tcBorders>
            <w:shd w:val="clear" w:color="auto" w:fill="auto"/>
            <w:vAlign w:val="center"/>
            <w:hideMark/>
          </w:tcPr>
          <w:p w14:paraId="5D6A80A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汉沽管理区</w:t>
            </w:r>
          </w:p>
        </w:tc>
        <w:tc>
          <w:tcPr>
            <w:tcW w:w="676" w:type="pct"/>
            <w:tcBorders>
              <w:top w:val="nil"/>
              <w:left w:val="nil"/>
              <w:bottom w:val="single" w:sz="4" w:space="0" w:color="auto"/>
              <w:right w:val="single" w:sz="4" w:space="0" w:color="auto"/>
            </w:tcBorders>
            <w:shd w:val="clear" w:color="auto" w:fill="auto"/>
            <w:vAlign w:val="center"/>
            <w:hideMark/>
          </w:tcPr>
          <w:p w14:paraId="59D6958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130272-HGGLQ</w:t>
            </w:r>
          </w:p>
        </w:tc>
        <w:tc>
          <w:tcPr>
            <w:tcW w:w="477" w:type="pct"/>
            <w:tcBorders>
              <w:top w:val="nil"/>
              <w:left w:val="nil"/>
              <w:bottom w:val="single" w:sz="4" w:space="0" w:color="auto"/>
              <w:right w:val="single" w:sz="4" w:space="0" w:color="auto"/>
            </w:tcBorders>
            <w:shd w:val="clear" w:color="auto" w:fill="auto"/>
            <w:noWrap/>
            <w:vAlign w:val="center"/>
            <w:hideMark/>
          </w:tcPr>
          <w:p w14:paraId="1834515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14:paraId="2A21278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40%</w:t>
            </w:r>
          </w:p>
        </w:tc>
        <w:tc>
          <w:tcPr>
            <w:tcW w:w="395" w:type="pct"/>
            <w:tcBorders>
              <w:top w:val="nil"/>
              <w:left w:val="nil"/>
              <w:bottom w:val="single" w:sz="4" w:space="0" w:color="auto"/>
              <w:right w:val="nil"/>
            </w:tcBorders>
            <w:shd w:val="clear" w:color="auto" w:fill="auto"/>
            <w:vAlign w:val="center"/>
            <w:hideMark/>
          </w:tcPr>
          <w:p w14:paraId="54F67DB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95" w:type="pct"/>
            <w:tcBorders>
              <w:top w:val="nil"/>
              <w:left w:val="single" w:sz="4" w:space="0" w:color="auto"/>
              <w:bottom w:val="single" w:sz="4" w:space="0" w:color="auto"/>
              <w:right w:val="single" w:sz="4" w:space="0" w:color="auto"/>
            </w:tcBorders>
            <w:shd w:val="clear" w:color="auto" w:fill="auto"/>
            <w:vAlign w:val="center"/>
            <w:hideMark/>
          </w:tcPr>
          <w:p w14:paraId="0F41081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1万</w:t>
            </w:r>
            <w:r w:rsidRPr="00227231">
              <w:rPr>
                <w:rFonts w:ascii="Segoe UI Symbol" w:eastAsia="Segoe UI Symbol" w:hAnsi="Segoe UI Symbol" w:cs="Segoe UI Symbol" w:hint="eastAsia"/>
                <w:sz w:val="24"/>
                <w:szCs w:val="24"/>
              </w:rPr>
              <w:t>㎡</w:t>
            </w:r>
          </w:p>
        </w:tc>
        <w:tc>
          <w:tcPr>
            <w:tcW w:w="395" w:type="pct"/>
            <w:vMerge/>
            <w:tcBorders>
              <w:top w:val="nil"/>
              <w:left w:val="nil"/>
              <w:bottom w:val="single" w:sz="4" w:space="0" w:color="auto"/>
              <w:right w:val="single" w:sz="4" w:space="0" w:color="auto"/>
            </w:tcBorders>
            <w:shd w:val="clear" w:color="auto" w:fill="auto"/>
            <w:vAlign w:val="center"/>
            <w:hideMark/>
          </w:tcPr>
          <w:p w14:paraId="4CDFCF1E" w14:textId="77777777" w:rsidR="009C4E3B" w:rsidRDefault="009C4E3B">
            <w:pPr>
              <w:pStyle w:val="a0"/>
              <w:rPr>
                <w:rFonts w:ascii="仿宋_GB2312" w:eastAsia="仿宋_GB2312"/>
                <w:sz w:val="24"/>
                <w:szCs w:val="24"/>
              </w:rPr>
            </w:pPr>
          </w:p>
        </w:tc>
        <w:tc>
          <w:tcPr>
            <w:tcW w:w="395" w:type="pct"/>
            <w:tcBorders>
              <w:top w:val="nil"/>
              <w:left w:val="nil"/>
              <w:bottom w:val="single" w:sz="4" w:space="0" w:color="auto"/>
              <w:right w:val="single" w:sz="4" w:space="0" w:color="auto"/>
            </w:tcBorders>
            <w:shd w:val="clear" w:color="auto" w:fill="auto"/>
            <w:vAlign w:val="center"/>
            <w:hideMark/>
          </w:tcPr>
          <w:p w14:paraId="4119824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single" w:sz="4" w:space="0" w:color="auto"/>
            </w:tcBorders>
            <w:shd w:val="clear" w:color="auto" w:fill="auto"/>
            <w:vAlign w:val="center"/>
            <w:hideMark/>
          </w:tcPr>
          <w:p w14:paraId="0AA873A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40%</w:t>
            </w:r>
          </w:p>
        </w:tc>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7B68AF0B" w14:textId="77777777" w:rsidR="009C4E3B" w:rsidRDefault="009C4E3B">
            <w:pPr>
              <w:widowControl/>
              <w:spacing w:line="240" w:lineRule="auto"/>
              <w:ind w:firstLineChars="0" w:firstLine="0"/>
              <w:jc w:val="left"/>
              <w:rPr>
                <w:rFonts w:ascii="仿宋_GB2312" w:eastAsia="仿宋_GB2312" w:hAnsi="等线" w:cs="宋体"/>
                <w:kern w:val="0"/>
                <w:szCs w:val="24"/>
              </w:rPr>
            </w:pPr>
          </w:p>
        </w:tc>
      </w:tr>
      <w:tr w:rsidR="009C4E3B" w14:paraId="243BC492" w14:textId="77777777" w:rsidTr="00694FC5">
        <w:trPr>
          <w:trHeight w:val="31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85E6EA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18</w:t>
            </w:r>
          </w:p>
        </w:tc>
        <w:tc>
          <w:tcPr>
            <w:tcW w:w="753" w:type="pct"/>
            <w:tcBorders>
              <w:top w:val="nil"/>
              <w:left w:val="nil"/>
              <w:bottom w:val="single" w:sz="4" w:space="0" w:color="auto"/>
              <w:right w:val="single" w:sz="4" w:space="0" w:color="auto"/>
            </w:tcBorders>
            <w:shd w:val="clear" w:color="auto" w:fill="auto"/>
            <w:vAlign w:val="center"/>
            <w:hideMark/>
          </w:tcPr>
          <w:p w14:paraId="39C7F09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海港经济开发区</w:t>
            </w:r>
          </w:p>
        </w:tc>
        <w:tc>
          <w:tcPr>
            <w:tcW w:w="676" w:type="pct"/>
            <w:tcBorders>
              <w:top w:val="nil"/>
              <w:left w:val="nil"/>
              <w:bottom w:val="single" w:sz="4" w:space="0" w:color="auto"/>
              <w:right w:val="single" w:sz="4" w:space="0" w:color="auto"/>
            </w:tcBorders>
            <w:shd w:val="clear" w:color="auto" w:fill="auto"/>
            <w:vAlign w:val="center"/>
            <w:hideMark/>
          </w:tcPr>
          <w:p w14:paraId="46655DE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130274-HGJKQ</w:t>
            </w:r>
          </w:p>
        </w:tc>
        <w:tc>
          <w:tcPr>
            <w:tcW w:w="477" w:type="pct"/>
            <w:tcBorders>
              <w:top w:val="nil"/>
              <w:left w:val="nil"/>
              <w:bottom w:val="single" w:sz="4" w:space="0" w:color="auto"/>
              <w:right w:val="single" w:sz="4" w:space="0" w:color="auto"/>
            </w:tcBorders>
            <w:shd w:val="clear" w:color="auto" w:fill="auto"/>
            <w:noWrap/>
            <w:vAlign w:val="center"/>
            <w:hideMark/>
          </w:tcPr>
          <w:p w14:paraId="39CFE4E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14:paraId="778D02B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40%</w:t>
            </w:r>
          </w:p>
        </w:tc>
        <w:tc>
          <w:tcPr>
            <w:tcW w:w="395" w:type="pct"/>
            <w:tcBorders>
              <w:top w:val="nil"/>
              <w:left w:val="nil"/>
              <w:bottom w:val="single" w:sz="4" w:space="0" w:color="auto"/>
              <w:right w:val="nil"/>
            </w:tcBorders>
            <w:shd w:val="clear" w:color="auto" w:fill="auto"/>
            <w:vAlign w:val="center"/>
            <w:hideMark/>
          </w:tcPr>
          <w:p w14:paraId="77AD813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395" w:type="pct"/>
            <w:tcBorders>
              <w:top w:val="nil"/>
              <w:left w:val="single" w:sz="4" w:space="0" w:color="auto"/>
              <w:bottom w:val="single" w:sz="4" w:space="0" w:color="auto"/>
              <w:right w:val="single" w:sz="4" w:space="0" w:color="auto"/>
            </w:tcBorders>
            <w:shd w:val="clear" w:color="auto" w:fill="auto"/>
            <w:vAlign w:val="center"/>
            <w:hideMark/>
          </w:tcPr>
          <w:p w14:paraId="5643F6D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1万</w:t>
            </w:r>
            <w:r w:rsidRPr="00227231">
              <w:rPr>
                <w:rFonts w:ascii="Segoe UI Symbol" w:eastAsia="Segoe UI Symbol" w:hAnsi="Segoe UI Symbol" w:cs="Segoe UI Symbol" w:hint="eastAsia"/>
                <w:sz w:val="24"/>
                <w:szCs w:val="24"/>
              </w:rPr>
              <w:t>㎡</w:t>
            </w:r>
          </w:p>
        </w:tc>
        <w:tc>
          <w:tcPr>
            <w:tcW w:w="395" w:type="pct"/>
            <w:vMerge/>
            <w:tcBorders>
              <w:top w:val="nil"/>
              <w:left w:val="nil"/>
              <w:bottom w:val="single" w:sz="4" w:space="0" w:color="auto"/>
              <w:right w:val="single" w:sz="4" w:space="0" w:color="auto"/>
            </w:tcBorders>
            <w:shd w:val="clear" w:color="auto" w:fill="auto"/>
            <w:vAlign w:val="center"/>
            <w:hideMark/>
          </w:tcPr>
          <w:p w14:paraId="0862B0A4" w14:textId="77777777" w:rsidR="009C4E3B" w:rsidRDefault="009C4E3B">
            <w:pPr>
              <w:pStyle w:val="a0"/>
              <w:rPr>
                <w:rFonts w:ascii="仿宋_GB2312" w:eastAsia="仿宋_GB2312"/>
                <w:sz w:val="24"/>
                <w:szCs w:val="24"/>
              </w:rPr>
            </w:pPr>
          </w:p>
        </w:tc>
        <w:tc>
          <w:tcPr>
            <w:tcW w:w="395" w:type="pct"/>
            <w:tcBorders>
              <w:top w:val="nil"/>
              <w:left w:val="nil"/>
              <w:bottom w:val="single" w:sz="4" w:space="0" w:color="auto"/>
              <w:right w:val="single" w:sz="4" w:space="0" w:color="auto"/>
            </w:tcBorders>
            <w:shd w:val="clear" w:color="auto" w:fill="auto"/>
            <w:vAlign w:val="center"/>
            <w:hideMark/>
          </w:tcPr>
          <w:p w14:paraId="4D1F3F1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single" w:sz="4" w:space="0" w:color="auto"/>
            </w:tcBorders>
            <w:shd w:val="clear" w:color="auto" w:fill="auto"/>
            <w:vAlign w:val="center"/>
            <w:hideMark/>
          </w:tcPr>
          <w:p w14:paraId="42C377E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40%</w:t>
            </w:r>
          </w:p>
        </w:tc>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5FDC5F2A" w14:textId="77777777" w:rsidR="009C4E3B" w:rsidRDefault="009C4E3B">
            <w:pPr>
              <w:widowControl/>
              <w:spacing w:line="240" w:lineRule="auto"/>
              <w:ind w:firstLineChars="0" w:firstLine="0"/>
              <w:jc w:val="left"/>
              <w:rPr>
                <w:rFonts w:ascii="仿宋_GB2312" w:eastAsia="仿宋_GB2312" w:hAnsi="等线" w:cs="宋体"/>
                <w:kern w:val="0"/>
                <w:szCs w:val="24"/>
              </w:rPr>
            </w:pPr>
          </w:p>
        </w:tc>
      </w:tr>
      <w:tr w:rsidR="009C4E3B" w14:paraId="08C16D68" w14:textId="77777777" w:rsidTr="00694FC5">
        <w:trPr>
          <w:trHeight w:val="315"/>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23F0E79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19</w:t>
            </w:r>
          </w:p>
        </w:tc>
        <w:tc>
          <w:tcPr>
            <w:tcW w:w="753" w:type="pct"/>
            <w:tcBorders>
              <w:top w:val="nil"/>
              <w:left w:val="nil"/>
              <w:bottom w:val="single" w:sz="4" w:space="0" w:color="auto"/>
              <w:right w:val="single" w:sz="4" w:space="0" w:color="auto"/>
            </w:tcBorders>
            <w:shd w:val="clear" w:color="auto" w:fill="auto"/>
            <w:vAlign w:val="center"/>
            <w:hideMark/>
          </w:tcPr>
          <w:p w14:paraId="6BF22BF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唐山国际旅游岛</w:t>
            </w:r>
          </w:p>
        </w:tc>
        <w:tc>
          <w:tcPr>
            <w:tcW w:w="676" w:type="pct"/>
            <w:tcBorders>
              <w:top w:val="nil"/>
              <w:left w:val="nil"/>
              <w:bottom w:val="single" w:sz="4" w:space="0" w:color="auto"/>
              <w:right w:val="single" w:sz="4" w:space="0" w:color="auto"/>
            </w:tcBorders>
            <w:shd w:val="clear" w:color="auto" w:fill="auto"/>
            <w:vAlign w:val="center"/>
            <w:hideMark/>
          </w:tcPr>
          <w:p w14:paraId="448D192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130274-GJLYD</w:t>
            </w:r>
          </w:p>
        </w:tc>
        <w:tc>
          <w:tcPr>
            <w:tcW w:w="477" w:type="pct"/>
            <w:tcBorders>
              <w:top w:val="nil"/>
              <w:left w:val="nil"/>
              <w:bottom w:val="single" w:sz="4" w:space="0" w:color="auto"/>
              <w:right w:val="single" w:sz="4" w:space="0" w:color="auto"/>
            </w:tcBorders>
            <w:shd w:val="clear" w:color="auto" w:fill="auto"/>
            <w:noWrap/>
            <w:vAlign w:val="center"/>
            <w:hideMark/>
          </w:tcPr>
          <w:p w14:paraId="740A4A5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98" w:type="pct"/>
            <w:tcBorders>
              <w:top w:val="nil"/>
              <w:left w:val="nil"/>
              <w:bottom w:val="single" w:sz="4" w:space="0" w:color="auto"/>
              <w:right w:val="single" w:sz="4" w:space="0" w:color="auto"/>
            </w:tcBorders>
            <w:shd w:val="clear" w:color="auto" w:fill="auto"/>
            <w:noWrap/>
            <w:vAlign w:val="center"/>
            <w:hideMark/>
          </w:tcPr>
          <w:p w14:paraId="49D2409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40%</w:t>
            </w:r>
          </w:p>
        </w:tc>
        <w:tc>
          <w:tcPr>
            <w:tcW w:w="395" w:type="pct"/>
            <w:tcBorders>
              <w:top w:val="nil"/>
              <w:left w:val="nil"/>
              <w:bottom w:val="single" w:sz="4" w:space="0" w:color="auto"/>
              <w:right w:val="nil"/>
            </w:tcBorders>
            <w:shd w:val="clear" w:color="auto" w:fill="auto"/>
            <w:vAlign w:val="center"/>
            <w:hideMark/>
          </w:tcPr>
          <w:p w14:paraId="2204FD8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95" w:type="pct"/>
            <w:tcBorders>
              <w:top w:val="nil"/>
              <w:left w:val="single" w:sz="4" w:space="0" w:color="auto"/>
              <w:bottom w:val="single" w:sz="4" w:space="0" w:color="auto"/>
              <w:right w:val="single" w:sz="4" w:space="0" w:color="auto"/>
            </w:tcBorders>
            <w:shd w:val="clear" w:color="auto" w:fill="auto"/>
            <w:vAlign w:val="center"/>
            <w:hideMark/>
          </w:tcPr>
          <w:p w14:paraId="347F1CF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1万</w:t>
            </w:r>
            <w:r w:rsidRPr="00227231">
              <w:rPr>
                <w:rFonts w:ascii="Segoe UI Symbol" w:eastAsia="Segoe UI Symbol" w:hAnsi="Segoe UI Symbol" w:cs="Segoe UI Symbol" w:hint="eastAsia"/>
                <w:sz w:val="24"/>
                <w:szCs w:val="24"/>
              </w:rPr>
              <w:t>㎡</w:t>
            </w:r>
          </w:p>
        </w:tc>
        <w:tc>
          <w:tcPr>
            <w:tcW w:w="395" w:type="pct"/>
            <w:vMerge/>
            <w:tcBorders>
              <w:top w:val="nil"/>
              <w:left w:val="nil"/>
              <w:bottom w:val="single" w:sz="4" w:space="0" w:color="auto"/>
              <w:right w:val="single" w:sz="4" w:space="0" w:color="auto"/>
            </w:tcBorders>
            <w:shd w:val="clear" w:color="auto" w:fill="auto"/>
            <w:vAlign w:val="center"/>
            <w:hideMark/>
          </w:tcPr>
          <w:p w14:paraId="0B87831B" w14:textId="77777777" w:rsidR="009C4E3B" w:rsidRDefault="009C4E3B">
            <w:pPr>
              <w:pStyle w:val="a0"/>
              <w:rPr>
                <w:rFonts w:ascii="仿宋_GB2312" w:eastAsia="仿宋_GB2312"/>
                <w:sz w:val="24"/>
                <w:szCs w:val="24"/>
              </w:rPr>
            </w:pPr>
          </w:p>
        </w:tc>
        <w:tc>
          <w:tcPr>
            <w:tcW w:w="395" w:type="pct"/>
            <w:tcBorders>
              <w:top w:val="nil"/>
              <w:left w:val="nil"/>
              <w:bottom w:val="single" w:sz="4" w:space="0" w:color="auto"/>
              <w:right w:val="single" w:sz="4" w:space="0" w:color="auto"/>
            </w:tcBorders>
            <w:shd w:val="clear" w:color="auto" w:fill="auto"/>
            <w:vAlign w:val="center"/>
            <w:hideMark/>
          </w:tcPr>
          <w:p w14:paraId="68BD65F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95" w:type="pct"/>
            <w:tcBorders>
              <w:top w:val="nil"/>
              <w:left w:val="nil"/>
              <w:bottom w:val="single" w:sz="4" w:space="0" w:color="auto"/>
              <w:right w:val="single" w:sz="4" w:space="0" w:color="auto"/>
            </w:tcBorders>
            <w:shd w:val="clear" w:color="auto" w:fill="auto"/>
            <w:vAlign w:val="center"/>
            <w:hideMark/>
          </w:tcPr>
          <w:p w14:paraId="44FCC52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40%</w:t>
            </w:r>
          </w:p>
        </w:tc>
        <w:tc>
          <w:tcPr>
            <w:tcW w:w="384" w:type="pct"/>
            <w:vMerge/>
            <w:tcBorders>
              <w:top w:val="nil"/>
              <w:left w:val="single" w:sz="4" w:space="0" w:color="auto"/>
              <w:bottom w:val="single" w:sz="4" w:space="0" w:color="000000"/>
              <w:right w:val="single" w:sz="4" w:space="0" w:color="auto"/>
            </w:tcBorders>
            <w:shd w:val="clear" w:color="auto" w:fill="auto"/>
            <w:vAlign w:val="center"/>
            <w:hideMark/>
          </w:tcPr>
          <w:p w14:paraId="3024A457" w14:textId="77777777" w:rsidR="009C4E3B" w:rsidRDefault="009C4E3B">
            <w:pPr>
              <w:widowControl/>
              <w:spacing w:line="240" w:lineRule="auto"/>
              <w:ind w:firstLineChars="0" w:firstLine="0"/>
              <w:jc w:val="left"/>
              <w:rPr>
                <w:rFonts w:ascii="仿宋_GB2312" w:eastAsia="仿宋_GB2312" w:hAnsi="等线" w:cs="宋体"/>
                <w:kern w:val="0"/>
                <w:szCs w:val="24"/>
              </w:rPr>
            </w:pPr>
          </w:p>
        </w:tc>
      </w:tr>
    </w:tbl>
    <w:p w14:paraId="7F8EF369" w14:textId="77777777" w:rsidR="009C4E3B" w:rsidRDefault="009C4E3B">
      <w:pPr>
        <w:ind w:firstLine="640"/>
        <w:rPr>
          <w:rFonts w:ascii="仿宋_GB2312" w:eastAsia="仿宋_GB2312"/>
          <w:sz w:val="32"/>
          <w:szCs w:val="32"/>
        </w:rPr>
      </w:pPr>
    </w:p>
    <w:p w14:paraId="2A1D1209" w14:textId="77777777" w:rsidR="009C4E3B" w:rsidRDefault="00694FC5">
      <w:pPr>
        <w:pStyle w:val="5"/>
        <w:numPr>
          <w:ilvl w:val="4"/>
          <w:numId w:val="25"/>
        </w:numPr>
        <w:ind w:left="0" w:firstLine="0"/>
        <w:rPr>
          <w:rFonts w:ascii="仿宋_GB2312" w:eastAsia="仿宋_GB2312"/>
          <w:sz w:val="32"/>
          <w:szCs w:val="32"/>
        </w:rPr>
      </w:pPr>
      <w:r w:rsidRPr="00227231">
        <w:rPr>
          <w:rFonts w:ascii="仿宋_GB2312" w:eastAsia="仿宋_GB2312" w:hint="eastAsia"/>
          <w:sz w:val="32"/>
          <w:szCs w:val="32"/>
        </w:rPr>
        <w:lastRenderedPageBreak/>
        <w:t>目标管理分区指标要求（2035年）</w:t>
      </w:r>
    </w:p>
    <w:tbl>
      <w:tblPr>
        <w:tblW w:w="5000" w:type="pct"/>
        <w:tblLook w:val="04A0" w:firstRow="1" w:lastRow="0" w:firstColumn="1" w:lastColumn="0" w:noHBand="0" w:noVBand="1"/>
      </w:tblPr>
      <w:tblGrid>
        <w:gridCol w:w="615"/>
        <w:gridCol w:w="1945"/>
        <w:gridCol w:w="1729"/>
        <w:gridCol w:w="1234"/>
        <w:gridCol w:w="1285"/>
        <w:gridCol w:w="1248"/>
        <w:gridCol w:w="1066"/>
        <w:gridCol w:w="1021"/>
        <w:gridCol w:w="1021"/>
        <w:gridCol w:w="1021"/>
        <w:gridCol w:w="1021"/>
        <w:gridCol w:w="1012"/>
      </w:tblGrid>
      <w:tr w:rsidR="009C4E3B" w14:paraId="4EE14C02" w14:textId="77777777" w:rsidTr="00694FC5">
        <w:trPr>
          <w:trHeight w:val="315"/>
        </w:trPr>
        <w:tc>
          <w:tcPr>
            <w:tcW w:w="150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49A5BB"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目标管理 分 区</w:t>
            </w:r>
          </w:p>
        </w:tc>
        <w:tc>
          <w:tcPr>
            <w:tcW w:w="1700" w:type="pct"/>
            <w:gridSpan w:val="4"/>
            <w:tcBorders>
              <w:top w:val="single" w:sz="4" w:space="0" w:color="auto"/>
              <w:left w:val="nil"/>
              <w:bottom w:val="single" w:sz="4" w:space="0" w:color="auto"/>
              <w:right w:val="single" w:sz="4" w:space="0" w:color="auto"/>
            </w:tcBorders>
            <w:shd w:val="clear" w:color="auto" w:fill="auto"/>
            <w:vAlign w:val="center"/>
            <w:hideMark/>
          </w:tcPr>
          <w:p w14:paraId="7C67D531"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绿色建筑</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6AA5F9"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装配式 建 筑</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6E0DF6"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超低能耗 建 筑</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1A5B4C"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可再生能源</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2D7701"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绿色建材</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3B601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既有建筑 绿色改造</w:t>
            </w:r>
          </w:p>
        </w:tc>
      </w:tr>
      <w:tr w:rsidR="009C4E3B" w14:paraId="774B5113" w14:textId="77777777" w:rsidTr="00694FC5">
        <w:trPr>
          <w:trHeight w:val="63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342DCEC8"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序号</w:t>
            </w:r>
          </w:p>
        </w:tc>
        <w:tc>
          <w:tcPr>
            <w:tcW w:w="684" w:type="pct"/>
            <w:tcBorders>
              <w:top w:val="nil"/>
              <w:left w:val="nil"/>
              <w:bottom w:val="single" w:sz="4" w:space="0" w:color="auto"/>
              <w:right w:val="single" w:sz="4" w:space="0" w:color="auto"/>
            </w:tcBorders>
            <w:shd w:val="clear" w:color="auto" w:fill="auto"/>
            <w:vAlign w:val="center"/>
            <w:hideMark/>
          </w:tcPr>
          <w:p w14:paraId="5C629144"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目标管理分区</w:t>
            </w:r>
          </w:p>
          <w:p w14:paraId="4C6BC9E6"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名称</w:t>
            </w:r>
          </w:p>
        </w:tc>
        <w:tc>
          <w:tcPr>
            <w:tcW w:w="608" w:type="pct"/>
            <w:tcBorders>
              <w:top w:val="nil"/>
              <w:left w:val="nil"/>
              <w:bottom w:val="single" w:sz="4" w:space="0" w:color="auto"/>
              <w:right w:val="single" w:sz="4" w:space="0" w:color="auto"/>
            </w:tcBorders>
            <w:shd w:val="clear" w:color="auto" w:fill="auto"/>
            <w:vAlign w:val="center"/>
            <w:hideMark/>
          </w:tcPr>
          <w:p w14:paraId="5E2D617B"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目标管理分区编码</w:t>
            </w:r>
          </w:p>
        </w:tc>
        <w:tc>
          <w:tcPr>
            <w:tcW w:w="434" w:type="pct"/>
            <w:tcBorders>
              <w:top w:val="nil"/>
              <w:left w:val="nil"/>
              <w:bottom w:val="single" w:sz="4" w:space="0" w:color="auto"/>
              <w:right w:val="single" w:sz="4" w:space="0" w:color="auto"/>
            </w:tcBorders>
            <w:shd w:val="clear" w:color="auto" w:fill="auto"/>
            <w:vAlign w:val="center"/>
            <w:hideMark/>
          </w:tcPr>
          <w:p w14:paraId="0E019F3A" w14:textId="77777777" w:rsidR="009C4E3B" w:rsidRDefault="00694FC5">
            <w:pPr>
              <w:pStyle w:val="a0"/>
              <w:adjustRightInd w:val="0"/>
              <w:snapToGrid w:val="0"/>
              <w:rPr>
                <w:rFonts w:ascii="仿宋_GB2312" w:eastAsia="仿宋_GB2312"/>
                <w:sz w:val="24"/>
                <w:szCs w:val="24"/>
              </w:rPr>
            </w:pPr>
            <w:r w:rsidRPr="00835B02">
              <w:rPr>
                <w:rFonts w:ascii="仿宋_GB2312" w:eastAsia="仿宋_GB2312" w:hint="eastAsia"/>
                <w:sz w:val="24"/>
                <w:szCs w:val="24"/>
              </w:rPr>
              <w:t>基本级及以上</w:t>
            </w:r>
          </w:p>
        </w:tc>
        <w:tc>
          <w:tcPr>
            <w:tcW w:w="452" w:type="pct"/>
            <w:tcBorders>
              <w:top w:val="nil"/>
              <w:left w:val="nil"/>
              <w:bottom w:val="single" w:sz="4" w:space="0" w:color="auto"/>
              <w:right w:val="single" w:sz="4" w:space="0" w:color="auto"/>
            </w:tcBorders>
            <w:shd w:val="clear" w:color="auto" w:fill="auto"/>
            <w:vAlign w:val="center"/>
            <w:hideMark/>
          </w:tcPr>
          <w:p w14:paraId="6F462AFD" w14:textId="77777777" w:rsidR="009C4E3B" w:rsidRDefault="00694FC5">
            <w:pPr>
              <w:pStyle w:val="a0"/>
              <w:adjustRightInd w:val="0"/>
              <w:snapToGrid w:val="0"/>
              <w:rPr>
                <w:rFonts w:ascii="仿宋_GB2312" w:eastAsia="仿宋_GB2312"/>
                <w:sz w:val="24"/>
                <w:szCs w:val="24"/>
              </w:rPr>
            </w:pPr>
            <w:proofErr w:type="gramStart"/>
            <w:r w:rsidRPr="00835B02">
              <w:rPr>
                <w:rFonts w:ascii="仿宋_GB2312" w:eastAsia="仿宋_GB2312" w:hint="eastAsia"/>
                <w:sz w:val="24"/>
                <w:szCs w:val="24"/>
              </w:rPr>
              <w:t>一</w:t>
            </w:r>
            <w:proofErr w:type="gramEnd"/>
            <w:r w:rsidRPr="00835B02">
              <w:rPr>
                <w:rFonts w:ascii="仿宋_GB2312" w:eastAsia="仿宋_GB2312" w:hint="eastAsia"/>
                <w:sz w:val="24"/>
                <w:szCs w:val="24"/>
              </w:rPr>
              <w:t>星级及以上</w:t>
            </w:r>
          </w:p>
        </w:tc>
        <w:tc>
          <w:tcPr>
            <w:tcW w:w="439" w:type="pct"/>
            <w:tcBorders>
              <w:top w:val="nil"/>
              <w:left w:val="nil"/>
              <w:bottom w:val="single" w:sz="4" w:space="0" w:color="auto"/>
              <w:right w:val="single" w:sz="4" w:space="0" w:color="auto"/>
            </w:tcBorders>
            <w:shd w:val="clear" w:color="auto" w:fill="auto"/>
            <w:vAlign w:val="center"/>
            <w:hideMark/>
          </w:tcPr>
          <w:p w14:paraId="71EC3194" w14:textId="77777777" w:rsidR="009C4E3B" w:rsidRDefault="00694FC5">
            <w:pPr>
              <w:pStyle w:val="a0"/>
              <w:adjustRightInd w:val="0"/>
              <w:snapToGrid w:val="0"/>
              <w:rPr>
                <w:rFonts w:ascii="仿宋_GB2312" w:eastAsia="仿宋_GB2312"/>
                <w:sz w:val="24"/>
                <w:szCs w:val="24"/>
              </w:rPr>
            </w:pPr>
            <w:r w:rsidRPr="00835B02">
              <w:rPr>
                <w:rFonts w:ascii="仿宋_GB2312" w:eastAsia="仿宋_GB2312" w:hint="eastAsia"/>
                <w:sz w:val="24"/>
                <w:szCs w:val="24"/>
              </w:rPr>
              <w:t>二星级及以上</w:t>
            </w:r>
          </w:p>
        </w:tc>
        <w:tc>
          <w:tcPr>
            <w:tcW w:w="375" w:type="pct"/>
            <w:tcBorders>
              <w:top w:val="nil"/>
              <w:left w:val="nil"/>
              <w:bottom w:val="single" w:sz="4" w:space="0" w:color="auto"/>
              <w:right w:val="single" w:sz="4" w:space="0" w:color="auto"/>
            </w:tcBorders>
            <w:shd w:val="clear" w:color="auto" w:fill="auto"/>
            <w:vAlign w:val="center"/>
            <w:hideMark/>
          </w:tcPr>
          <w:p w14:paraId="0D36FCC5" w14:textId="77777777" w:rsidR="009C4E3B" w:rsidRDefault="00694FC5">
            <w:pPr>
              <w:pStyle w:val="a0"/>
              <w:adjustRightInd w:val="0"/>
              <w:snapToGrid w:val="0"/>
              <w:rPr>
                <w:rFonts w:ascii="仿宋_GB2312" w:eastAsia="仿宋_GB2312"/>
                <w:color w:val="FF0000"/>
                <w:sz w:val="24"/>
                <w:szCs w:val="24"/>
              </w:rPr>
            </w:pPr>
            <w:r w:rsidRPr="005A2926">
              <w:rPr>
                <w:rFonts w:ascii="仿宋_GB2312" w:eastAsia="仿宋_GB2312" w:hint="eastAsia"/>
                <w:sz w:val="24"/>
                <w:szCs w:val="24"/>
              </w:rPr>
              <w:t>三星级</w:t>
            </w:r>
          </w:p>
        </w:tc>
        <w:tc>
          <w:tcPr>
            <w:tcW w:w="3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8BCABD" w14:textId="77777777" w:rsidR="009C4E3B" w:rsidRDefault="009C4E3B">
            <w:pPr>
              <w:pStyle w:val="a0"/>
              <w:adjustRightInd w:val="0"/>
              <w:snapToGrid w:val="0"/>
              <w:rPr>
                <w:rFonts w:ascii="仿宋_GB2312" w:eastAsia="仿宋_GB2312"/>
                <w:sz w:val="24"/>
                <w:szCs w:val="24"/>
              </w:rPr>
            </w:pPr>
          </w:p>
        </w:tc>
        <w:tc>
          <w:tcPr>
            <w:tcW w:w="3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ED7ED7" w14:textId="77777777" w:rsidR="009C4E3B" w:rsidRDefault="009C4E3B">
            <w:pPr>
              <w:pStyle w:val="a0"/>
              <w:adjustRightInd w:val="0"/>
              <w:snapToGrid w:val="0"/>
              <w:rPr>
                <w:rFonts w:ascii="仿宋_GB2312" w:eastAsia="仿宋_GB2312"/>
                <w:sz w:val="24"/>
                <w:szCs w:val="24"/>
              </w:rPr>
            </w:pPr>
          </w:p>
        </w:tc>
        <w:tc>
          <w:tcPr>
            <w:tcW w:w="3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27D133" w14:textId="77777777" w:rsidR="009C4E3B" w:rsidRDefault="009C4E3B">
            <w:pPr>
              <w:pStyle w:val="a0"/>
              <w:adjustRightInd w:val="0"/>
              <w:snapToGrid w:val="0"/>
              <w:rPr>
                <w:rFonts w:ascii="仿宋_GB2312" w:eastAsia="仿宋_GB2312"/>
                <w:sz w:val="24"/>
                <w:szCs w:val="24"/>
              </w:rPr>
            </w:pPr>
          </w:p>
        </w:tc>
        <w:tc>
          <w:tcPr>
            <w:tcW w:w="3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917C3A" w14:textId="77777777" w:rsidR="009C4E3B" w:rsidRDefault="009C4E3B">
            <w:pPr>
              <w:pStyle w:val="a0"/>
              <w:adjustRightInd w:val="0"/>
              <w:snapToGrid w:val="0"/>
              <w:rPr>
                <w:rFonts w:ascii="仿宋_GB2312" w:eastAsia="仿宋_GB2312"/>
                <w:sz w:val="24"/>
                <w:szCs w:val="24"/>
              </w:rPr>
            </w:pPr>
          </w:p>
        </w:tc>
        <w:tc>
          <w:tcPr>
            <w:tcW w:w="35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5789B9" w14:textId="77777777" w:rsidR="009C4E3B" w:rsidRDefault="009C4E3B">
            <w:pPr>
              <w:widowControl/>
              <w:adjustRightInd w:val="0"/>
              <w:snapToGrid w:val="0"/>
              <w:spacing w:line="240" w:lineRule="auto"/>
              <w:ind w:firstLineChars="0" w:firstLine="0"/>
              <w:jc w:val="left"/>
              <w:rPr>
                <w:rFonts w:ascii="仿宋_GB2312" w:eastAsia="仿宋_GB2312"/>
                <w:szCs w:val="24"/>
              </w:rPr>
            </w:pPr>
          </w:p>
        </w:tc>
      </w:tr>
      <w:tr w:rsidR="009C4E3B" w14:paraId="2C34232A" w14:textId="77777777" w:rsidTr="00694FC5">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1F72421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w:t>
            </w:r>
          </w:p>
        </w:tc>
        <w:tc>
          <w:tcPr>
            <w:tcW w:w="684" w:type="pct"/>
            <w:tcBorders>
              <w:top w:val="nil"/>
              <w:left w:val="nil"/>
              <w:bottom w:val="single" w:sz="4" w:space="0" w:color="auto"/>
              <w:right w:val="single" w:sz="4" w:space="0" w:color="auto"/>
            </w:tcBorders>
            <w:shd w:val="clear" w:color="auto" w:fill="auto"/>
            <w:vAlign w:val="center"/>
            <w:hideMark/>
          </w:tcPr>
          <w:p w14:paraId="7D5D128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路南区</w:t>
            </w:r>
          </w:p>
        </w:tc>
        <w:tc>
          <w:tcPr>
            <w:tcW w:w="608" w:type="pct"/>
            <w:tcBorders>
              <w:top w:val="nil"/>
              <w:left w:val="nil"/>
              <w:bottom w:val="single" w:sz="4" w:space="0" w:color="auto"/>
              <w:right w:val="single" w:sz="4" w:space="0" w:color="auto"/>
            </w:tcBorders>
            <w:shd w:val="clear" w:color="auto" w:fill="auto"/>
            <w:vAlign w:val="center"/>
            <w:hideMark/>
          </w:tcPr>
          <w:p w14:paraId="769D10D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130202-LNQ</w:t>
            </w:r>
          </w:p>
        </w:tc>
        <w:tc>
          <w:tcPr>
            <w:tcW w:w="434" w:type="pct"/>
            <w:tcBorders>
              <w:top w:val="nil"/>
              <w:left w:val="nil"/>
              <w:bottom w:val="single" w:sz="4" w:space="0" w:color="auto"/>
              <w:right w:val="single" w:sz="4" w:space="0" w:color="auto"/>
            </w:tcBorders>
            <w:shd w:val="clear" w:color="auto" w:fill="auto"/>
            <w:noWrap/>
            <w:vAlign w:val="center"/>
            <w:hideMark/>
          </w:tcPr>
          <w:p w14:paraId="029C311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52" w:type="pct"/>
            <w:tcBorders>
              <w:top w:val="nil"/>
              <w:left w:val="nil"/>
              <w:bottom w:val="single" w:sz="4" w:space="0" w:color="auto"/>
              <w:right w:val="single" w:sz="4" w:space="0" w:color="auto"/>
            </w:tcBorders>
            <w:shd w:val="clear" w:color="auto" w:fill="auto"/>
            <w:noWrap/>
            <w:vAlign w:val="center"/>
            <w:hideMark/>
          </w:tcPr>
          <w:p w14:paraId="3D134A1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39" w:type="pct"/>
            <w:tcBorders>
              <w:top w:val="nil"/>
              <w:left w:val="nil"/>
              <w:bottom w:val="single" w:sz="4" w:space="0" w:color="auto"/>
              <w:right w:val="single" w:sz="4" w:space="0" w:color="auto"/>
            </w:tcBorders>
            <w:shd w:val="clear" w:color="auto" w:fill="auto"/>
            <w:noWrap/>
            <w:vAlign w:val="center"/>
            <w:hideMark/>
          </w:tcPr>
          <w:p w14:paraId="280E4A4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375" w:type="pct"/>
            <w:tcBorders>
              <w:top w:val="nil"/>
              <w:left w:val="nil"/>
              <w:bottom w:val="single" w:sz="4" w:space="0" w:color="auto"/>
              <w:right w:val="single" w:sz="4" w:space="0" w:color="auto"/>
            </w:tcBorders>
            <w:shd w:val="clear" w:color="auto" w:fill="auto"/>
            <w:noWrap/>
            <w:vAlign w:val="center"/>
            <w:hideMark/>
          </w:tcPr>
          <w:p w14:paraId="47450C5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59" w:type="pct"/>
            <w:tcBorders>
              <w:top w:val="nil"/>
              <w:left w:val="nil"/>
              <w:bottom w:val="single" w:sz="4" w:space="0" w:color="000000"/>
              <w:right w:val="single" w:sz="4" w:space="0" w:color="000000"/>
            </w:tcBorders>
            <w:shd w:val="clear" w:color="auto" w:fill="auto"/>
            <w:vAlign w:val="center"/>
            <w:hideMark/>
          </w:tcPr>
          <w:p w14:paraId="3EF7516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359" w:type="pct"/>
            <w:tcBorders>
              <w:top w:val="nil"/>
              <w:left w:val="nil"/>
              <w:bottom w:val="single" w:sz="4" w:space="0" w:color="auto"/>
              <w:right w:val="nil"/>
            </w:tcBorders>
            <w:shd w:val="clear" w:color="auto" w:fill="auto"/>
            <w:vAlign w:val="center"/>
            <w:hideMark/>
          </w:tcPr>
          <w:p w14:paraId="30FBAB0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30万</w:t>
            </w:r>
            <w:r w:rsidRPr="00227231">
              <w:rPr>
                <w:rFonts w:ascii="Segoe UI Symbol" w:eastAsia="Segoe UI Symbol" w:hAnsi="Segoe UI Symbol" w:cs="Segoe UI Symbol" w:hint="eastAsia"/>
                <w:sz w:val="24"/>
                <w:szCs w:val="24"/>
              </w:rPr>
              <w:t>㎡</w:t>
            </w:r>
          </w:p>
        </w:tc>
        <w:tc>
          <w:tcPr>
            <w:tcW w:w="359" w:type="pct"/>
            <w:vMerge w:val="restart"/>
            <w:tcBorders>
              <w:top w:val="nil"/>
              <w:left w:val="single" w:sz="4" w:space="0" w:color="auto"/>
              <w:bottom w:val="single" w:sz="4" w:space="0" w:color="auto"/>
              <w:right w:val="single" w:sz="4" w:space="0" w:color="auto"/>
            </w:tcBorders>
            <w:shd w:val="clear" w:color="auto" w:fill="auto"/>
            <w:vAlign w:val="center"/>
            <w:hideMark/>
          </w:tcPr>
          <w:p w14:paraId="41DDCD2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新建民用建筑全面安装太阳能系统，坚持一体化设计</w:t>
            </w:r>
            <w:r w:rsidR="002923AC">
              <w:rPr>
                <w:rFonts w:ascii="仿宋_GB2312" w:eastAsia="仿宋_GB2312" w:hint="eastAsia"/>
                <w:sz w:val="24"/>
                <w:szCs w:val="24"/>
              </w:rPr>
              <w:t>；</w:t>
            </w:r>
            <w:proofErr w:type="gramStart"/>
            <w:r w:rsidRPr="00227231">
              <w:rPr>
                <w:rFonts w:ascii="仿宋_GB2312" w:eastAsia="仿宋_GB2312" w:hint="eastAsia"/>
                <w:sz w:val="24"/>
                <w:szCs w:val="24"/>
              </w:rPr>
              <w:t>宜电则</w:t>
            </w:r>
            <w:proofErr w:type="gramEnd"/>
            <w:r w:rsidRPr="00227231">
              <w:rPr>
                <w:rFonts w:ascii="仿宋_GB2312" w:eastAsia="仿宋_GB2312" w:hint="eastAsia"/>
                <w:sz w:val="24"/>
                <w:szCs w:val="24"/>
              </w:rPr>
              <w:t>电，宜热则热。</w:t>
            </w:r>
            <w:commentRangeStart w:id="338"/>
            <w:commentRangeEnd w:id="338"/>
          </w:p>
        </w:tc>
        <w:tc>
          <w:tcPr>
            <w:tcW w:w="359" w:type="pct"/>
            <w:vMerge w:val="restart"/>
            <w:tcBorders>
              <w:top w:val="nil"/>
              <w:left w:val="nil"/>
              <w:right w:val="single" w:sz="4" w:space="0" w:color="auto"/>
            </w:tcBorders>
            <w:shd w:val="clear" w:color="auto" w:fill="auto"/>
            <w:vAlign w:val="center"/>
          </w:tcPr>
          <w:p w14:paraId="7513B97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到2035年，建立健全优先选用绿色建材的机制，星级绿色建筑全面推广绿色建材。</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10BFE155" w14:textId="0FA183EB"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到2035年</w:t>
            </w:r>
            <w:r w:rsidR="00C90DDE">
              <w:rPr>
                <w:rFonts w:ascii="仿宋_GB2312" w:eastAsia="仿宋_GB2312" w:hint="eastAsia"/>
                <w:szCs w:val="24"/>
              </w:rPr>
              <w:t>，</w:t>
            </w:r>
            <w:r w:rsidRPr="00227231">
              <w:rPr>
                <w:rFonts w:ascii="仿宋_GB2312" w:eastAsia="仿宋_GB2312" w:hint="eastAsia"/>
                <w:szCs w:val="24"/>
              </w:rPr>
              <w:t>稳步推进既有建筑节能改造，提升既有建筑能效水平，提高住宅健康性能，公共建筑机电系统的总体能效比现有水平提升10%。</w:t>
            </w:r>
          </w:p>
        </w:tc>
      </w:tr>
      <w:tr w:rsidR="009C4E3B" w14:paraId="0E42076B" w14:textId="77777777" w:rsidTr="00694FC5">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6735DF5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w:t>
            </w:r>
          </w:p>
        </w:tc>
        <w:tc>
          <w:tcPr>
            <w:tcW w:w="684" w:type="pct"/>
            <w:tcBorders>
              <w:top w:val="nil"/>
              <w:left w:val="nil"/>
              <w:bottom w:val="single" w:sz="4" w:space="0" w:color="auto"/>
              <w:right w:val="single" w:sz="4" w:space="0" w:color="auto"/>
            </w:tcBorders>
            <w:shd w:val="clear" w:color="auto" w:fill="auto"/>
            <w:vAlign w:val="center"/>
            <w:hideMark/>
          </w:tcPr>
          <w:p w14:paraId="18C5173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路北区</w:t>
            </w:r>
          </w:p>
        </w:tc>
        <w:tc>
          <w:tcPr>
            <w:tcW w:w="608" w:type="pct"/>
            <w:tcBorders>
              <w:top w:val="nil"/>
              <w:left w:val="nil"/>
              <w:bottom w:val="single" w:sz="4" w:space="0" w:color="auto"/>
              <w:right w:val="single" w:sz="4" w:space="0" w:color="auto"/>
            </w:tcBorders>
            <w:shd w:val="clear" w:color="auto" w:fill="auto"/>
            <w:vAlign w:val="center"/>
            <w:hideMark/>
          </w:tcPr>
          <w:p w14:paraId="5C179AC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130203-LBQ</w:t>
            </w:r>
          </w:p>
        </w:tc>
        <w:tc>
          <w:tcPr>
            <w:tcW w:w="434" w:type="pct"/>
            <w:tcBorders>
              <w:top w:val="nil"/>
              <w:left w:val="nil"/>
              <w:bottom w:val="single" w:sz="4" w:space="0" w:color="auto"/>
              <w:right w:val="single" w:sz="4" w:space="0" w:color="auto"/>
            </w:tcBorders>
            <w:shd w:val="clear" w:color="auto" w:fill="auto"/>
            <w:noWrap/>
            <w:vAlign w:val="center"/>
            <w:hideMark/>
          </w:tcPr>
          <w:p w14:paraId="109A88D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52" w:type="pct"/>
            <w:tcBorders>
              <w:top w:val="nil"/>
              <w:left w:val="nil"/>
              <w:bottom w:val="single" w:sz="4" w:space="0" w:color="auto"/>
              <w:right w:val="single" w:sz="4" w:space="0" w:color="auto"/>
            </w:tcBorders>
            <w:shd w:val="clear" w:color="auto" w:fill="auto"/>
            <w:noWrap/>
            <w:vAlign w:val="center"/>
            <w:hideMark/>
          </w:tcPr>
          <w:p w14:paraId="137F3AF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39" w:type="pct"/>
            <w:tcBorders>
              <w:top w:val="nil"/>
              <w:left w:val="nil"/>
              <w:bottom w:val="single" w:sz="4" w:space="0" w:color="auto"/>
              <w:right w:val="single" w:sz="4" w:space="0" w:color="auto"/>
            </w:tcBorders>
            <w:shd w:val="clear" w:color="auto" w:fill="auto"/>
            <w:noWrap/>
            <w:vAlign w:val="center"/>
            <w:hideMark/>
          </w:tcPr>
          <w:p w14:paraId="1306512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375" w:type="pct"/>
            <w:tcBorders>
              <w:top w:val="nil"/>
              <w:left w:val="nil"/>
              <w:bottom w:val="single" w:sz="4" w:space="0" w:color="auto"/>
              <w:right w:val="single" w:sz="4" w:space="0" w:color="auto"/>
            </w:tcBorders>
            <w:shd w:val="clear" w:color="auto" w:fill="auto"/>
            <w:noWrap/>
            <w:vAlign w:val="center"/>
            <w:hideMark/>
          </w:tcPr>
          <w:p w14:paraId="74631D5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59" w:type="pct"/>
            <w:tcBorders>
              <w:top w:val="nil"/>
              <w:left w:val="nil"/>
              <w:bottom w:val="single" w:sz="4" w:space="0" w:color="000000"/>
              <w:right w:val="single" w:sz="4" w:space="0" w:color="000000"/>
            </w:tcBorders>
            <w:shd w:val="clear" w:color="auto" w:fill="auto"/>
            <w:vAlign w:val="center"/>
            <w:hideMark/>
          </w:tcPr>
          <w:p w14:paraId="1968FE2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359" w:type="pct"/>
            <w:tcBorders>
              <w:top w:val="nil"/>
              <w:left w:val="nil"/>
              <w:bottom w:val="single" w:sz="4" w:space="0" w:color="auto"/>
              <w:right w:val="nil"/>
            </w:tcBorders>
            <w:shd w:val="clear" w:color="auto" w:fill="auto"/>
            <w:noWrap/>
            <w:vAlign w:val="center"/>
            <w:hideMark/>
          </w:tcPr>
          <w:p w14:paraId="6BEAE18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60万</w:t>
            </w:r>
            <w:r w:rsidRPr="00227231">
              <w:rPr>
                <w:rFonts w:ascii="Segoe UI Symbol" w:eastAsia="Segoe UI Symbol" w:hAnsi="Segoe UI Symbol" w:cs="Segoe UI Symbol" w:hint="eastAsia"/>
                <w:sz w:val="24"/>
                <w:szCs w:val="24"/>
              </w:rPr>
              <w:t>㎡</w:t>
            </w:r>
          </w:p>
        </w:tc>
        <w:tc>
          <w:tcPr>
            <w:tcW w:w="359" w:type="pct"/>
            <w:vMerge/>
            <w:tcBorders>
              <w:top w:val="nil"/>
              <w:left w:val="single" w:sz="4" w:space="0" w:color="auto"/>
              <w:bottom w:val="single" w:sz="4" w:space="0" w:color="auto"/>
              <w:right w:val="single" w:sz="4" w:space="0" w:color="auto"/>
            </w:tcBorders>
            <w:shd w:val="clear" w:color="auto" w:fill="auto"/>
            <w:vAlign w:val="center"/>
            <w:hideMark/>
          </w:tcPr>
          <w:p w14:paraId="2CDADD33" w14:textId="77777777" w:rsidR="009C4E3B" w:rsidRDefault="009C4E3B">
            <w:pPr>
              <w:pStyle w:val="a0"/>
              <w:rPr>
                <w:rFonts w:ascii="仿宋_GB2312" w:eastAsia="仿宋_GB2312"/>
                <w:sz w:val="24"/>
                <w:szCs w:val="24"/>
              </w:rPr>
            </w:pPr>
          </w:p>
        </w:tc>
        <w:tc>
          <w:tcPr>
            <w:tcW w:w="359" w:type="pct"/>
            <w:vMerge/>
            <w:tcBorders>
              <w:left w:val="nil"/>
              <w:right w:val="single" w:sz="4" w:space="0" w:color="auto"/>
            </w:tcBorders>
            <w:shd w:val="clear" w:color="auto" w:fill="auto"/>
            <w:vAlign w:val="center"/>
          </w:tcPr>
          <w:p w14:paraId="6364A965" w14:textId="77777777" w:rsidR="009C4E3B" w:rsidRDefault="009C4E3B">
            <w:pPr>
              <w:pStyle w:val="a0"/>
              <w:rPr>
                <w:rFonts w:ascii="仿宋_GB2312" w:eastAsia="仿宋_GB2312"/>
                <w:sz w:val="24"/>
                <w:szCs w:val="24"/>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27C3668D" w14:textId="77777777" w:rsidR="009C4E3B" w:rsidRDefault="009C4E3B">
            <w:pPr>
              <w:widowControl/>
              <w:spacing w:line="240" w:lineRule="auto"/>
              <w:ind w:firstLineChars="0" w:firstLine="0"/>
              <w:jc w:val="left"/>
              <w:rPr>
                <w:rFonts w:ascii="仿宋_GB2312" w:eastAsia="仿宋_GB2312"/>
                <w:szCs w:val="24"/>
              </w:rPr>
            </w:pPr>
          </w:p>
        </w:tc>
      </w:tr>
      <w:tr w:rsidR="009C4E3B" w14:paraId="54F61D9C" w14:textId="77777777" w:rsidTr="00694FC5">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16233F5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w:t>
            </w:r>
          </w:p>
        </w:tc>
        <w:tc>
          <w:tcPr>
            <w:tcW w:w="684" w:type="pct"/>
            <w:tcBorders>
              <w:top w:val="nil"/>
              <w:left w:val="nil"/>
              <w:bottom w:val="single" w:sz="4" w:space="0" w:color="auto"/>
              <w:right w:val="single" w:sz="4" w:space="0" w:color="auto"/>
            </w:tcBorders>
            <w:shd w:val="clear" w:color="auto" w:fill="auto"/>
            <w:vAlign w:val="center"/>
            <w:hideMark/>
          </w:tcPr>
          <w:p w14:paraId="614160D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开平区</w:t>
            </w:r>
          </w:p>
        </w:tc>
        <w:tc>
          <w:tcPr>
            <w:tcW w:w="608" w:type="pct"/>
            <w:tcBorders>
              <w:top w:val="nil"/>
              <w:left w:val="nil"/>
              <w:bottom w:val="single" w:sz="4" w:space="0" w:color="auto"/>
              <w:right w:val="single" w:sz="4" w:space="0" w:color="auto"/>
            </w:tcBorders>
            <w:shd w:val="clear" w:color="auto" w:fill="auto"/>
            <w:vAlign w:val="center"/>
            <w:hideMark/>
          </w:tcPr>
          <w:p w14:paraId="242D047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130205-KPQ</w:t>
            </w:r>
          </w:p>
        </w:tc>
        <w:tc>
          <w:tcPr>
            <w:tcW w:w="434" w:type="pct"/>
            <w:tcBorders>
              <w:top w:val="nil"/>
              <w:left w:val="nil"/>
              <w:bottom w:val="single" w:sz="4" w:space="0" w:color="auto"/>
              <w:right w:val="single" w:sz="4" w:space="0" w:color="auto"/>
            </w:tcBorders>
            <w:shd w:val="clear" w:color="auto" w:fill="auto"/>
            <w:noWrap/>
            <w:vAlign w:val="center"/>
            <w:hideMark/>
          </w:tcPr>
          <w:p w14:paraId="6E10A2A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52" w:type="pct"/>
            <w:tcBorders>
              <w:top w:val="nil"/>
              <w:left w:val="nil"/>
              <w:bottom w:val="single" w:sz="4" w:space="0" w:color="auto"/>
              <w:right w:val="single" w:sz="4" w:space="0" w:color="auto"/>
            </w:tcBorders>
            <w:shd w:val="clear" w:color="auto" w:fill="auto"/>
            <w:noWrap/>
            <w:vAlign w:val="center"/>
            <w:hideMark/>
          </w:tcPr>
          <w:p w14:paraId="0F3C58E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39" w:type="pct"/>
            <w:tcBorders>
              <w:top w:val="nil"/>
              <w:left w:val="nil"/>
              <w:bottom w:val="single" w:sz="4" w:space="0" w:color="auto"/>
              <w:right w:val="single" w:sz="4" w:space="0" w:color="auto"/>
            </w:tcBorders>
            <w:shd w:val="clear" w:color="auto" w:fill="auto"/>
            <w:noWrap/>
            <w:vAlign w:val="center"/>
            <w:hideMark/>
          </w:tcPr>
          <w:p w14:paraId="192A676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75" w:type="pct"/>
            <w:tcBorders>
              <w:top w:val="nil"/>
              <w:left w:val="nil"/>
              <w:bottom w:val="single" w:sz="4" w:space="0" w:color="auto"/>
              <w:right w:val="single" w:sz="4" w:space="0" w:color="auto"/>
            </w:tcBorders>
            <w:shd w:val="clear" w:color="auto" w:fill="auto"/>
            <w:noWrap/>
            <w:vAlign w:val="center"/>
            <w:hideMark/>
          </w:tcPr>
          <w:p w14:paraId="0ACDFF6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59" w:type="pct"/>
            <w:tcBorders>
              <w:top w:val="nil"/>
              <w:left w:val="nil"/>
              <w:bottom w:val="single" w:sz="4" w:space="0" w:color="000000"/>
              <w:right w:val="single" w:sz="4" w:space="0" w:color="000000"/>
            </w:tcBorders>
            <w:shd w:val="clear" w:color="auto" w:fill="auto"/>
            <w:vAlign w:val="center"/>
            <w:hideMark/>
          </w:tcPr>
          <w:p w14:paraId="1BCC37F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359" w:type="pct"/>
            <w:tcBorders>
              <w:top w:val="nil"/>
              <w:left w:val="nil"/>
              <w:bottom w:val="single" w:sz="4" w:space="0" w:color="auto"/>
              <w:right w:val="nil"/>
            </w:tcBorders>
            <w:shd w:val="clear" w:color="auto" w:fill="auto"/>
            <w:noWrap/>
            <w:vAlign w:val="center"/>
            <w:hideMark/>
          </w:tcPr>
          <w:p w14:paraId="048AAF0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24万</w:t>
            </w:r>
            <w:r w:rsidRPr="00227231">
              <w:rPr>
                <w:rFonts w:ascii="Segoe UI Symbol" w:eastAsia="Segoe UI Symbol" w:hAnsi="Segoe UI Symbol" w:cs="Segoe UI Symbol" w:hint="eastAsia"/>
                <w:sz w:val="24"/>
                <w:szCs w:val="24"/>
              </w:rPr>
              <w:t>㎡</w:t>
            </w:r>
          </w:p>
        </w:tc>
        <w:tc>
          <w:tcPr>
            <w:tcW w:w="359" w:type="pct"/>
            <w:vMerge/>
            <w:tcBorders>
              <w:top w:val="nil"/>
              <w:left w:val="single" w:sz="4" w:space="0" w:color="auto"/>
              <w:bottom w:val="single" w:sz="4" w:space="0" w:color="auto"/>
              <w:right w:val="single" w:sz="4" w:space="0" w:color="auto"/>
            </w:tcBorders>
            <w:shd w:val="clear" w:color="auto" w:fill="auto"/>
            <w:vAlign w:val="center"/>
            <w:hideMark/>
          </w:tcPr>
          <w:p w14:paraId="57698C43" w14:textId="77777777" w:rsidR="009C4E3B" w:rsidRDefault="009C4E3B">
            <w:pPr>
              <w:pStyle w:val="a0"/>
              <w:rPr>
                <w:rFonts w:ascii="仿宋_GB2312" w:eastAsia="仿宋_GB2312"/>
                <w:sz w:val="24"/>
                <w:szCs w:val="24"/>
              </w:rPr>
            </w:pPr>
          </w:p>
        </w:tc>
        <w:tc>
          <w:tcPr>
            <w:tcW w:w="359" w:type="pct"/>
            <w:vMerge/>
            <w:tcBorders>
              <w:left w:val="nil"/>
              <w:right w:val="single" w:sz="4" w:space="0" w:color="auto"/>
            </w:tcBorders>
            <w:shd w:val="clear" w:color="auto" w:fill="auto"/>
            <w:vAlign w:val="center"/>
          </w:tcPr>
          <w:p w14:paraId="0736D5B0" w14:textId="77777777" w:rsidR="009C4E3B" w:rsidRDefault="009C4E3B">
            <w:pPr>
              <w:pStyle w:val="a0"/>
              <w:rPr>
                <w:rFonts w:ascii="仿宋_GB2312" w:eastAsia="仿宋_GB2312"/>
                <w:sz w:val="24"/>
                <w:szCs w:val="24"/>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5DB07144" w14:textId="77777777" w:rsidR="009C4E3B" w:rsidRDefault="009C4E3B">
            <w:pPr>
              <w:widowControl/>
              <w:spacing w:line="240" w:lineRule="auto"/>
              <w:ind w:firstLineChars="0" w:firstLine="0"/>
              <w:jc w:val="left"/>
              <w:rPr>
                <w:rFonts w:ascii="仿宋_GB2312" w:eastAsia="仿宋_GB2312"/>
                <w:szCs w:val="24"/>
              </w:rPr>
            </w:pPr>
          </w:p>
        </w:tc>
      </w:tr>
      <w:tr w:rsidR="009C4E3B" w14:paraId="18050116" w14:textId="77777777" w:rsidTr="00694FC5">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00DAD6B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w:t>
            </w:r>
          </w:p>
        </w:tc>
        <w:tc>
          <w:tcPr>
            <w:tcW w:w="684" w:type="pct"/>
            <w:tcBorders>
              <w:top w:val="nil"/>
              <w:left w:val="nil"/>
              <w:bottom w:val="single" w:sz="4" w:space="0" w:color="auto"/>
              <w:right w:val="single" w:sz="4" w:space="0" w:color="auto"/>
            </w:tcBorders>
            <w:shd w:val="clear" w:color="auto" w:fill="auto"/>
            <w:vAlign w:val="center"/>
            <w:hideMark/>
          </w:tcPr>
          <w:p w14:paraId="666B292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丰南区</w:t>
            </w:r>
          </w:p>
        </w:tc>
        <w:tc>
          <w:tcPr>
            <w:tcW w:w="608" w:type="pct"/>
            <w:tcBorders>
              <w:top w:val="nil"/>
              <w:left w:val="nil"/>
              <w:bottom w:val="single" w:sz="4" w:space="0" w:color="auto"/>
              <w:right w:val="single" w:sz="4" w:space="0" w:color="auto"/>
            </w:tcBorders>
            <w:shd w:val="clear" w:color="auto" w:fill="auto"/>
            <w:vAlign w:val="center"/>
            <w:hideMark/>
          </w:tcPr>
          <w:p w14:paraId="3816A9B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130207-FNQ</w:t>
            </w:r>
          </w:p>
        </w:tc>
        <w:tc>
          <w:tcPr>
            <w:tcW w:w="434" w:type="pct"/>
            <w:tcBorders>
              <w:top w:val="nil"/>
              <w:left w:val="nil"/>
              <w:bottom w:val="single" w:sz="4" w:space="0" w:color="auto"/>
              <w:right w:val="single" w:sz="4" w:space="0" w:color="auto"/>
            </w:tcBorders>
            <w:shd w:val="clear" w:color="auto" w:fill="auto"/>
            <w:noWrap/>
            <w:vAlign w:val="center"/>
            <w:hideMark/>
          </w:tcPr>
          <w:p w14:paraId="587AA48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52" w:type="pct"/>
            <w:tcBorders>
              <w:top w:val="nil"/>
              <w:left w:val="nil"/>
              <w:bottom w:val="single" w:sz="4" w:space="0" w:color="auto"/>
              <w:right w:val="single" w:sz="4" w:space="0" w:color="auto"/>
            </w:tcBorders>
            <w:shd w:val="clear" w:color="auto" w:fill="auto"/>
            <w:noWrap/>
            <w:vAlign w:val="center"/>
            <w:hideMark/>
          </w:tcPr>
          <w:p w14:paraId="7406CC5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39" w:type="pct"/>
            <w:tcBorders>
              <w:top w:val="nil"/>
              <w:left w:val="nil"/>
              <w:bottom w:val="single" w:sz="4" w:space="0" w:color="auto"/>
              <w:right w:val="single" w:sz="4" w:space="0" w:color="auto"/>
            </w:tcBorders>
            <w:shd w:val="clear" w:color="auto" w:fill="auto"/>
            <w:noWrap/>
            <w:vAlign w:val="center"/>
            <w:hideMark/>
          </w:tcPr>
          <w:p w14:paraId="43D95A9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75" w:type="pct"/>
            <w:tcBorders>
              <w:top w:val="nil"/>
              <w:left w:val="nil"/>
              <w:bottom w:val="single" w:sz="4" w:space="0" w:color="auto"/>
              <w:right w:val="single" w:sz="4" w:space="0" w:color="auto"/>
            </w:tcBorders>
            <w:shd w:val="clear" w:color="auto" w:fill="auto"/>
            <w:noWrap/>
            <w:vAlign w:val="center"/>
            <w:hideMark/>
          </w:tcPr>
          <w:p w14:paraId="0475A6A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59" w:type="pct"/>
            <w:tcBorders>
              <w:top w:val="nil"/>
              <w:left w:val="nil"/>
              <w:bottom w:val="single" w:sz="4" w:space="0" w:color="000000"/>
              <w:right w:val="single" w:sz="4" w:space="0" w:color="000000"/>
            </w:tcBorders>
            <w:shd w:val="clear" w:color="auto" w:fill="auto"/>
            <w:vAlign w:val="center"/>
            <w:hideMark/>
          </w:tcPr>
          <w:p w14:paraId="308827C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359" w:type="pct"/>
            <w:tcBorders>
              <w:top w:val="nil"/>
              <w:left w:val="nil"/>
              <w:bottom w:val="single" w:sz="4" w:space="0" w:color="auto"/>
              <w:right w:val="nil"/>
            </w:tcBorders>
            <w:shd w:val="clear" w:color="auto" w:fill="auto"/>
            <w:noWrap/>
            <w:vAlign w:val="center"/>
            <w:hideMark/>
          </w:tcPr>
          <w:p w14:paraId="726B74A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24万</w:t>
            </w:r>
            <w:r w:rsidRPr="00227231">
              <w:rPr>
                <w:rFonts w:ascii="Segoe UI Symbol" w:eastAsia="Segoe UI Symbol" w:hAnsi="Segoe UI Symbol" w:cs="Segoe UI Symbol" w:hint="eastAsia"/>
                <w:sz w:val="24"/>
                <w:szCs w:val="24"/>
              </w:rPr>
              <w:t>㎡</w:t>
            </w:r>
          </w:p>
        </w:tc>
        <w:tc>
          <w:tcPr>
            <w:tcW w:w="359" w:type="pct"/>
            <w:vMerge/>
            <w:tcBorders>
              <w:top w:val="nil"/>
              <w:left w:val="single" w:sz="4" w:space="0" w:color="auto"/>
              <w:bottom w:val="single" w:sz="4" w:space="0" w:color="auto"/>
              <w:right w:val="single" w:sz="4" w:space="0" w:color="auto"/>
            </w:tcBorders>
            <w:shd w:val="clear" w:color="auto" w:fill="auto"/>
            <w:vAlign w:val="center"/>
            <w:hideMark/>
          </w:tcPr>
          <w:p w14:paraId="1F66352F" w14:textId="77777777" w:rsidR="009C4E3B" w:rsidRDefault="009C4E3B">
            <w:pPr>
              <w:pStyle w:val="a0"/>
              <w:rPr>
                <w:rFonts w:ascii="仿宋_GB2312" w:eastAsia="仿宋_GB2312"/>
                <w:sz w:val="24"/>
                <w:szCs w:val="24"/>
              </w:rPr>
            </w:pPr>
          </w:p>
        </w:tc>
        <w:tc>
          <w:tcPr>
            <w:tcW w:w="359" w:type="pct"/>
            <w:vMerge/>
            <w:tcBorders>
              <w:left w:val="nil"/>
              <w:right w:val="single" w:sz="4" w:space="0" w:color="auto"/>
            </w:tcBorders>
            <w:shd w:val="clear" w:color="auto" w:fill="auto"/>
            <w:vAlign w:val="center"/>
          </w:tcPr>
          <w:p w14:paraId="2F1306BF" w14:textId="77777777" w:rsidR="009C4E3B" w:rsidRDefault="009C4E3B">
            <w:pPr>
              <w:pStyle w:val="a0"/>
              <w:rPr>
                <w:rFonts w:ascii="仿宋_GB2312" w:eastAsia="仿宋_GB2312"/>
                <w:sz w:val="24"/>
                <w:szCs w:val="24"/>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07F6897C" w14:textId="77777777" w:rsidR="009C4E3B" w:rsidRDefault="009C4E3B">
            <w:pPr>
              <w:widowControl/>
              <w:spacing w:line="240" w:lineRule="auto"/>
              <w:ind w:firstLineChars="0" w:firstLine="0"/>
              <w:jc w:val="left"/>
              <w:rPr>
                <w:rFonts w:ascii="仿宋_GB2312" w:eastAsia="仿宋_GB2312"/>
                <w:szCs w:val="24"/>
              </w:rPr>
            </w:pPr>
          </w:p>
        </w:tc>
      </w:tr>
      <w:tr w:rsidR="009C4E3B" w14:paraId="62CA3780" w14:textId="77777777" w:rsidTr="00694FC5">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130774D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w:t>
            </w:r>
          </w:p>
        </w:tc>
        <w:tc>
          <w:tcPr>
            <w:tcW w:w="684" w:type="pct"/>
            <w:tcBorders>
              <w:top w:val="nil"/>
              <w:left w:val="nil"/>
              <w:bottom w:val="single" w:sz="4" w:space="0" w:color="auto"/>
              <w:right w:val="single" w:sz="4" w:space="0" w:color="auto"/>
            </w:tcBorders>
            <w:shd w:val="clear" w:color="auto" w:fill="auto"/>
            <w:vAlign w:val="center"/>
            <w:hideMark/>
          </w:tcPr>
          <w:p w14:paraId="20196F3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高新技术开发区</w:t>
            </w:r>
          </w:p>
        </w:tc>
        <w:tc>
          <w:tcPr>
            <w:tcW w:w="608" w:type="pct"/>
            <w:tcBorders>
              <w:top w:val="nil"/>
              <w:left w:val="nil"/>
              <w:bottom w:val="single" w:sz="4" w:space="0" w:color="auto"/>
              <w:right w:val="single" w:sz="4" w:space="0" w:color="auto"/>
            </w:tcBorders>
            <w:shd w:val="clear" w:color="auto" w:fill="auto"/>
            <w:vAlign w:val="center"/>
            <w:hideMark/>
          </w:tcPr>
          <w:p w14:paraId="0ACD2D9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130273-GXQ</w:t>
            </w:r>
          </w:p>
        </w:tc>
        <w:tc>
          <w:tcPr>
            <w:tcW w:w="434" w:type="pct"/>
            <w:tcBorders>
              <w:top w:val="nil"/>
              <w:left w:val="nil"/>
              <w:bottom w:val="single" w:sz="4" w:space="0" w:color="auto"/>
              <w:right w:val="single" w:sz="4" w:space="0" w:color="auto"/>
            </w:tcBorders>
            <w:shd w:val="clear" w:color="auto" w:fill="auto"/>
            <w:noWrap/>
            <w:vAlign w:val="center"/>
            <w:hideMark/>
          </w:tcPr>
          <w:p w14:paraId="7C599BD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52" w:type="pct"/>
            <w:tcBorders>
              <w:top w:val="nil"/>
              <w:left w:val="nil"/>
              <w:bottom w:val="single" w:sz="4" w:space="0" w:color="auto"/>
              <w:right w:val="single" w:sz="4" w:space="0" w:color="auto"/>
            </w:tcBorders>
            <w:shd w:val="clear" w:color="auto" w:fill="auto"/>
            <w:noWrap/>
            <w:vAlign w:val="center"/>
            <w:hideMark/>
          </w:tcPr>
          <w:p w14:paraId="14BC7F9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39" w:type="pct"/>
            <w:tcBorders>
              <w:top w:val="nil"/>
              <w:left w:val="nil"/>
              <w:bottom w:val="single" w:sz="4" w:space="0" w:color="auto"/>
              <w:right w:val="single" w:sz="4" w:space="0" w:color="auto"/>
            </w:tcBorders>
            <w:shd w:val="clear" w:color="auto" w:fill="auto"/>
            <w:noWrap/>
            <w:vAlign w:val="center"/>
            <w:hideMark/>
          </w:tcPr>
          <w:p w14:paraId="1E77A0B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75" w:type="pct"/>
            <w:tcBorders>
              <w:top w:val="nil"/>
              <w:left w:val="nil"/>
              <w:bottom w:val="single" w:sz="4" w:space="0" w:color="auto"/>
              <w:right w:val="single" w:sz="4" w:space="0" w:color="auto"/>
            </w:tcBorders>
            <w:shd w:val="clear" w:color="auto" w:fill="auto"/>
            <w:noWrap/>
            <w:vAlign w:val="center"/>
            <w:hideMark/>
          </w:tcPr>
          <w:p w14:paraId="6E5C822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59" w:type="pct"/>
            <w:tcBorders>
              <w:top w:val="nil"/>
              <w:left w:val="nil"/>
              <w:bottom w:val="single" w:sz="4" w:space="0" w:color="000000"/>
              <w:right w:val="single" w:sz="4" w:space="0" w:color="000000"/>
            </w:tcBorders>
            <w:shd w:val="clear" w:color="auto" w:fill="auto"/>
            <w:vAlign w:val="center"/>
            <w:hideMark/>
          </w:tcPr>
          <w:p w14:paraId="6DFA534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60%</w:t>
            </w:r>
          </w:p>
        </w:tc>
        <w:tc>
          <w:tcPr>
            <w:tcW w:w="359" w:type="pct"/>
            <w:tcBorders>
              <w:top w:val="nil"/>
              <w:left w:val="nil"/>
              <w:bottom w:val="single" w:sz="4" w:space="0" w:color="auto"/>
              <w:right w:val="nil"/>
            </w:tcBorders>
            <w:shd w:val="clear" w:color="auto" w:fill="auto"/>
            <w:noWrap/>
            <w:vAlign w:val="center"/>
            <w:hideMark/>
          </w:tcPr>
          <w:p w14:paraId="3758E84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30万</w:t>
            </w:r>
            <w:r w:rsidRPr="00227231">
              <w:rPr>
                <w:rFonts w:ascii="Segoe UI Symbol" w:eastAsia="Segoe UI Symbol" w:hAnsi="Segoe UI Symbol" w:cs="Segoe UI Symbol" w:hint="eastAsia"/>
                <w:sz w:val="24"/>
                <w:szCs w:val="24"/>
              </w:rPr>
              <w:t>㎡</w:t>
            </w:r>
          </w:p>
        </w:tc>
        <w:tc>
          <w:tcPr>
            <w:tcW w:w="359" w:type="pct"/>
            <w:vMerge/>
            <w:tcBorders>
              <w:top w:val="nil"/>
              <w:left w:val="single" w:sz="4" w:space="0" w:color="auto"/>
              <w:bottom w:val="single" w:sz="4" w:space="0" w:color="auto"/>
              <w:right w:val="single" w:sz="4" w:space="0" w:color="auto"/>
            </w:tcBorders>
            <w:shd w:val="clear" w:color="auto" w:fill="auto"/>
            <w:vAlign w:val="center"/>
            <w:hideMark/>
          </w:tcPr>
          <w:p w14:paraId="68D331B9" w14:textId="77777777" w:rsidR="009C4E3B" w:rsidRDefault="009C4E3B">
            <w:pPr>
              <w:pStyle w:val="a0"/>
              <w:rPr>
                <w:rFonts w:ascii="仿宋_GB2312" w:eastAsia="仿宋_GB2312"/>
                <w:sz w:val="24"/>
                <w:szCs w:val="24"/>
              </w:rPr>
            </w:pPr>
          </w:p>
        </w:tc>
        <w:tc>
          <w:tcPr>
            <w:tcW w:w="359" w:type="pct"/>
            <w:vMerge/>
            <w:tcBorders>
              <w:left w:val="nil"/>
              <w:right w:val="single" w:sz="4" w:space="0" w:color="auto"/>
            </w:tcBorders>
            <w:shd w:val="clear" w:color="auto" w:fill="auto"/>
            <w:vAlign w:val="center"/>
          </w:tcPr>
          <w:p w14:paraId="092768D1" w14:textId="77777777" w:rsidR="009C4E3B" w:rsidRDefault="009C4E3B">
            <w:pPr>
              <w:pStyle w:val="a0"/>
              <w:rPr>
                <w:rFonts w:ascii="仿宋_GB2312" w:eastAsia="仿宋_GB2312"/>
                <w:sz w:val="24"/>
                <w:szCs w:val="24"/>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47ECCEE6" w14:textId="77777777" w:rsidR="009C4E3B" w:rsidRDefault="009C4E3B">
            <w:pPr>
              <w:widowControl/>
              <w:spacing w:line="240" w:lineRule="auto"/>
              <w:ind w:firstLineChars="0" w:firstLine="0"/>
              <w:jc w:val="left"/>
              <w:rPr>
                <w:rFonts w:ascii="仿宋_GB2312" w:eastAsia="仿宋_GB2312"/>
                <w:szCs w:val="24"/>
              </w:rPr>
            </w:pPr>
          </w:p>
        </w:tc>
      </w:tr>
      <w:tr w:rsidR="009C4E3B" w14:paraId="38AC020C" w14:textId="77777777" w:rsidTr="00694FC5">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02C0239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w:t>
            </w:r>
          </w:p>
        </w:tc>
        <w:tc>
          <w:tcPr>
            <w:tcW w:w="684" w:type="pct"/>
            <w:tcBorders>
              <w:top w:val="nil"/>
              <w:left w:val="nil"/>
              <w:bottom w:val="single" w:sz="4" w:space="0" w:color="auto"/>
              <w:right w:val="single" w:sz="4" w:space="0" w:color="auto"/>
            </w:tcBorders>
            <w:shd w:val="clear" w:color="auto" w:fill="auto"/>
            <w:vAlign w:val="center"/>
            <w:hideMark/>
          </w:tcPr>
          <w:p w14:paraId="2020FAA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古冶区</w:t>
            </w:r>
          </w:p>
        </w:tc>
        <w:tc>
          <w:tcPr>
            <w:tcW w:w="608" w:type="pct"/>
            <w:tcBorders>
              <w:top w:val="nil"/>
              <w:left w:val="nil"/>
              <w:bottom w:val="single" w:sz="4" w:space="0" w:color="auto"/>
              <w:right w:val="single" w:sz="4" w:space="0" w:color="auto"/>
            </w:tcBorders>
            <w:shd w:val="clear" w:color="auto" w:fill="auto"/>
            <w:vAlign w:val="center"/>
            <w:hideMark/>
          </w:tcPr>
          <w:p w14:paraId="2C3D442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130204-GYQ</w:t>
            </w:r>
          </w:p>
        </w:tc>
        <w:tc>
          <w:tcPr>
            <w:tcW w:w="434" w:type="pct"/>
            <w:tcBorders>
              <w:top w:val="nil"/>
              <w:left w:val="nil"/>
              <w:bottom w:val="single" w:sz="4" w:space="0" w:color="auto"/>
              <w:right w:val="single" w:sz="4" w:space="0" w:color="auto"/>
            </w:tcBorders>
            <w:shd w:val="clear" w:color="auto" w:fill="auto"/>
            <w:noWrap/>
            <w:vAlign w:val="center"/>
            <w:hideMark/>
          </w:tcPr>
          <w:p w14:paraId="456D127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52" w:type="pct"/>
            <w:tcBorders>
              <w:top w:val="nil"/>
              <w:left w:val="nil"/>
              <w:bottom w:val="single" w:sz="4" w:space="0" w:color="auto"/>
              <w:right w:val="single" w:sz="4" w:space="0" w:color="auto"/>
            </w:tcBorders>
            <w:shd w:val="clear" w:color="auto" w:fill="auto"/>
            <w:noWrap/>
            <w:vAlign w:val="center"/>
            <w:hideMark/>
          </w:tcPr>
          <w:p w14:paraId="046B42B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90%</w:t>
            </w:r>
          </w:p>
        </w:tc>
        <w:tc>
          <w:tcPr>
            <w:tcW w:w="439" w:type="pct"/>
            <w:tcBorders>
              <w:top w:val="nil"/>
              <w:left w:val="nil"/>
              <w:bottom w:val="single" w:sz="4" w:space="0" w:color="auto"/>
              <w:right w:val="single" w:sz="4" w:space="0" w:color="auto"/>
            </w:tcBorders>
            <w:shd w:val="clear" w:color="auto" w:fill="auto"/>
            <w:noWrap/>
            <w:vAlign w:val="center"/>
            <w:hideMark/>
          </w:tcPr>
          <w:p w14:paraId="21EA4EC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75" w:type="pct"/>
            <w:tcBorders>
              <w:top w:val="nil"/>
              <w:left w:val="nil"/>
              <w:bottom w:val="single" w:sz="4" w:space="0" w:color="auto"/>
              <w:right w:val="single" w:sz="4" w:space="0" w:color="auto"/>
            </w:tcBorders>
            <w:shd w:val="clear" w:color="auto" w:fill="auto"/>
            <w:noWrap/>
            <w:vAlign w:val="center"/>
            <w:hideMark/>
          </w:tcPr>
          <w:p w14:paraId="34DBFC6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w:t>
            </w:r>
          </w:p>
        </w:tc>
        <w:tc>
          <w:tcPr>
            <w:tcW w:w="359" w:type="pct"/>
            <w:tcBorders>
              <w:top w:val="nil"/>
              <w:left w:val="nil"/>
              <w:bottom w:val="single" w:sz="4" w:space="0" w:color="000000"/>
              <w:right w:val="single" w:sz="4" w:space="0" w:color="000000"/>
            </w:tcBorders>
            <w:shd w:val="clear" w:color="auto" w:fill="auto"/>
            <w:vAlign w:val="center"/>
            <w:hideMark/>
          </w:tcPr>
          <w:p w14:paraId="766F07C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59" w:type="pct"/>
            <w:tcBorders>
              <w:top w:val="nil"/>
              <w:left w:val="nil"/>
              <w:bottom w:val="single" w:sz="4" w:space="0" w:color="auto"/>
              <w:right w:val="nil"/>
            </w:tcBorders>
            <w:shd w:val="clear" w:color="auto" w:fill="auto"/>
            <w:noWrap/>
            <w:vAlign w:val="center"/>
            <w:hideMark/>
          </w:tcPr>
          <w:p w14:paraId="1C897F7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6万</w:t>
            </w:r>
            <w:r w:rsidRPr="00227231">
              <w:rPr>
                <w:rFonts w:ascii="Segoe UI Symbol" w:eastAsia="Segoe UI Symbol" w:hAnsi="Segoe UI Symbol" w:cs="Segoe UI Symbol" w:hint="eastAsia"/>
                <w:sz w:val="24"/>
                <w:szCs w:val="24"/>
              </w:rPr>
              <w:t>㎡</w:t>
            </w:r>
          </w:p>
        </w:tc>
        <w:tc>
          <w:tcPr>
            <w:tcW w:w="359" w:type="pct"/>
            <w:vMerge/>
            <w:tcBorders>
              <w:top w:val="nil"/>
              <w:left w:val="single" w:sz="4" w:space="0" w:color="auto"/>
              <w:bottom w:val="single" w:sz="4" w:space="0" w:color="auto"/>
              <w:right w:val="single" w:sz="4" w:space="0" w:color="auto"/>
            </w:tcBorders>
            <w:shd w:val="clear" w:color="auto" w:fill="auto"/>
            <w:vAlign w:val="center"/>
            <w:hideMark/>
          </w:tcPr>
          <w:p w14:paraId="61EC8200" w14:textId="77777777" w:rsidR="009C4E3B" w:rsidRDefault="009C4E3B">
            <w:pPr>
              <w:pStyle w:val="a0"/>
              <w:rPr>
                <w:rFonts w:ascii="仿宋_GB2312" w:eastAsia="仿宋_GB2312"/>
                <w:sz w:val="24"/>
                <w:szCs w:val="24"/>
              </w:rPr>
            </w:pPr>
          </w:p>
        </w:tc>
        <w:tc>
          <w:tcPr>
            <w:tcW w:w="359" w:type="pct"/>
            <w:vMerge/>
            <w:tcBorders>
              <w:left w:val="nil"/>
              <w:right w:val="single" w:sz="4" w:space="0" w:color="auto"/>
            </w:tcBorders>
            <w:shd w:val="clear" w:color="auto" w:fill="auto"/>
            <w:vAlign w:val="center"/>
          </w:tcPr>
          <w:p w14:paraId="49441E8E" w14:textId="77777777" w:rsidR="009C4E3B" w:rsidRDefault="009C4E3B">
            <w:pPr>
              <w:pStyle w:val="a0"/>
              <w:rPr>
                <w:rFonts w:ascii="仿宋_GB2312" w:eastAsia="仿宋_GB2312"/>
                <w:sz w:val="24"/>
                <w:szCs w:val="24"/>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5554FE48" w14:textId="77777777" w:rsidR="009C4E3B" w:rsidRDefault="009C4E3B">
            <w:pPr>
              <w:widowControl/>
              <w:spacing w:line="240" w:lineRule="auto"/>
              <w:ind w:firstLineChars="0" w:firstLine="0"/>
              <w:jc w:val="left"/>
              <w:rPr>
                <w:rFonts w:ascii="仿宋_GB2312" w:eastAsia="仿宋_GB2312"/>
                <w:szCs w:val="24"/>
              </w:rPr>
            </w:pPr>
          </w:p>
        </w:tc>
      </w:tr>
      <w:tr w:rsidR="009C4E3B" w14:paraId="40A5CD5C" w14:textId="77777777" w:rsidTr="00694FC5">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39D763C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7</w:t>
            </w:r>
          </w:p>
        </w:tc>
        <w:tc>
          <w:tcPr>
            <w:tcW w:w="684" w:type="pct"/>
            <w:tcBorders>
              <w:top w:val="nil"/>
              <w:left w:val="nil"/>
              <w:bottom w:val="single" w:sz="4" w:space="0" w:color="auto"/>
              <w:right w:val="single" w:sz="4" w:space="0" w:color="auto"/>
            </w:tcBorders>
            <w:shd w:val="clear" w:color="auto" w:fill="auto"/>
            <w:vAlign w:val="center"/>
            <w:hideMark/>
          </w:tcPr>
          <w:p w14:paraId="171C4FF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丰润区</w:t>
            </w:r>
          </w:p>
        </w:tc>
        <w:tc>
          <w:tcPr>
            <w:tcW w:w="608" w:type="pct"/>
            <w:tcBorders>
              <w:top w:val="nil"/>
              <w:left w:val="nil"/>
              <w:bottom w:val="single" w:sz="4" w:space="0" w:color="auto"/>
              <w:right w:val="single" w:sz="4" w:space="0" w:color="auto"/>
            </w:tcBorders>
            <w:shd w:val="clear" w:color="auto" w:fill="auto"/>
            <w:vAlign w:val="center"/>
            <w:hideMark/>
          </w:tcPr>
          <w:p w14:paraId="343596A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130208-FRQ</w:t>
            </w:r>
          </w:p>
        </w:tc>
        <w:tc>
          <w:tcPr>
            <w:tcW w:w="434" w:type="pct"/>
            <w:tcBorders>
              <w:top w:val="nil"/>
              <w:left w:val="nil"/>
              <w:bottom w:val="single" w:sz="4" w:space="0" w:color="auto"/>
              <w:right w:val="single" w:sz="4" w:space="0" w:color="auto"/>
            </w:tcBorders>
            <w:shd w:val="clear" w:color="auto" w:fill="auto"/>
            <w:noWrap/>
            <w:vAlign w:val="center"/>
            <w:hideMark/>
          </w:tcPr>
          <w:p w14:paraId="06E1FE5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52" w:type="pct"/>
            <w:tcBorders>
              <w:top w:val="nil"/>
              <w:left w:val="nil"/>
              <w:bottom w:val="single" w:sz="4" w:space="0" w:color="auto"/>
              <w:right w:val="single" w:sz="4" w:space="0" w:color="auto"/>
            </w:tcBorders>
            <w:shd w:val="clear" w:color="auto" w:fill="auto"/>
            <w:noWrap/>
            <w:vAlign w:val="center"/>
            <w:hideMark/>
          </w:tcPr>
          <w:p w14:paraId="26E6BF0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90%</w:t>
            </w:r>
          </w:p>
        </w:tc>
        <w:tc>
          <w:tcPr>
            <w:tcW w:w="439" w:type="pct"/>
            <w:tcBorders>
              <w:top w:val="nil"/>
              <w:left w:val="nil"/>
              <w:bottom w:val="single" w:sz="4" w:space="0" w:color="auto"/>
              <w:right w:val="single" w:sz="4" w:space="0" w:color="auto"/>
            </w:tcBorders>
            <w:shd w:val="clear" w:color="auto" w:fill="auto"/>
            <w:noWrap/>
            <w:vAlign w:val="center"/>
            <w:hideMark/>
          </w:tcPr>
          <w:p w14:paraId="7D3C03B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75" w:type="pct"/>
            <w:tcBorders>
              <w:top w:val="nil"/>
              <w:left w:val="nil"/>
              <w:bottom w:val="single" w:sz="4" w:space="0" w:color="auto"/>
              <w:right w:val="single" w:sz="4" w:space="0" w:color="auto"/>
            </w:tcBorders>
            <w:shd w:val="clear" w:color="auto" w:fill="auto"/>
            <w:noWrap/>
            <w:vAlign w:val="center"/>
            <w:hideMark/>
          </w:tcPr>
          <w:p w14:paraId="0267E4A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w:t>
            </w:r>
          </w:p>
        </w:tc>
        <w:tc>
          <w:tcPr>
            <w:tcW w:w="359" w:type="pct"/>
            <w:tcBorders>
              <w:top w:val="nil"/>
              <w:left w:val="nil"/>
              <w:bottom w:val="single" w:sz="4" w:space="0" w:color="000000"/>
              <w:right w:val="single" w:sz="4" w:space="0" w:color="000000"/>
            </w:tcBorders>
            <w:shd w:val="clear" w:color="auto" w:fill="auto"/>
            <w:vAlign w:val="center"/>
            <w:hideMark/>
          </w:tcPr>
          <w:p w14:paraId="66BB3AF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59" w:type="pct"/>
            <w:tcBorders>
              <w:top w:val="nil"/>
              <w:left w:val="nil"/>
              <w:bottom w:val="single" w:sz="4" w:space="0" w:color="auto"/>
              <w:right w:val="nil"/>
            </w:tcBorders>
            <w:shd w:val="clear" w:color="auto" w:fill="auto"/>
            <w:noWrap/>
            <w:vAlign w:val="center"/>
            <w:hideMark/>
          </w:tcPr>
          <w:p w14:paraId="37D242A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21万</w:t>
            </w:r>
            <w:r w:rsidRPr="00227231">
              <w:rPr>
                <w:rFonts w:ascii="Segoe UI Symbol" w:eastAsia="Segoe UI Symbol" w:hAnsi="Segoe UI Symbol" w:cs="Segoe UI Symbol" w:hint="eastAsia"/>
                <w:sz w:val="24"/>
                <w:szCs w:val="24"/>
              </w:rPr>
              <w:t>㎡</w:t>
            </w:r>
          </w:p>
        </w:tc>
        <w:tc>
          <w:tcPr>
            <w:tcW w:w="359" w:type="pct"/>
            <w:vMerge/>
            <w:tcBorders>
              <w:top w:val="nil"/>
              <w:left w:val="single" w:sz="4" w:space="0" w:color="auto"/>
              <w:bottom w:val="single" w:sz="4" w:space="0" w:color="auto"/>
              <w:right w:val="single" w:sz="4" w:space="0" w:color="auto"/>
            </w:tcBorders>
            <w:shd w:val="clear" w:color="auto" w:fill="auto"/>
            <w:vAlign w:val="center"/>
            <w:hideMark/>
          </w:tcPr>
          <w:p w14:paraId="18546D4B" w14:textId="77777777" w:rsidR="009C4E3B" w:rsidRDefault="009C4E3B">
            <w:pPr>
              <w:pStyle w:val="a0"/>
              <w:rPr>
                <w:rFonts w:ascii="仿宋_GB2312" w:eastAsia="仿宋_GB2312"/>
                <w:sz w:val="24"/>
                <w:szCs w:val="24"/>
              </w:rPr>
            </w:pPr>
          </w:p>
        </w:tc>
        <w:tc>
          <w:tcPr>
            <w:tcW w:w="359" w:type="pct"/>
            <w:vMerge/>
            <w:tcBorders>
              <w:left w:val="nil"/>
              <w:right w:val="single" w:sz="4" w:space="0" w:color="auto"/>
            </w:tcBorders>
            <w:shd w:val="clear" w:color="auto" w:fill="auto"/>
            <w:vAlign w:val="center"/>
          </w:tcPr>
          <w:p w14:paraId="79F1A18C" w14:textId="77777777" w:rsidR="009C4E3B" w:rsidRDefault="009C4E3B">
            <w:pPr>
              <w:pStyle w:val="a0"/>
              <w:rPr>
                <w:rFonts w:ascii="仿宋_GB2312" w:eastAsia="仿宋_GB2312"/>
                <w:sz w:val="24"/>
                <w:szCs w:val="24"/>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45CF66C1" w14:textId="77777777" w:rsidR="009C4E3B" w:rsidRDefault="009C4E3B">
            <w:pPr>
              <w:widowControl/>
              <w:spacing w:line="240" w:lineRule="auto"/>
              <w:ind w:firstLineChars="0" w:firstLine="0"/>
              <w:jc w:val="left"/>
              <w:rPr>
                <w:rFonts w:ascii="仿宋_GB2312" w:eastAsia="仿宋_GB2312"/>
                <w:szCs w:val="24"/>
              </w:rPr>
            </w:pPr>
          </w:p>
        </w:tc>
      </w:tr>
      <w:tr w:rsidR="009C4E3B" w14:paraId="25234255" w14:textId="77777777" w:rsidTr="00694FC5">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33C414B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8</w:t>
            </w:r>
          </w:p>
        </w:tc>
        <w:tc>
          <w:tcPr>
            <w:tcW w:w="684" w:type="pct"/>
            <w:tcBorders>
              <w:top w:val="nil"/>
              <w:left w:val="nil"/>
              <w:bottom w:val="single" w:sz="4" w:space="0" w:color="auto"/>
              <w:right w:val="single" w:sz="4" w:space="0" w:color="auto"/>
            </w:tcBorders>
            <w:shd w:val="clear" w:color="auto" w:fill="auto"/>
            <w:vAlign w:val="center"/>
            <w:hideMark/>
          </w:tcPr>
          <w:p w14:paraId="045AB51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曹妃</w:t>
            </w:r>
            <w:proofErr w:type="gramStart"/>
            <w:r w:rsidRPr="00227231">
              <w:rPr>
                <w:rFonts w:ascii="仿宋_GB2312" w:eastAsia="仿宋_GB2312" w:hint="eastAsia"/>
                <w:sz w:val="24"/>
                <w:szCs w:val="24"/>
              </w:rPr>
              <w:t>甸</w:t>
            </w:r>
            <w:proofErr w:type="gramEnd"/>
            <w:r w:rsidRPr="00227231">
              <w:rPr>
                <w:rFonts w:ascii="仿宋_GB2312" w:eastAsia="仿宋_GB2312" w:hint="eastAsia"/>
                <w:sz w:val="24"/>
                <w:szCs w:val="24"/>
              </w:rPr>
              <w:t>区</w:t>
            </w:r>
          </w:p>
        </w:tc>
        <w:tc>
          <w:tcPr>
            <w:tcW w:w="608" w:type="pct"/>
            <w:tcBorders>
              <w:top w:val="nil"/>
              <w:left w:val="nil"/>
              <w:bottom w:val="single" w:sz="4" w:space="0" w:color="auto"/>
              <w:right w:val="single" w:sz="4" w:space="0" w:color="auto"/>
            </w:tcBorders>
            <w:shd w:val="clear" w:color="auto" w:fill="auto"/>
            <w:vAlign w:val="center"/>
            <w:hideMark/>
          </w:tcPr>
          <w:p w14:paraId="26E16D8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130209-CFDQ</w:t>
            </w:r>
          </w:p>
        </w:tc>
        <w:tc>
          <w:tcPr>
            <w:tcW w:w="434" w:type="pct"/>
            <w:tcBorders>
              <w:top w:val="nil"/>
              <w:left w:val="nil"/>
              <w:bottom w:val="single" w:sz="4" w:space="0" w:color="auto"/>
              <w:right w:val="single" w:sz="4" w:space="0" w:color="auto"/>
            </w:tcBorders>
            <w:shd w:val="clear" w:color="auto" w:fill="auto"/>
            <w:noWrap/>
            <w:vAlign w:val="center"/>
            <w:hideMark/>
          </w:tcPr>
          <w:p w14:paraId="31337C6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52" w:type="pct"/>
            <w:tcBorders>
              <w:top w:val="nil"/>
              <w:left w:val="nil"/>
              <w:bottom w:val="single" w:sz="4" w:space="0" w:color="auto"/>
              <w:right w:val="single" w:sz="4" w:space="0" w:color="auto"/>
            </w:tcBorders>
            <w:shd w:val="clear" w:color="auto" w:fill="auto"/>
            <w:noWrap/>
            <w:vAlign w:val="center"/>
            <w:hideMark/>
          </w:tcPr>
          <w:p w14:paraId="1F395E2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90%</w:t>
            </w:r>
          </w:p>
        </w:tc>
        <w:tc>
          <w:tcPr>
            <w:tcW w:w="439" w:type="pct"/>
            <w:tcBorders>
              <w:top w:val="nil"/>
              <w:left w:val="nil"/>
              <w:bottom w:val="single" w:sz="4" w:space="0" w:color="auto"/>
              <w:right w:val="single" w:sz="4" w:space="0" w:color="auto"/>
            </w:tcBorders>
            <w:shd w:val="clear" w:color="auto" w:fill="auto"/>
            <w:noWrap/>
            <w:vAlign w:val="center"/>
            <w:hideMark/>
          </w:tcPr>
          <w:p w14:paraId="76DCED7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75" w:type="pct"/>
            <w:tcBorders>
              <w:top w:val="nil"/>
              <w:left w:val="nil"/>
              <w:bottom w:val="single" w:sz="4" w:space="0" w:color="auto"/>
              <w:right w:val="single" w:sz="4" w:space="0" w:color="auto"/>
            </w:tcBorders>
            <w:shd w:val="clear" w:color="auto" w:fill="auto"/>
            <w:noWrap/>
            <w:vAlign w:val="center"/>
            <w:hideMark/>
          </w:tcPr>
          <w:p w14:paraId="148F6B3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w:t>
            </w:r>
          </w:p>
        </w:tc>
        <w:tc>
          <w:tcPr>
            <w:tcW w:w="359" w:type="pct"/>
            <w:tcBorders>
              <w:top w:val="nil"/>
              <w:left w:val="nil"/>
              <w:bottom w:val="single" w:sz="4" w:space="0" w:color="000000"/>
              <w:right w:val="single" w:sz="4" w:space="0" w:color="000000"/>
            </w:tcBorders>
            <w:shd w:val="clear" w:color="auto" w:fill="auto"/>
            <w:noWrap/>
            <w:vAlign w:val="bottom"/>
            <w:hideMark/>
          </w:tcPr>
          <w:p w14:paraId="5D0FF2A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75%</w:t>
            </w:r>
          </w:p>
        </w:tc>
        <w:tc>
          <w:tcPr>
            <w:tcW w:w="359" w:type="pct"/>
            <w:tcBorders>
              <w:top w:val="nil"/>
              <w:left w:val="nil"/>
              <w:bottom w:val="single" w:sz="4" w:space="0" w:color="auto"/>
              <w:right w:val="nil"/>
            </w:tcBorders>
            <w:shd w:val="clear" w:color="auto" w:fill="auto"/>
            <w:noWrap/>
            <w:vAlign w:val="center"/>
            <w:hideMark/>
          </w:tcPr>
          <w:p w14:paraId="47DD68F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21万</w:t>
            </w:r>
            <w:r w:rsidRPr="00227231">
              <w:rPr>
                <w:rFonts w:ascii="Segoe UI Symbol" w:eastAsia="Segoe UI Symbol" w:hAnsi="Segoe UI Symbol" w:cs="Segoe UI Symbol" w:hint="eastAsia"/>
                <w:sz w:val="24"/>
                <w:szCs w:val="24"/>
              </w:rPr>
              <w:t>㎡</w:t>
            </w:r>
          </w:p>
        </w:tc>
        <w:tc>
          <w:tcPr>
            <w:tcW w:w="359" w:type="pct"/>
            <w:vMerge/>
            <w:tcBorders>
              <w:top w:val="nil"/>
              <w:left w:val="single" w:sz="4" w:space="0" w:color="auto"/>
              <w:bottom w:val="single" w:sz="4" w:space="0" w:color="auto"/>
              <w:right w:val="single" w:sz="4" w:space="0" w:color="auto"/>
            </w:tcBorders>
            <w:shd w:val="clear" w:color="auto" w:fill="auto"/>
            <w:vAlign w:val="center"/>
            <w:hideMark/>
          </w:tcPr>
          <w:p w14:paraId="14113D61" w14:textId="77777777" w:rsidR="009C4E3B" w:rsidRDefault="009C4E3B">
            <w:pPr>
              <w:pStyle w:val="a0"/>
              <w:rPr>
                <w:rFonts w:ascii="仿宋_GB2312" w:eastAsia="仿宋_GB2312"/>
                <w:sz w:val="24"/>
                <w:szCs w:val="24"/>
              </w:rPr>
            </w:pPr>
          </w:p>
        </w:tc>
        <w:tc>
          <w:tcPr>
            <w:tcW w:w="359" w:type="pct"/>
            <w:vMerge/>
            <w:tcBorders>
              <w:left w:val="nil"/>
              <w:right w:val="single" w:sz="4" w:space="0" w:color="auto"/>
            </w:tcBorders>
            <w:shd w:val="clear" w:color="auto" w:fill="auto"/>
            <w:vAlign w:val="center"/>
          </w:tcPr>
          <w:p w14:paraId="746C5DB2" w14:textId="77777777" w:rsidR="009C4E3B" w:rsidRDefault="009C4E3B">
            <w:pPr>
              <w:pStyle w:val="a0"/>
              <w:rPr>
                <w:rFonts w:ascii="仿宋_GB2312" w:eastAsia="仿宋_GB2312"/>
                <w:sz w:val="24"/>
                <w:szCs w:val="24"/>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7C535CFD" w14:textId="77777777" w:rsidR="009C4E3B" w:rsidRDefault="009C4E3B">
            <w:pPr>
              <w:widowControl/>
              <w:spacing w:line="240" w:lineRule="auto"/>
              <w:ind w:firstLineChars="0" w:firstLine="0"/>
              <w:jc w:val="left"/>
              <w:rPr>
                <w:rFonts w:ascii="仿宋_GB2312" w:eastAsia="仿宋_GB2312"/>
                <w:szCs w:val="24"/>
              </w:rPr>
            </w:pPr>
          </w:p>
        </w:tc>
      </w:tr>
      <w:tr w:rsidR="009C4E3B" w14:paraId="5EB99B62" w14:textId="77777777" w:rsidTr="00694FC5">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54B48A6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w:t>
            </w:r>
          </w:p>
        </w:tc>
        <w:tc>
          <w:tcPr>
            <w:tcW w:w="684" w:type="pct"/>
            <w:tcBorders>
              <w:top w:val="nil"/>
              <w:left w:val="nil"/>
              <w:bottom w:val="single" w:sz="4" w:space="0" w:color="auto"/>
              <w:right w:val="single" w:sz="4" w:space="0" w:color="auto"/>
            </w:tcBorders>
            <w:shd w:val="clear" w:color="auto" w:fill="auto"/>
            <w:vAlign w:val="center"/>
            <w:hideMark/>
          </w:tcPr>
          <w:p w14:paraId="2D2F3F6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滦州市</w:t>
            </w:r>
          </w:p>
        </w:tc>
        <w:tc>
          <w:tcPr>
            <w:tcW w:w="608" w:type="pct"/>
            <w:tcBorders>
              <w:top w:val="nil"/>
              <w:left w:val="nil"/>
              <w:bottom w:val="single" w:sz="4" w:space="0" w:color="auto"/>
              <w:right w:val="single" w:sz="4" w:space="0" w:color="auto"/>
            </w:tcBorders>
            <w:shd w:val="clear" w:color="auto" w:fill="auto"/>
            <w:vAlign w:val="center"/>
            <w:hideMark/>
          </w:tcPr>
          <w:p w14:paraId="089F468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130284-LZS</w:t>
            </w:r>
          </w:p>
        </w:tc>
        <w:tc>
          <w:tcPr>
            <w:tcW w:w="434" w:type="pct"/>
            <w:tcBorders>
              <w:top w:val="nil"/>
              <w:left w:val="nil"/>
              <w:bottom w:val="single" w:sz="4" w:space="0" w:color="auto"/>
              <w:right w:val="single" w:sz="4" w:space="0" w:color="auto"/>
            </w:tcBorders>
            <w:shd w:val="clear" w:color="auto" w:fill="auto"/>
            <w:noWrap/>
            <w:vAlign w:val="center"/>
            <w:hideMark/>
          </w:tcPr>
          <w:p w14:paraId="61617E2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52" w:type="pct"/>
            <w:tcBorders>
              <w:top w:val="nil"/>
              <w:left w:val="nil"/>
              <w:bottom w:val="single" w:sz="4" w:space="0" w:color="auto"/>
              <w:right w:val="single" w:sz="4" w:space="0" w:color="auto"/>
            </w:tcBorders>
            <w:shd w:val="clear" w:color="auto" w:fill="auto"/>
            <w:noWrap/>
            <w:vAlign w:val="center"/>
            <w:hideMark/>
          </w:tcPr>
          <w:p w14:paraId="7431D1E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95%</w:t>
            </w:r>
          </w:p>
        </w:tc>
        <w:tc>
          <w:tcPr>
            <w:tcW w:w="439" w:type="pct"/>
            <w:tcBorders>
              <w:top w:val="nil"/>
              <w:left w:val="nil"/>
              <w:bottom w:val="single" w:sz="4" w:space="0" w:color="auto"/>
              <w:right w:val="single" w:sz="4" w:space="0" w:color="auto"/>
            </w:tcBorders>
            <w:shd w:val="clear" w:color="auto" w:fill="auto"/>
            <w:noWrap/>
            <w:vAlign w:val="center"/>
            <w:hideMark/>
          </w:tcPr>
          <w:p w14:paraId="364F1B3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35%</w:t>
            </w:r>
          </w:p>
        </w:tc>
        <w:tc>
          <w:tcPr>
            <w:tcW w:w="375" w:type="pct"/>
            <w:tcBorders>
              <w:top w:val="nil"/>
              <w:left w:val="nil"/>
              <w:bottom w:val="single" w:sz="4" w:space="0" w:color="auto"/>
              <w:right w:val="single" w:sz="4" w:space="0" w:color="auto"/>
            </w:tcBorders>
            <w:shd w:val="clear" w:color="auto" w:fill="auto"/>
            <w:noWrap/>
            <w:vAlign w:val="center"/>
            <w:hideMark/>
          </w:tcPr>
          <w:p w14:paraId="13D39D6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w:t>
            </w:r>
          </w:p>
        </w:tc>
        <w:tc>
          <w:tcPr>
            <w:tcW w:w="359" w:type="pct"/>
            <w:tcBorders>
              <w:top w:val="nil"/>
              <w:left w:val="nil"/>
              <w:bottom w:val="single" w:sz="4" w:space="0" w:color="000000"/>
              <w:right w:val="single" w:sz="4" w:space="0" w:color="000000"/>
            </w:tcBorders>
            <w:shd w:val="clear" w:color="auto" w:fill="auto"/>
            <w:noWrap/>
            <w:vAlign w:val="bottom"/>
            <w:hideMark/>
          </w:tcPr>
          <w:p w14:paraId="3849D6B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59" w:type="pct"/>
            <w:tcBorders>
              <w:top w:val="nil"/>
              <w:left w:val="nil"/>
              <w:bottom w:val="single" w:sz="4" w:space="0" w:color="auto"/>
              <w:right w:val="nil"/>
            </w:tcBorders>
            <w:shd w:val="clear" w:color="auto" w:fill="auto"/>
            <w:noWrap/>
            <w:vAlign w:val="center"/>
            <w:hideMark/>
          </w:tcPr>
          <w:p w14:paraId="03BE74E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15万</w:t>
            </w:r>
            <w:r w:rsidRPr="00227231">
              <w:rPr>
                <w:rFonts w:ascii="Segoe UI Symbol" w:eastAsia="Segoe UI Symbol" w:hAnsi="Segoe UI Symbol" w:cs="Segoe UI Symbol" w:hint="eastAsia"/>
                <w:sz w:val="24"/>
                <w:szCs w:val="24"/>
              </w:rPr>
              <w:t>㎡</w:t>
            </w:r>
          </w:p>
        </w:tc>
        <w:tc>
          <w:tcPr>
            <w:tcW w:w="359" w:type="pct"/>
            <w:vMerge/>
            <w:tcBorders>
              <w:top w:val="nil"/>
              <w:left w:val="single" w:sz="4" w:space="0" w:color="auto"/>
              <w:bottom w:val="single" w:sz="4" w:space="0" w:color="auto"/>
              <w:right w:val="single" w:sz="4" w:space="0" w:color="auto"/>
            </w:tcBorders>
            <w:shd w:val="clear" w:color="auto" w:fill="auto"/>
            <w:vAlign w:val="center"/>
            <w:hideMark/>
          </w:tcPr>
          <w:p w14:paraId="3C97C6FE" w14:textId="77777777" w:rsidR="009C4E3B" w:rsidRDefault="009C4E3B">
            <w:pPr>
              <w:pStyle w:val="a0"/>
              <w:rPr>
                <w:rFonts w:ascii="仿宋_GB2312" w:eastAsia="仿宋_GB2312"/>
                <w:sz w:val="24"/>
                <w:szCs w:val="24"/>
              </w:rPr>
            </w:pPr>
          </w:p>
        </w:tc>
        <w:tc>
          <w:tcPr>
            <w:tcW w:w="359" w:type="pct"/>
            <w:vMerge/>
            <w:tcBorders>
              <w:left w:val="nil"/>
              <w:right w:val="single" w:sz="4" w:space="0" w:color="auto"/>
            </w:tcBorders>
            <w:shd w:val="clear" w:color="auto" w:fill="auto"/>
            <w:vAlign w:val="center"/>
          </w:tcPr>
          <w:p w14:paraId="25B9C888" w14:textId="77777777" w:rsidR="009C4E3B" w:rsidRDefault="009C4E3B">
            <w:pPr>
              <w:pStyle w:val="a0"/>
              <w:rPr>
                <w:rFonts w:ascii="仿宋_GB2312" w:eastAsia="仿宋_GB2312"/>
                <w:sz w:val="24"/>
                <w:szCs w:val="24"/>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634EBD1B" w14:textId="77777777" w:rsidR="009C4E3B" w:rsidRDefault="009C4E3B">
            <w:pPr>
              <w:widowControl/>
              <w:spacing w:line="240" w:lineRule="auto"/>
              <w:ind w:firstLineChars="0" w:firstLine="0"/>
              <w:jc w:val="left"/>
              <w:rPr>
                <w:rFonts w:ascii="仿宋_GB2312" w:eastAsia="仿宋_GB2312"/>
                <w:szCs w:val="24"/>
              </w:rPr>
            </w:pPr>
          </w:p>
        </w:tc>
      </w:tr>
      <w:tr w:rsidR="009C4E3B" w14:paraId="19CDCDC6" w14:textId="77777777" w:rsidTr="00694FC5">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118AF1F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w:t>
            </w:r>
          </w:p>
        </w:tc>
        <w:tc>
          <w:tcPr>
            <w:tcW w:w="684" w:type="pct"/>
            <w:tcBorders>
              <w:top w:val="nil"/>
              <w:left w:val="nil"/>
              <w:bottom w:val="single" w:sz="4" w:space="0" w:color="auto"/>
              <w:right w:val="single" w:sz="4" w:space="0" w:color="auto"/>
            </w:tcBorders>
            <w:shd w:val="clear" w:color="auto" w:fill="auto"/>
            <w:vAlign w:val="center"/>
            <w:hideMark/>
          </w:tcPr>
          <w:p w14:paraId="1A726CA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滦南县</w:t>
            </w:r>
          </w:p>
        </w:tc>
        <w:tc>
          <w:tcPr>
            <w:tcW w:w="608" w:type="pct"/>
            <w:tcBorders>
              <w:top w:val="nil"/>
              <w:left w:val="nil"/>
              <w:bottom w:val="single" w:sz="4" w:space="0" w:color="auto"/>
              <w:right w:val="single" w:sz="4" w:space="0" w:color="auto"/>
            </w:tcBorders>
            <w:shd w:val="clear" w:color="auto" w:fill="auto"/>
            <w:vAlign w:val="center"/>
            <w:hideMark/>
          </w:tcPr>
          <w:p w14:paraId="32BDF75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130224-LNX</w:t>
            </w:r>
          </w:p>
        </w:tc>
        <w:tc>
          <w:tcPr>
            <w:tcW w:w="434" w:type="pct"/>
            <w:tcBorders>
              <w:top w:val="nil"/>
              <w:left w:val="nil"/>
              <w:bottom w:val="single" w:sz="4" w:space="0" w:color="auto"/>
              <w:right w:val="single" w:sz="4" w:space="0" w:color="auto"/>
            </w:tcBorders>
            <w:shd w:val="clear" w:color="auto" w:fill="auto"/>
            <w:noWrap/>
            <w:vAlign w:val="center"/>
            <w:hideMark/>
          </w:tcPr>
          <w:p w14:paraId="3CC592F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52" w:type="pct"/>
            <w:tcBorders>
              <w:top w:val="nil"/>
              <w:left w:val="nil"/>
              <w:bottom w:val="single" w:sz="4" w:space="0" w:color="auto"/>
              <w:right w:val="single" w:sz="4" w:space="0" w:color="auto"/>
            </w:tcBorders>
            <w:shd w:val="clear" w:color="auto" w:fill="auto"/>
            <w:noWrap/>
            <w:vAlign w:val="center"/>
            <w:hideMark/>
          </w:tcPr>
          <w:p w14:paraId="02A35AC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90%</w:t>
            </w:r>
          </w:p>
        </w:tc>
        <w:tc>
          <w:tcPr>
            <w:tcW w:w="439" w:type="pct"/>
            <w:tcBorders>
              <w:top w:val="nil"/>
              <w:left w:val="nil"/>
              <w:bottom w:val="single" w:sz="4" w:space="0" w:color="auto"/>
              <w:right w:val="single" w:sz="4" w:space="0" w:color="auto"/>
            </w:tcBorders>
            <w:shd w:val="clear" w:color="auto" w:fill="auto"/>
            <w:noWrap/>
            <w:vAlign w:val="center"/>
            <w:hideMark/>
          </w:tcPr>
          <w:p w14:paraId="4FDE70B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75" w:type="pct"/>
            <w:tcBorders>
              <w:top w:val="nil"/>
              <w:left w:val="nil"/>
              <w:bottom w:val="single" w:sz="4" w:space="0" w:color="auto"/>
              <w:right w:val="single" w:sz="4" w:space="0" w:color="auto"/>
            </w:tcBorders>
            <w:shd w:val="clear" w:color="auto" w:fill="auto"/>
            <w:noWrap/>
            <w:vAlign w:val="center"/>
            <w:hideMark/>
          </w:tcPr>
          <w:p w14:paraId="2396EFF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w:t>
            </w:r>
          </w:p>
        </w:tc>
        <w:tc>
          <w:tcPr>
            <w:tcW w:w="359" w:type="pct"/>
            <w:tcBorders>
              <w:top w:val="nil"/>
              <w:left w:val="nil"/>
              <w:bottom w:val="single" w:sz="4" w:space="0" w:color="000000"/>
              <w:right w:val="single" w:sz="4" w:space="0" w:color="000000"/>
            </w:tcBorders>
            <w:shd w:val="clear" w:color="auto" w:fill="auto"/>
            <w:noWrap/>
            <w:vAlign w:val="bottom"/>
            <w:hideMark/>
          </w:tcPr>
          <w:p w14:paraId="70803B7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65%</w:t>
            </w:r>
          </w:p>
        </w:tc>
        <w:tc>
          <w:tcPr>
            <w:tcW w:w="359" w:type="pct"/>
            <w:tcBorders>
              <w:top w:val="nil"/>
              <w:left w:val="nil"/>
              <w:bottom w:val="single" w:sz="4" w:space="0" w:color="auto"/>
              <w:right w:val="nil"/>
            </w:tcBorders>
            <w:shd w:val="clear" w:color="auto" w:fill="auto"/>
            <w:noWrap/>
            <w:vAlign w:val="center"/>
            <w:hideMark/>
          </w:tcPr>
          <w:p w14:paraId="0275CCD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12万</w:t>
            </w:r>
            <w:r w:rsidRPr="00227231">
              <w:rPr>
                <w:rFonts w:ascii="Segoe UI Symbol" w:eastAsia="Segoe UI Symbol" w:hAnsi="Segoe UI Symbol" w:cs="Segoe UI Symbol" w:hint="eastAsia"/>
                <w:sz w:val="24"/>
                <w:szCs w:val="24"/>
              </w:rPr>
              <w:t>㎡</w:t>
            </w:r>
          </w:p>
        </w:tc>
        <w:tc>
          <w:tcPr>
            <w:tcW w:w="359" w:type="pct"/>
            <w:vMerge/>
            <w:tcBorders>
              <w:top w:val="nil"/>
              <w:left w:val="single" w:sz="4" w:space="0" w:color="auto"/>
              <w:bottom w:val="single" w:sz="4" w:space="0" w:color="auto"/>
              <w:right w:val="single" w:sz="4" w:space="0" w:color="auto"/>
            </w:tcBorders>
            <w:shd w:val="clear" w:color="auto" w:fill="auto"/>
            <w:vAlign w:val="center"/>
            <w:hideMark/>
          </w:tcPr>
          <w:p w14:paraId="7C407679" w14:textId="77777777" w:rsidR="009C4E3B" w:rsidRDefault="009C4E3B">
            <w:pPr>
              <w:pStyle w:val="a0"/>
              <w:rPr>
                <w:rFonts w:ascii="仿宋_GB2312" w:eastAsia="仿宋_GB2312"/>
                <w:sz w:val="24"/>
                <w:szCs w:val="24"/>
              </w:rPr>
            </w:pPr>
          </w:p>
        </w:tc>
        <w:tc>
          <w:tcPr>
            <w:tcW w:w="359" w:type="pct"/>
            <w:vMerge/>
            <w:tcBorders>
              <w:left w:val="nil"/>
              <w:right w:val="single" w:sz="4" w:space="0" w:color="auto"/>
            </w:tcBorders>
            <w:shd w:val="clear" w:color="auto" w:fill="auto"/>
            <w:vAlign w:val="center"/>
          </w:tcPr>
          <w:p w14:paraId="500DF166" w14:textId="77777777" w:rsidR="009C4E3B" w:rsidRDefault="009C4E3B">
            <w:pPr>
              <w:pStyle w:val="a0"/>
              <w:rPr>
                <w:rFonts w:ascii="仿宋_GB2312" w:eastAsia="仿宋_GB2312"/>
                <w:sz w:val="24"/>
                <w:szCs w:val="24"/>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41F2C71F" w14:textId="77777777" w:rsidR="009C4E3B" w:rsidRDefault="009C4E3B">
            <w:pPr>
              <w:widowControl/>
              <w:spacing w:line="240" w:lineRule="auto"/>
              <w:ind w:firstLineChars="0" w:firstLine="0"/>
              <w:jc w:val="left"/>
              <w:rPr>
                <w:rFonts w:ascii="仿宋_GB2312" w:eastAsia="仿宋_GB2312"/>
                <w:szCs w:val="24"/>
              </w:rPr>
            </w:pPr>
          </w:p>
        </w:tc>
      </w:tr>
      <w:tr w:rsidR="009C4E3B" w14:paraId="0DDFC0DE" w14:textId="77777777" w:rsidTr="00694FC5">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075BF2C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11</w:t>
            </w:r>
          </w:p>
        </w:tc>
        <w:tc>
          <w:tcPr>
            <w:tcW w:w="684" w:type="pct"/>
            <w:tcBorders>
              <w:top w:val="nil"/>
              <w:left w:val="nil"/>
              <w:bottom w:val="single" w:sz="4" w:space="0" w:color="auto"/>
              <w:right w:val="single" w:sz="4" w:space="0" w:color="auto"/>
            </w:tcBorders>
            <w:shd w:val="clear" w:color="auto" w:fill="auto"/>
            <w:vAlign w:val="center"/>
            <w:hideMark/>
          </w:tcPr>
          <w:p w14:paraId="6D7DB1E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乐亭县</w:t>
            </w:r>
          </w:p>
        </w:tc>
        <w:tc>
          <w:tcPr>
            <w:tcW w:w="608" w:type="pct"/>
            <w:tcBorders>
              <w:top w:val="nil"/>
              <w:left w:val="nil"/>
              <w:bottom w:val="single" w:sz="4" w:space="0" w:color="auto"/>
              <w:right w:val="single" w:sz="4" w:space="0" w:color="auto"/>
            </w:tcBorders>
            <w:shd w:val="clear" w:color="auto" w:fill="auto"/>
            <w:vAlign w:val="center"/>
            <w:hideMark/>
          </w:tcPr>
          <w:p w14:paraId="0A1FD80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130225-LTX</w:t>
            </w:r>
          </w:p>
        </w:tc>
        <w:tc>
          <w:tcPr>
            <w:tcW w:w="434" w:type="pct"/>
            <w:tcBorders>
              <w:top w:val="nil"/>
              <w:left w:val="nil"/>
              <w:bottom w:val="single" w:sz="4" w:space="0" w:color="auto"/>
              <w:right w:val="single" w:sz="4" w:space="0" w:color="auto"/>
            </w:tcBorders>
            <w:shd w:val="clear" w:color="auto" w:fill="auto"/>
            <w:noWrap/>
            <w:vAlign w:val="center"/>
            <w:hideMark/>
          </w:tcPr>
          <w:p w14:paraId="02AFFD1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52" w:type="pct"/>
            <w:tcBorders>
              <w:top w:val="nil"/>
              <w:left w:val="nil"/>
              <w:bottom w:val="single" w:sz="4" w:space="0" w:color="auto"/>
              <w:right w:val="single" w:sz="4" w:space="0" w:color="auto"/>
            </w:tcBorders>
            <w:shd w:val="clear" w:color="auto" w:fill="auto"/>
            <w:noWrap/>
            <w:vAlign w:val="center"/>
            <w:hideMark/>
          </w:tcPr>
          <w:p w14:paraId="348CD55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90%</w:t>
            </w:r>
          </w:p>
        </w:tc>
        <w:tc>
          <w:tcPr>
            <w:tcW w:w="439" w:type="pct"/>
            <w:tcBorders>
              <w:top w:val="nil"/>
              <w:left w:val="nil"/>
              <w:bottom w:val="single" w:sz="4" w:space="0" w:color="auto"/>
              <w:right w:val="single" w:sz="4" w:space="0" w:color="auto"/>
            </w:tcBorders>
            <w:shd w:val="clear" w:color="auto" w:fill="auto"/>
            <w:noWrap/>
            <w:vAlign w:val="center"/>
            <w:hideMark/>
          </w:tcPr>
          <w:p w14:paraId="19E21640"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75" w:type="pct"/>
            <w:tcBorders>
              <w:top w:val="nil"/>
              <w:left w:val="nil"/>
              <w:bottom w:val="single" w:sz="4" w:space="0" w:color="auto"/>
              <w:right w:val="single" w:sz="4" w:space="0" w:color="auto"/>
            </w:tcBorders>
            <w:shd w:val="clear" w:color="auto" w:fill="auto"/>
            <w:noWrap/>
            <w:vAlign w:val="center"/>
            <w:hideMark/>
          </w:tcPr>
          <w:p w14:paraId="117C47F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w:t>
            </w:r>
          </w:p>
        </w:tc>
        <w:tc>
          <w:tcPr>
            <w:tcW w:w="359" w:type="pct"/>
            <w:tcBorders>
              <w:top w:val="nil"/>
              <w:left w:val="nil"/>
              <w:bottom w:val="single" w:sz="4" w:space="0" w:color="000000"/>
              <w:right w:val="single" w:sz="4" w:space="0" w:color="000000"/>
            </w:tcBorders>
            <w:shd w:val="clear" w:color="auto" w:fill="auto"/>
            <w:noWrap/>
            <w:vAlign w:val="bottom"/>
            <w:hideMark/>
          </w:tcPr>
          <w:p w14:paraId="67E21A8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59" w:type="pct"/>
            <w:tcBorders>
              <w:top w:val="nil"/>
              <w:left w:val="nil"/>
              <w:bottom w:val="single" w:sz="4" w:space="0" w:color="auto"/>
              <w:right w:val="nil"/>
            </w:tcBorders>
            <w:shd w:val="clear" w:color="auto" w:fill="auto"/>
            <w:noWrap/>
            <w:vAlign w:val="center"/>
            <w:hideMark/>
          </w:tcPr>
          <w:p w14:paraId="6820D60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12万</w:t>
            </w:r>
            <w:r w:rsidRPr="00227231">
              <w:rPr>
                <w:rFonts w:ascii="Segoe UI Symbol" w:eastAsia="Segoe UI Symbol" w:hAnsi="Segoe UI Symbol" w:cs="Segoe UI Symbol" w:hint="eastAsia"/>
                <w:sz w:val="24"/>
                <w:szCs w:val="24"/>
              </w:rPr>
              <w:t>㎡</w:t>
            </w:r>
          </w:p>
        </w:tc>
        <w:tc>
          <w:tcPr>
            <w:tcW w:w="359" w:type="pct"/>
            <w:vMerge/>
            <w:tcBorders>
              <w:top w:val="nil"/>
              <w:left w:val="single" w:sz="4" w:space="0" w:color="auto"/>
              <w:bottom w:val="single" w:sz="4" w:space="0" w:color="auto"/>
              <w:right w:val="single" w:sz="4" w:space="0" w:color="auto"/>
            </w:tcBorders>
            <w:shd w:val="clear" w:color="auto" w:fill="auto"/>
            <w:vAlign w:val="center"/>
            <w:hideMark/>
          </w:tcPr>
          <w:p w14:paraId="4EBED534" w14:textId="77777777" w:rsidR="009C4E3B" w:rsidRDefault="009C4E3B">
            <w:pPr>
              <w:pStyle w:val="a0"/>
              <w:rPr>
                <w:rFonts w:ascii="仿宋_GB2312" w:eastAsia="仿宋_GB2312"/>
                <w:sz w:val="24"/>
                <w:szCs w:val="24"/>
              </w:rPr>
            </w:pPr>
          </w:p>
        </w:tc>
        <w:tc>
          <w:tcPr>
            <w:tcW w:w="359" w:type="pct"/>
            <w:vMerge/>
            <w:tcBorders>
              <w:left w:val="nil"/>
              <w:right w:val="single" w:sz="4" w:space="0" w:color="auto"/>
            </w:tcBorders>
            <w:shd w:val="clear" w:color="auto" w:fill="auto"/>
            <w:vAlign w:val="center"/>
          </w:tcPr>
          <w:p w14:paraId="0A061ADD" w14:textId="77777777" w:rsidR="009C4E3B" w:rsidRDefault="009C4E3B">
            <w:pPr>
              <w:pStyle w:val="a0"/>
              <w:rPr>
                <w:rFonts w:ascii="仿宋_GB2312" w:eastAsia="仿宋_GB2312"/>
                <w:sz w:val="24"/>
                <w:szCs w:val="24"/>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27414423" w14:textId="77777777" w:rsidR="009C4E3B" w:rsidRDefault="009C4E3B">
            <w:pPr>
              <w:widowControl/>
              <w:spacing w:line="240" w:lineRule="auto"/>
              <w:ind w:firstLineChars="0" w:firstLine="0"/>
              <w:jc w:val="left"/>
              <w:rPr>
                <w:rFonts w:ascii="仿宋_GB2312" w:eastAsia="仿宋_GB2312"/>
                <w:szCs w:val="24"/>
              </w:rPr>
            </w:pPr>
          </w:p>
        </w:tc>
      </w:tr>
      <w:tr w:rsidR="009C4E3B" w14:paraId="279BD195" w14:textId="77777777" w:rsidTr="00694FC5">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5BF6C96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12</w:t>
            </w:r>
          </w:p>
        </w:tc>
        <w:tc>
          <w:tcPr>
            <w:tcW w:w="684" w:type="pct"/>
            <w:tcBorders>
              <w:top w:val="nil"/>
              <w:left w:val="nil"/>
              <w:bottom w:val="single" w:sz="4" w:space="0" w:color="auto"/>
              <w:right w:val="single" w:sz="4" w:space="0" w:color="auto"/>
            </w:tcBorders>
            <w:shd w:val="clear" w:color="auto" w:fill="auto"/>
            <w:vAlign w:val="center"/>
            <w:hideMark/>
          </w:tcPr>
          <w:p w14:paraId="259A776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迁西县</w:t>
            </w:r>
          </w:p>
        </w:tc>
        <w:tc>
          <w:tcPr>
            <w:tcW w:w="608" w:type="pct"/>
            <w:tcBorders>
              <w:top w:val="nil"/>
              <w:left w:val="nil"/>
              <w:bottom w:val="single" w:sz="4" w:space="0" w:color="auto"/>
              <w:right w:val="single" w:sz="4" w:space="0" w:color="auto"/>
            </w:tcBorders>
            <w:shd w:val="clear" w:color="auto" w:fill="auto"/>
            <w:vAlign w:val="center"/>
            <w:hideMark/>
          </w:tcPr>
          <w:p w14:paraId="31E44AB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130227-QXX</w:t>
            </w:r>
          </w:p>
        </w:tc>
        <w:tc>
          <w:tcPr>
            <w:tcW w:w="434" w:type="pct"/>
            <w:tcBorders>
              <w:top w:val="nil"/>
              <w:left w:val="nil"/>
              <w:bottom w:val="single" w:sz="4" w:space="0" w:color="auto"/>
              <w:right w:val="single" w:sz="4" w:space="0" w:color="auto"/>
            </w:tcBorders>
            <w:shd w:val="clear" w:color="auto" w:fill="auto"/>
            <w:noWrap/>
            <w:vAlign w:val="center"/>
            <w:hideMark/>
          </w:tcPr>
          <w:p w14:paraId="1E14331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52" w:type="pct"/>
            <w:tcBorders>
              <w:top w:val="nil"/>
              <w:left w:val="nil"/>
              <w:bottom w:val="single" w:sz="4" w:space="0" w:color="auto"/>
              <w:right w:val="single" w:sz="4" w:space="0" w:color="auto"/>
            </w:tcBorders>
            <w:shd w:val="clear" w:color="auto" w:fill="auto"/>
            <w:noWrap/>
            <w:vAlign w:val="center"/>
            <w:hideMark/>
          </w:tcPr>
          <w:p w14:paraId="07F7D71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90%</w:t>
            </w:r>
          </w:p>
        </w:tc>
        <w:tc>
          <w:tcPr>
            <w:tcW w:w="439" w:type="pct"/>
            <w:tcBorders>
              <w:top w:val="nil"/>
              <w:left w:val="nil"/>
              <w:bottom w:val="single" w:sz="4" w:space="0" w:color="auto"/>
              <w:right w:val="single" w:sz="4" w:space="0" w:color="auto"/>
            </w:tcBorders>
            <w:shd w:val="clear" w:color="auto" w:fill="auto"/>
            <w:noWrap/>
            <w:vAlign w:val="center"/>
            <w:hideMark/>
          </w:tcPr>
          <w:p w14:paraId="4A024A0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75" w:type="pct"/>
            <w:tcBorders>
              <w:top w:val="nil"/>
              <w:left w:val="nil"/>
              <w:bottom w:val="single" w:sz="4" w:space="0" w:color="auto"/>
              <w:right w:val="single" w:sz="4" w:space="0" w:color="auto"/>
            </w:tcBorders>
            <w:shd w:val="clear" w:color="auto" w:fill="auto"/>
            <w:noWrap/>
            <w:vAlign w:val="center"/>
            <w:hideMark/>
          </w:tcPr>
          <w:p w14:paraId="54DE670D"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w:t>
            </w:r>
          </w:p>
        </w:tc>
        <w:tc>
          <w:tcPr>
            <w:tcW w:w="359" w:type="pct"/>
            <w:tcBorders>
              <w:top w:val="nil"/>
              <w:left w:val="nil"/>
              <w:bottom w:val="single" w:sz="4" w:space="0" w:color="000000"/>
              <w:right w:val="single" w:sz="4" w:space="0" w:color="000000"/>
            </w:tcBorders>
            <w:shd w:val="clear" w:color="auto" w:fill="auto"/>
            <w:noWrap/>
            <w:vAlign w:val="bottom"/>
            <w:hideMark/>
          </w:tcPr>
          <w:p w14:paraId="7324314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45%</w:t>
            </w:r>
          </w:p>
        </w:tc>
        <w:tc>
          <w:tcPr>
            <w:tcW w:w="359" w:type="pct"/>
            <w:tcBorders>
              <w:top w:val="nil"/>
              <w:left w:val="nil"/>
              <w:bottom w:val="single" w:sz="4" w:space="0" w:color="auto"/>
              <w:right w:val="nil"/>
            </w:tcBorders>
            <w:shd w:val="clear" w:color="auto" w:fill="auto"/>
            <w:noWrap/>
            <w:vAlign w:val="center"/>
            <w:hideMark/>
          </w:tcPr>
          <w:p w14:paraId="4E82EBD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9万</w:t>
            </w:r>
            <w:r w:rsidRPr="00227231">
              <w:rPr>
                <w:rFonts w:ascii="Segoe UI Symbol" w:eastAsia="Segoe UI Symbol" w:hAnsi="Segoe UI Symbol" w:cs="Segoe UI Symbol" w:hint="eastAsia"/>
                <w:sz w:val="24"/>
                <w:szCs w:val="24"/>
              </w:rPr>
              <w:t>㎡</w:t>
            </w:r>
          </w:p>
        </w:tc>
        <w:tc>
          <w:tcPr>
            <w:tcW w:w="359" w:type="pct"/>
            <w:vMerge/>
            <w:tcBorders>
              <w:top w:val="nil"/>
              <w:left w:val="single" w:sz="4" w:space="0" w:color="auto"/>
              <w:bottom w:val="single" w:sz="4" w:space="0" w:color="auto"/>
              <w:right w:val="single" w:sz="4" w:space="0" w:color="auto"/>
            </w:tcBorders>
            <w:shd w:val="clear" w:color="auto" w:fill="auto"/>
            <w:vAlign w:val="center"/>
            <w:hideMark/>
          </w:tcPr>
          <w:p w14:paraId="0F9EBE46" w14:textId="77777777" w:rsidR="009C4E3B" w:rsidRDefault="009C4E3B">
            <w:pPr>
              <w:pStyle w:val="a0"/>
              <w:rPr>
                <w:rFonts w:ascii="仿宋_GB2312" w:eastAsia="仿宋_GB2312"/>
                <w:sz w:val="24"/>
                <w:szCs w:val="24"/>
              </w:rPr>
            </w:pPr>
          </w:p>
        </w:tc>
        <w:tc>
          <w:tcPr>
            <w:tcW w:w="359" w:type="pct"/>
            <w:vMerge/>
            <w:tcBorders>
              <w:left w:val="nil"/>
              <w:right w:val="single" w:sz="4" w:space="0" w:color="auto"/>
            </w:tcBorders>
            <w:shd w:val="clear" w:color="auto" w:fill="auto"/>
            <w:vAlign w:val="center"/>
          </w:tcPr>
          <w:p w14:paraId="57F6401F" w14:textId="77777777" w:rsidR="009C4E3B" w:rsidRDefault="009C4E3B">
            <w:pPr>
              <w:pStyle w:val="a0"/>
              <w:rPr>
                <w:rFonts w:ascii="仿宋_GB2312" w:eastAsia="仿宋_GB2312"/>
                <w:sz w:val="24"/>
                <w:szCs w:val="24"/>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1D06C40C" w14:textId="77777777" w:rsidR="009C4E3B" w:rsidRDefault="009C4E3B">
            <w:pPr>
              <w:widowControl/>
              <w:spacing w:line="240" w:lineRule="auto"/>
              <w:ind w:firstLineChars="0" w:firstLine="0"/>
              <w:jc w:val="left"/>
              <w:rPr>
                <w:rFonts w:ascii="仿宋_GB2312" w:eastAsia="仿宋_GB2312"/>
                <w:szCs w:val="24"/>
              </w:rPr>
            </w:pPr>
          </w:p>
        </w:tc>
      </w:tr>
      <w:tr w:rsidR="009C4E3B" w14:paraId="01B5CDD7" w14:textId="77777777" w:rsidTr="00694FC5">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1FC4171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w:t>
            </w:r>
          </w:p>
        </w:tc>
        <w:tc>
          <w:tcPr>
            <w:tcW w:w="684" w:type="pct"/>
            <w:tcBorders>
              <w:top w:val="nil"/>
              <w:left w:val="nil"/>
              <w:bottom w:val="single" w:sz="4" w:space="0" w:color="auto"/>
              <w:right w:val="single" w:sz="4" w:space="0" w:color="auto"/>
            </w:tcBorders>
            <w:shd w:val="clear" w:color="auto" w:fill="auto"/>
            <w:vAlign w:val="center"/>
            <w:hideMark/>
          </w:tcPr>
          <w:p w14:paraId="40B5F47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玉田县</w:t>
            </w:r>
          </w:p>
        </w:tc>
        <w:tc>
          <w:tcPr>
            <w:tcW w:w="608" w:type="pct"/>
            <w:tcBorders>
              <w:top w:val="nil"/>
              <w:left w:val="nil"/>
              <w:bottom w:val="single" w:sz="4" w:space="0" w:color="auto"/>
              <w:right w:val="single" w:sz="4" w:space="0" w:color="auto"/>
            </w:tcBorders>
            <w:shd w:val="clear" w:color="auto" w:fill="auto"/>
            <w:vAlign w:val="center"/>
            <w:hideMark/>
          </w:tcPr>
          <w:p w14:paraId="1F714F4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130229-YTX</w:t>
            </w:r>
          </w:p>
        </w:tc>
        <w:tc>
          <w:tcPr>
            <w:tcW w:w="434" w:type="pct"/>
            <w:tcBorders>
              <w:top w:val="nil"/>
              <w:left w:val="nil"/>
              <w:bottom w:val="single" w:sz="4" w:space="0" w:color="auto"/>
              <w:right w:val="single" w:sz="4" w:space="0" w:color="auto"/>
            </w:tcBorders>
            <w:shd w:val="clear" w:color="auto" w:fill="auto"/>
            <w:noWrap/>
            <w:vAlign w:val="center"/>
            <w:hideMark/>
          </w:tcPr>
          <w:p w14:paraId="58FB37E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52" w:type="pct"/>
            <w:tcBorders>
              <w:top w:val="nil"/>
              <w:left w:val="nil"/>
              <w:bottom w:val="single" w:sz="4" w:space="0" w:color="auto"/>
              <w:right w:val="single" w:sz="4" w:space="0" w:color="auto"/>
            </w:tcBorders>
            <w:shd w:val="clear" w:color="auto" w:fill="auto"/>
            <w:noWrap/>
            <w:vAlign w:val="center"/>
            <w:hideMark/>
          </w:tcPr>
          <w:p w14:paraId="389C5BF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90%</w:t>
            </w:r>
          </w:p>
        </w:tc>
        <w:tc>
          <w:tcPr>
            <w:tcW w:w="439" w:type="pct"/>
            <w:tcBorders>
              <w:top w:val="nil"/>
              <w:left w:val="nil"/>
              <w:bottom w:val="single" w:sz="4" w:space="0" w:color="auto"/>
              <w:right w:val="single" w:sz="4" w:space="0" w:color="auto"/>
            </w:tcBorders>
            <w:shd w:val="clear" w:color="auto" w:fill="auto"/>
            <w:noWrap/>
            <w:vAlign w:val="center"/>
            <w:hideMark/>
          </w:tcPr>
          <w:p w14:paraId="6181757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75" w:type="pct"/>
            <w:tcBorders>
              <w:top w:val="nil"/>
              <w:left w:val="nil"/>
              <w:bottom w:val="single" w:sz="4" w:space="0" w:color="auto"/>
              <w:right w:val="single" w:sz="4" w:space="0" w:color="auto"/>
            </w:tcBorders>
            <w:shd w:val="clear" w:color="auto" w:fill="auto"/>
            <w:noWrap/>
            <w:vAlign w:val="center"/>
            <w:hideMark/>
          </w:tcPr>
          <w:p w14:paraId="3E84226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w:t>
            </w:r>
          </w:p>
        </w:tc>
        <w:tc>
          <w:tcPr>
            <w:tcW w:w="359" w:type="pct"/>
            <w:tcBorders>
              <w:top w:val="nil"/>
              <w:left w:val="nil"/>
              <w:bottom w:val="single" w:sz="4" w:space="0" w:color="000000"/>
              <w:right w:val="single" w:sz="4" w:space="0" w:color="000000"/>
            </w:tcBorders>
            <w:shd w:val="clear" w:color="auto" w:fill="auto"/>
            <w:noWrap/>
            <w:vAlign w:val="bottom"/>
            <w:hideMark/>
          </w:tcPr>
          <w:p w14:paraId="6E29CBB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59" w:type="pct"/>
            <w:tcBorders>
              <w:top w:val="nil"/>
              <w:left w:val="nil"/>
              <w:bottom w:val="single" w:sz="4" w:space="0" w:color="auto"/>
              <w:right w:val="nil"/>
            </w:tcBorders>
            <w:shd w:val="clear" w:color="auto" w:fill="auto"/>
            <w:noWrap/>
            <w:vAlign w:val="center"/>
            <w:hideMark/>
          </w:tcPr>
          <w:p w14:paraId="547A4CE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10万</w:t>
            </w:r>
            <w:r w:rsidRPr="00227231">
              <w:rPr>
                <w:rFonts w:ascii="Segoe UI Symbol" w:eastAsia="Segoe UI Symbol" w:hAnsi="Segoe UI Symbol" w:cs="Segoe UI Symbol" w:hint="eastAsia"/>
                <w:sz w:val="24"/>
                <w:szCs w:val="24"/>
              </w:rPr>
              <w:t>㎡</w:t>
            </w:r>
          </w:p>
        </w:tc>
        <w:tc>
          <w:tcPr>
            <w:tcW w:w="359" w:type="pct"/>
            <w:vMerge/>
            <w:tcBorders>
              <w:top w:val="nil"/>
              <w:left w:val="single" w:sz="4" w:space="0" w:color="auto"/>
              <w:bottom w:val="single" w:sz="4" w:space="0" w:color="auto"/>
              <w:right w:val="single" w:sz="4" w:space="0" w:color="auto"/>
            </w:tcBorders>
            <w:shd w:val="clear" w:color="auto" w:fill="auto"/>
            <w:vAlign w:val="center"/>
            <w:hideMark/>
          </w:tcPr>
          <w:p w14:paraId="72E5371F" w14:textId="77777777" w:rsidR="009C4E3B" w:rsidRDefault="009C4E3B">
            <w:pPr>
              <w:pStyle w:val="a0"/>
              <w:rPr>
                <w:rFonts w:ascii="仿宋_GB2312" w:eastAsia="仿宋_GB2312"/>
                <w:sz w:val="24"/>
                <w:szCs w:val="24"/>
              </w:rPr>
            </w:pPr>
          </w:p>
        </w:tc>
        <w:tc>
          <w:tcPr>
            <w:tcW w:w="359" w:type="pct"/>
            <w:vMerge/>
            <w:tcBorders>
              <w:left w:val="nil"/>
              <w:right w:val="single" w:sz="4" w:space="0" w:color="auto"/>
            </w:tcBorders>
            <w:shd w:val="clear" w:color="auto" w:fill="auto"/>
            <w:vAlign w:val="center"/>
          </w:tcPr>
          <w:p w14:paraId="5E808E1B" w14:textId="77777777" w:rsidR="009C4E3B" w:rsidRDefault="009C4E3B">
            <w:pPr>
              <w:pStyle w:val="a0"/>
              <w:rPr>
                <w:rFonts w:ascii="仿宋_GB2312" w:eastAsia="仿宋_GB2312"/>
                <w:sz w:val="24"/>
                <w:szCs w:val="24"/>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04D886BE" w14:textId="77777777" w:rsidR="009C4E3B" w:rsidRDefault="009C4E3B">
            <w:pPr>
              <w:widowControl/>
              <w:spacing w:line="240" w:lineRule="auto"/>
              <w:ind w:firstLineChars="0" w:firstLine="0"/>
              <w:jc w:val="left"/>
              <w:rPr>
                <w:rFonts w:ascii="仿宋_GB2312" w:eastAsia="仿宋_GB2312"/>
                <w:szCs w:val="24"/>
              </w:rPr>
            </w:pPr>
          </w:p>
        </w:tc>
      </w:tr>
      <w:tr w:rsidR="009C4E3B" w14:paraId="046F1AB8" w14:textId="77777777" w:rsidTr="00694FC5">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36A6680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14</w:t>
            </w:r>
          </w:p>
        </w:tc>
        <w:tc>
          <w:tcPr>
            <w:tcW w:w="684" w:type="pct"/>
            <w:tcBorders>
              <w:top w:val="nil"/>
              <w:left w:val="nil"/>
              <w:bottom w:val="single" w:sz="4" w:space="0" w:color="auto"/>
              <w:right w:val="single" w:sz="4" w:space="0" w:color="auto"/>
            </w:tcBorders>
            <w:shd w:val="clear" w:color="auto" w:fill="auto"/>
            <w:vAlign w:val="center"/>
            <w:hideMark/>
          </w:tcPr>
          <w:p w14:paraId="28F1B3D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遵化市</w:t>
            </w:r>
          </w:p>
        </w:tc>
        <w:tc>
          <w:tcPr>
            <w:tcW w:w="608" w:type="pct"/>
            <w:tcBorders>
              <w:top w:val="nil"/>
              <w:left w:val="nil"/>
              <w:bottom w:val="single" w:sz="4" w:space="0" w:color="auto"/>
              <w:right w:val="single" w:sz="4" w:space="0" w:color="auto"/>
            </w:tcBorders>
            <w:shd w:val="clear" w:color="auto" w:fill="auto"/>
            <w:vAlign w:val="center"/>
            <w:hideMark/>
          </w:tcPr>
          <w:p w14:paraId="5B8DA4D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130281-ZHS</w:t>
            </w:r>
          </w:p>
        </w:tc>
        <w:tc>
          <w:tcPr>
            <w:tcW w:w="434" w:type="pct"/>
            <w:tcBorders>
              <w:top w:val="nil"/>
              <w:left w:val="nil"/>
              <w:bottom w:val="single" w:sz="4" w:space="0" w:color="auto"/>
              <w:right w:val="single" w:sz="4" w:space="0" w:color="auto"/>
            </w:tcBorders>
            <w:shd w:val="clear" w:color="auto" w:fill="auto"/>
            <w:noWrap/>
            <w:vAlign w:val="center"/>
            <w:hideMark/>
          </w:tcPr>
          <w:p w14:paraId="63F97C2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52" w:type="pct"/>
            <w:tcBorders>
              <w:top w:val="nil"/>
              <w:left w:val="nil"/>
              <w:bottom w:val="single" w:sz="4" w:space="0" w:color="auto"/>
              <w:right w:val="single" w:sz="4" w:space="0" w:color="auto"/>
            </w:tcBorders>
            <w:shd w:val="clear" w:color="auto" w:fill="auto"/>
            <w:noWrap/>
            <w:vAlign w:val="center"/>
            <w:hideMark/>
          </w:tcPr>
          <w:p w14:paraId="751C0EB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90%</w:t>
            </w:r>
          </w:p>
        </w:tc>
        <w:tc>
          <w:tcPr>
            <w:tcW w:w="439" w:type="pct"/>
            <w:tcBorders>
              <w:top w:val="nil"/>
              <w:left w:val="nil"/>
              <w:bottom w:val="single" w:sz="4" w:space="0" w:color="auto"/>
              <w:right w:val="single" w:sz="4" w:space="0" w:color="auto"/>
            </w:tcBorders>
            <w:shd w:val="clear" w:color="auto" w:fill="auto"/>
            <w:noWrap/>
            <w:vAlign w:val="center"/>
            <w:hideMark/>
          </w:tcPr>
          <w:p w14:paraId="506EB2E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75" w:type="pct"/>
            <w:tcBorders>
              <w:top w:val="nil"/>
              <w:left w:val="nil"/>
              <w:bottom w:val="single" w:sz="4" w:space="0" w:color="auto"/>
              <w:right w:val="single" w:sz="4" w:space="0" w:color="auto"/>
            </w:tcBorders>
            <w:shd w:val="clear" w:color="auto" w:fill="auto"/>
            <w:noWrap/>
            <w:vAlign w:val="center"/>
            <w:hideMark/>
          </w:tcPr>
          <w:p w14:paraId="41D1B84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w:t>
            </w:r>
          </w:p>
        </w:tc>
        <w:tc>
          <w:tcPr>
            <w:tcW w:w="359" w:type="pct"/>
            <w:tcBorders>
              <w:top w:val="nil"/>
              <w:left w:val="nil"/>
              <w:bottom w:val="single" w:sz="4" w:space="0" w:color="000000"/>
              <w:right w:val="single" w:sz="4" w:space="0" w:color="000000"/>
            </w:tcBorders>
            <w:shd w:val="clear" w:color="auto" w:fill="auto"/>
            <w:noWrap/>
            <w:vAlign w:val="bottom"/>
            <w:hideMark/>
          </w:tcPr>
          <w:p w14:paraId="2596973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59" w:type="pct"/>
            <w:tcBorders>
              <w:top w:val="nil"/>
              <w:left w:val="nil"/>
              <w:bottom w:val="single" w:sz="4" w:space="0" w:color="auto"/>
              <w:right w:val="nil"/>
            </w:tcBorders>
            <w:shd w:val="clear" w:color="auto" w:fill="auto"/>
            <w:noWrap/>
            <w:vAlign w:val="center"/>
            <w:hideMark/>
          </w:tcPr>
          <w:p w14:paraId="1D34E225"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6万</w:t>
            </w:r>
            <w:r w:rsidRPr="00227231">
              <w:rPr>
                <w:rFonts w:ascii="Segoe UI Symbol" w:eastAsia="Segoe UI Symbol" w:hAnsi="Segoe UI Symbol" w:cs="Segoe UI Symbol" w:hint="eastAsia"/>
                <w:sz w:val="24"/>
                <w:szCs w:val="24"/>
              </w:rPr>
              <w:t>㎡</w:t>
            </w:r>
          </w:p>
        </w:tc>
        <w:tc>
          <w:tcPr>
            <w:tcW w:w="359" w:type="pct"/>
            <w:vMerge/>
            <w:tcBorders>
              <w:top w:val="nil"/>
              <w:left w:val="single" w:sz="4" w:space="0" w:color="auto"/>
              <w:bottom w:val="single" w:sz="4" w:space="0" w:color="auto"/>
              <w:right w:val="single" w:sz="4" w:space="0" w:color="auto"/>
            </w:tcBorders>
            <w:shd w:val="clear" w:color="auto" w:fill="auto"/>
            <w:vAlign w:val="center"/>
            <w:hideMark/>
          </w:tcPr>
          <w:p w14:paraId="10D456E6" w14:textId="77777777" w:rsidR="009C4E3B" w:rsidRDefault="009C4E3B">
            <w:pPr>
              <w:pStyle w:val="a0"/>
              <w:rPr>
                <w:rFonts w:ascii="仿宋_GB2312" w:eastAsia="仿宋_GB2312"/>
                <w:sz w:val="24"/>
                <w:szCs w:val="24"/>
              </w:rPr>
            </w:pPr>
          </w:p>
        </w:tc>
        <w:tc>
          <w:tcPr>
            <w:tcW w:w="359" w:type="pct"/>
            <w:vMerge/>
            <w:tcBorders>
              <w:left w:val="nil"/>
              <w:right w:val="single" w:sz="4" w:space="0" w:color="auto"/>
            </w:tcBorders>
            <w:shd w:val="clear" w:color="auto" w:fill="auto"/>
            <w:vAlign w:val="center"/>
          </w:tcPr>
          <w:p w14:paraId="3D166489" w14:textId="77777777" w:rsidR="009C4E3B" w:rsidRDefault="009C4E3B">
            <w:pPr>
              <w:pStyle w:val="a0"/>
              <w:rPr>
                <w:rFonts w:ascii="仿宋_GB2312" w:eastAsia="仿宋_GB2312"/>
                <w:sz w:val="24"/>
                <w:szCs w:val="24"/>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1F1BB157" w14:textId="77777777" w:rsidR="009C4E3B" w:rsidRDefault="009C4E3B">
            <w:pPr>
              <w:widowControl/>
              <w:spacing w:line="240" w:lineRule="auto"/>
              <w:ind w:firstLineChars="0" w:firstLine="0"/>
              <w:jc w:val="left"/>
              <w:rPr>
                <w:rFonts w:ascii="仿宋_GB2312" w:eastAsia="仿宋_GB2312"/>
                <w:szCs w:val="24"/>
              </w:rPr>
            </w:pPr>
          </w:p>
        </w:tc>
      </w:tr>
      <w:tr w:rsidR="009C4E3B" w14:paraId="53AEC298" w14:textId="77777777" w:rsidTr="00694FC5">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3560BC9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15</w:t>
            </w:r>
          </w:p>
        </w:tc>
        <w:tc>
          <w:tcPr>
            <w:tcW w:w="684" w:type="pct"/>
            <w:tcBorders>
              <w:top w:val="nil"/>
              <w:left w:val="nil"/>
              <w:bottom w:val="single" w:sz="4" w:space="0" w:color="auto"/>
              <w:right w:val="single" w:sz="4" w:space="0" w:color="auto"/>
            </w:tcBorders>
            <w:shd w:val="clear" w:color="auto" w:fill="auto"/>
            <w:vAlign w:val="center"/>
            <w:hideMark/>
          </w:tcPr>
          <w:p w14:paraId="5B2FCC1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迁安市</w:t>
            </w:r>
          </w:p>
        </w:tc>
        <w:tc>
          <w:tcPr>
            <w:tcW w:w="608" w:type="pct"/>
            <w:tcBorders>
              <w:top w:val="nil"/>
              <w:left w:val="nil"/>
              <w:bottom w:val="single" w:sz="4" w:space="0" w:color="auto"/>
              <w:right w:val="single" w:sz="4" w:space="0" w:color="auto"/>
            </w:tcBorders>
            <w:shd w:val="clear" w:color="auto" w:fill="auto"/>
            <w:vAlign w:val="center"/>
            <w:hideMark/>
          </w:tcPr>
          <w:p w14:paraId="53B5630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130283-QAS</w:t>
            </w:r>
          </w:p>
        </w:tc>
        <w:tc>
          <w:tcPr>
            <w:tcW w:w="434" w:type="pct"/>
            <w:tcBorders>
              <w:top w:val="nil"/>
              <w:left w:val="nil"/>
              <w:bottom w:val="single" w:sz="4" w:space="0" w:color="auto"/>
              <w:right w:val="single" w:sz="4" w:space="0" w:color="auto"/>
            </w:tcBorders>
            <w:shd w:val="clear" w:color="auto" w:fill="auto"/>
            <w:noWrap/>
            <w:vAlign w:val="center"/>
            <w:hideMark/>
          </w:tcPr>
          <w:p w14:paraId="70A4C0C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52" w:type="pct"/>
            <w:tcBorders>
              <w:top w:val="nil"/>
              <w:left w:val="nil"/>
              <w:bottom w:val="single" w:sz="4" w:space="0" w:color="auto"/>
              <w:right w:val="single" w:sz="4" w:space="0" w:color="auto"/>
            </w:tcBorders>
            <w:shd w:val="clear" w:color="auto" w:fill="auto"/>
            <w:noWrap/>
            <w:vAlign w:val="center"/>
            <w:hideMark/>
          </w:tcPr>
          <w:p w14:paraId="7B83BBA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90%</w:t>
            </w:r>
          </w:p>
        </w:tc>
        <w:tc>
          <w:tcPr>
            <w:tcW w:w="439" w:type="pct"/>
            <w:tcBorders>
              <w:top w:val="nil"/>
              <w:left w:val="nil"/>
              <w:bottom w:val="single" w:sz="4" w:space="0" w:color="auto"/>
              <w:right w:val="single" w:sz="4" w:space="0" w:color="auto"/>
            </w:tcBorders>
            <w:shd w:val="clear" w:color="auto" w:fill="auto"/>
            <w:noWrap/>
            <w:vAlign w:val="center"/>
            <w:hideMark/>
          </w:tcPr>
          <w:p w14:paraId="07C3B69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75" w:type="pct"/>
            <w:tcBorders>
              <w:top w:val="nil"/>
              <w:left w:val="nil"/>
              <w:bottom w:val="single" w:sz="4" w:space="0" w:color="auto"/>
              <w:right w:val="single" w:sz="4" w:space="0" w:color="auto"/>
            </w:tcBorders>
            <w:shd w:val="clear" w:color="auto" w:fill="auto"/>
            <w:noWrap/>
            <w:vAlign w:val="center"/>
            <w:hideMark/>
          </w:tcPr>
          <w:p w14:paraId="7A40712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w:t>
            </w:r>
          </w:p>
        </w:tc>
        <w:tc>
          <w:tcPr>
            <w:tcW w:w="359" w:type="pct"/>
            <w:tcBorders>
              <w:top w:val="nil"/>
              <w:left w:val="nil"/>
              <w:bottom w:val="single" w:sz="4" w:space="0" w:color="000000"/>
              <w:right w:val="single" w:sz="4" w:space="0" w:color="000000"/>
            </w:tcBorders>
            <w:shd w:val="clear" w:color="auto" w:fill="auto"/>
            <w:noWrap/>
            <w:vAlign w:val="bottom"/>
            <w:hideMark/>
          </w:tcPr>
          <w:p w14:paraId="1540FA9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59" w:type="pct"/>
            <w:tcBorders>
              <w:top w:val="nil"/>
              <w:left w:val="nil"/>
              <w:bottom w:val="single" w:sz="4" w:space="0" w:color="auto"/>
              <w:right w:val="nil"/>
            </w:tcBorders>
            <w:shd w:val="clear" w:color="auto" w:fill="auto"/>
            <w:noWrap/>
            <w:vAlign w:val="center"/>
            <w:hideMark/>
          </w:tcPr>
          <w:p w14:paraId="78DB748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6万</w:t>
            </w:r>
            <w:r w:rsidRPr="00227231">
              <w:rPr>
                <w:rFonts w:ascii="Segoe UI Symbol" w:eastAsia="Segoe UI Symbol" w:hAnsi="Segoe UI Symbol" w:cs="Segoe UI Symbol" w:hint="eastAsia"/>
                <w:sz w:val="24"/>
                <w:szCs w:val="24"/>
              </w:rPr>
              <w:t>㎡</w:t>
            </w:r>
          </w:p>
        </w:tc>
        <w:tc>
          <w:tcPr>
            <w:tcW w:w="359" w:type="pct"/>
            <w:vMerge/>
            <w:tcBorders>
              <w:top w:val="nil"/>
              <w:left w:val="single" w:sz="4" w:space="0" w:color="auto"/>
              <w:bottom w:val="single" w:sz="4" w:space="0" w:color="auto"/>
              <w:right w:val="single" w:sz="4" w:space="0" w:color="auto"/>
            </w:tcBorders>
            <w:shd w:val="clear" w:color="auto" w:fill="auto"/>
            <w:vAlign w:val="center"/>
            <w:hideMark/>
          </w:tcPr>
          <w:p w14:paraId="16119BC3" w14:textId="77777777" w:rsidR="009C4E3B" w:rsidRDefault="009C4E3B">
            <w:pPr>
              <w:pStyle w:val="a0"/>
              <w:rPr>
                <w:rFonts w:ascii="仿宋_GB2312" w:eastAsia="仿宋_GB2312"/>
                <w:sz w:val="24"/>
                <w:szCs w:val="24"/>
              </w:rPr>
            </w:pPr>
          </w:p>
        </w:tc>
        <w:tc>
          <w:tcPr>
            <w:tcW w:w="359" w:type="pct"/>
            <w:vMerge/>
            <w:tcBorders>
              <w:left w:val="nil"/>
              <w:right w:val="single" w:sz="4" w:space="0" w:color="auto"/>
            </w:tcBorders>
            <w:shd w:val="clear" w:color="auto" w:fill="auto"/>
            <w:vAlign w:val="center"/>
          </w:tcPr>
          <w:p w14:paraId="3C91371F" w14:textId="77777777" w:rsidR="009C4E3B" w:rsidRDefault="009C4E3B">
            <w:pPr>
              <w:pStyle w:val="a0"/>
              <w:rPr>
                <w:rFonts w:ascii="仿宋_GB2312" w:eastAsia="仿宋_GB2312"/>
                <w:sz w:val="24"/>
                <w:szCs w:val="24"/>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29FC6B57" w14:textId="77777777" w:rsidR="009C4E3B" w:rsidRDefault="009C4E3B">
            <w:pPr>
              <w:widowControl/>
              <w:spacing w:line="240" w:lineRule="auto"/>
              <w:ind w:firstLineChars="0" w:firstLine="0"/>
              <w:jc w:val="left"/>
              <w:rPr>
                <w:rFonts w:ascii="仿宋_GB2312" w:eastAsia="仿宋_GB2312"/>
                <w:szCs w:val="24"/>
              </w:rPr>
            </w:pPr>
          </w:p>
        </w:tc>
      </w:tr>
      <w:tr w:rsidR="009C4E3B" w14:paraId="69D7FA34" w14:textId="77777777" w:rsidTr="00694FC5">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726C20D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16</w:t>
            </w:r>
          </w:p>
        </w:tc>
        <w:tc>
          <w:tcPr>
            <w:tcW w:w="684" w:type="pct"/>
            <w:tcBorders>
              <w:top w:val="nil"/>
              <w:left w:val="nil"/>
              <w:bottom w:val="single" w:sz="4" w:space="0" w:color="auto"/>
              <w:right w:val="single" w:sz="4" w:space="0" w:color="auto"/>
            </w:tcBorders>
            <w:shd w:val="clear" w:color="auto" w:fill="auto"/>
            <w:vAlign w:val="center"/>
            <w:hideMark/>
          </w:tcPr>
          <w:p w14:paraId="3934362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芦台管理区</w:t>
            </w:r>
          </w:p>
        </w:tc>
        <w:tc>
          <w:tcPr>
            <w:tcW w:w="608" w:type="pct"/>
            <w:tcBorders>
              <w:top w:val="nil"/>
              <w:left w:val="nil"/>
              <w:bottom w:val="single" w:sz="4" w:space="0" w:color="auto"/>
              <w:right w:val="single" w:sz="4" w:space="0" w:color="auto"/>
            </w:tcBorders>
            <w:shd w:val="clear" w:color="auto" w:fill="auto"/>
            <w:vAlign w:val="center"/>
            <w:hideMark/>
          </w:tcPr>
          <w:p w14:paraId="230EB84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130271-LTGLQ</w:t>
            </w:r>
          </w:p>
        </w:tc>
        <w:tc>
          <w:tcPr>
            <w:tcW w:w="434" w:type="pct"/>
            <w:tcBorders>
              <w:top w:val="nil"/>
              <w:left w:val="nil"/>
              <w:bottom w:val="single" w:sz="4" w:space="0" w:color="auto"/>
              <w:right w:val="single" w:sz="4" w:space="0" w:color="auto"/>
            </w:tcBorders>
            <w:shd w:val="clear" w:color="auto" w:fill="auto"/>
            <w:noWrap/>
            <w:vAlign w:val="center"/>
            <w:hideMark/>
          </w:tcPr>
          <w:p w14:paraId="06C17A6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52" w:type="pct"/>
            <w:tcBorders>
              <w:top w:val="nil"/>
              <w:left w:val="nil"/>
              <w:bottom w:val="single" w:sz="4" w:space="0" w:color="auto"/>
              <w:right w:val="single" w:sz="4" w:space="0" w:color="auto"/>
            </w:tcBorders>
            <w:shd w:val="clear" w:color="auto" w:fill="auto"/>
            <w:noWrap/>
            <w:vAlign w:val="center"/>
            <w:hideMark/>
          </w:tcPr>
          <w:p w14:paraId="4780A03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90%</w:t>
            </w:r>
          </w:p>
        </w:tc>
        <w:tc>
          <w:tcPr>
            <w:tcW w:w="439" w:type="pct"/>
            <w:tcBorders>
              <w:top w:val="nil"/>
              <w:left w:val="nil"/>
              <w:bottom w:val="single" w:sz="4" w:space="0" w:color="auto"/>
              <w:right w:val="single" w:sz="4" w:space="0" w:color="auto"/>
            </w:tcBorders>
            <w:shd w:val="clear" w:color="auto" w:fill="auto"/>
            <w:noWrap/>
            <w:vAlign w:val="center"/>
            <w:hideMark/>
          </w:tcPr>
          <w:p w14:paraId="2C9075E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75" w:type="pct"/>
            <w:tcBorders>
              <w:top w:val="nil"/>
              <w:left w:val="nil"/>
              <w:bottom w:val="single" w:sz="4" w:space="0" w:color="auto"/>
              <w:right w:val="single" w:sz="4" w:space="0" w:color="auto"/>
            </w:tcBorders>
            <w:shd w:val="clear" w:color="auto" w:fill="auto"/>
            <w:noWrap/>
            <w:vAlign w:val="center"/>
            <w:hideMark/>
          </w:tcPr>
          <w:p w14:paraId="3D077FF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w:t>
            </w:r>
          </w:p>
        </w:tc>
        <w:tc>
          <w:tcPr>
            <w:tcW w:w="359" w:type="pct"/>
            <w:tcBorders>
              <w:top w:val="nil"/>
              <w:left w:val="nil"/>
              <w:bottom w:val="single" w:sz="4" w:space="0" w:color="000000"/>
              <w:right w:val="single" w:sz="4" w:space="0" w:color="000000"/>
            </w:tcBorders>
            <w:shd w:val="clear" w:color="auto" w:fill="auto"/>
            <w:noWrap/>
            <w:vAlign w:val="bottom"/>
            <w:hideMark/>
          </w:tcPr>
          <w:p w14:paraId="63C54C9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59" w:type="pct"/>
            <w:tcBorders>
              <w:top w:val="nil"/>
              <w:left w:val="nil"/>
              <w:bottom w:val="single" w:sz="4" w:space="0" w:color="auto"/>
              <w:right w:val="nil"/>
            </w:tcBorders>
            <w:shd w:val="clear" w:color="auto" w:fill="auto"/>
            <w:noWrap/>
            <w:vAlign w:val="center"/>
            <w:hideMark/>
          </w:tcPr>
          <w:p w14:paraId="23194F7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3万</w:t>
            </w:r>
            <w:r w:rsidRPr="00227231">
              <w:rPr>
                <w:rFonts w:ascii="Segoe UI Symbol" w:eastAsia="Segoe UI Symbol" w:hAnsi="Segoe UI Symbol" w:cs="Segoe UI Symbol" w:hint="eastAsia"/>
                <w:sz w:val="24"/>
                <w:szCs w:val="24"/>
              </w:rPr>
              <w:t>㎡</w:t>
            </w:r>
          </w:p>
        </w:tc>
        <w:tc>
          <w:tcPr>
            <w:tcW w:w="359" w:type="pct"/>
            <w:vMerge/>
            <w:tcBorders>
              <w:top w:val="nil"/>
              <w:left w:val="single" w:sz="4" w:space="0" w:color="auto"/>
              <w:bottom w:val="single" w:sz="4" w:space="0" w:color="auto"/>
              <w:right w:val="single" w:sz="4" w:space="0" w:color="auto"/>
            </w:tcBorders>
            <w:shd w:val="clear" w:color="auto" w:fill="auto"/>
            <w:vAlign w:val="center"/>
            <w:hideMark/>
          </w:tcPr>
          <w:p w14:paraId="1D09A088" w14:textId="77777777" w:rsidR="009C4E3B" w:rsidRDefault="009C4E3B">
            <w:pPr>
              <w:pStyle w:val="a0"/>
              <w:rPr>
                <w:rFonts w:ascii="仿宋_GB2312" w:eastAsia="仿宋_GB2312"/>
                <w:sz w:val="24"/>
                <w:szCs w:val="24"/>
              </w:rPr>
            </w:pPr>
          </w:p>
        </w:tc>
        <w:tc>
          <w:tcPr>
            <w:tcW w:w="359" w:type="pct"/>
            <w:vMerge/>
            <w:tcBorders>
              <w:left w:val="nil"/>
              <w:right w:val="single" w:sz="4" w:space="0" w:color="auto"/>
            </w:tcBorders>
            <w:shd w:val="clear" w:color="auto" w:fill="auto"/>
            <w:vAlign w:val="center"/>
          </w:tcPr>
          <w:p w14:paraId="15604C43" w14:textId="77777777" w:rsidR="009C4E3B" w:rsidRDefault="009C4E3B">
            <w:pPr>
              <w:pStyle w:val="a0"/>
              <w:rPr>
                <w:rFonts w:ascii="仿宋_GB2312" w:eastAsia="仿宋_GB2312"/>
                <w:sz w:val="24"/>
                <w:szCs w:val="24"/>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2A5A6B6D" w14:textId="77777777" w:rsidR="009C4E3B" w:rsidRDefault="009C4E3B">
            <w:pPr>
              <w:widowControl/>
              <w:spacing w:line="240" w:lineRule="auto"/>
              <w:ind w:firstLineChars="0" w:firstLine="0"/>
              <w:jc w:val="left"/>
              <w:rPr>
                <w:rFonts w:ascii="仿宋_GB2312" w:eastAsia="仿宋_GB2312"/>
                <w:szCs w:val="24"/>
              </w:rPr>
            </w:pPr>
          </w:p>
        </w:tc>
      </w:tr>
      <w:tr w:rsidR="009C4E3B" w14:paraId="39E01C50" w14:textId="77777777" w:rsidTr="00694FC5">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1DA6934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17</w:t>
            </w:r>
          </w:p>
        </w:tc>
        <w:tc>
          <w:tcPr>
            <w:tcW w:w="684" w:type="pct"/>
            <w:tcBorders>
              <w:top w:val="nil"/>
              <w:left w:val="nil"/>
              <w:bottom w:val="single" w:sz="4" w:space="0" w:color="auto"/>
              <w:right w:val="single" w:sz="4" w:space="0" w:color="auto"/>
            </w:tcBorders>
            <w:shd w:val="clear" w:color="auto" w:fill="auto"/>
            <w:vAlign w:val="center"/>
            <w:hideMark/>
          </w:tcPr>
          <w:p w14:paraId="1A6CE45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汉沽管理区</w:t>
            </w:r>
          </w:p>
        </w:tc>
        <w:tc>
          <w:tcPr>
            <w:tcW w:w="608" w:type="pct"/>
            <w:tcBorders>
              <w:top w:val="nil"/>
              <w:left w:val="nil"/>
              <w:bottom w:val="single" w:sz="4" w:space="0" w:color="auto"/>
              <w:right w:val="single" w:sz="4" w:space="0" w:color="auto"/>
            </w:tcBorders>
            <w:shd w:val="clear" w:color="auto" w:fill="auto"/>
            <w:vAlign w:val="center"/>
            <w:hideMark/>
          </w:tcPr>
          <w:p w14:paraId="5E806D0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130272-HGGLQ</w:t>
            </w:r>
          </w:p>
        </w:tc>
        <w:tc>
          <w:tcPr>
            <w:tcW w:w="434" w:type="pct"/>
            <w:tcBorders>
              <w:top w:val="nil"/>
              <w:left w:val="nil"/>
              <w:bottom w:val="single" w:sz="4" w:space="0" w:color="auto"/>
              <w:right w:val="single" w:sz="4" w:space="0" w:color="auto"/>
            </w:tcBorders>
            <w:shd w:val="clear" w:color="auto" w:fill="auto"/>
            <w:noWrap/>
            <w:vAlign w:val="center"/>
            <w:hideMark/>
          </w:tcPr>
          <w:p w14:paraId="7FE4028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52" w:type="pct"/>
            <w:tcBorders>
              <w:top w:val="nil"/>
              <w:left w:val="nil"/>
              <w:bottom w:val="single" w:sz="4" w:space="0" w:color="auto"/>
              <w:right w:val="single" w:sz="4" w:space="0" w:color="auto"/>
            </w:tcBorders>
            <w:shd w:val="clear" w:color="auto" w:fill="auto"/>
            <w:noWrap/>
            <w:vAlign w:val="center"/>
            <w:hideMark/>
          </w:tcPr>
          <w:p w14:paraId="694101F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90%</w:t>
            </w:r>
          </w:p>
        </w:tc>
        <w:tc>
          <w:tcPr>
            <w:tcW w:w="439" w:type="pct"/>
            <w:tcBorders>
              <w:top w:val="nil"/>
              <w:left w:val="nil"/>
              <w:bottom w:val="single" w:sz="4" w:space="0" w:color="auto"/>
              <w:right w:val="single" w:sz="4" w:space="0" w:color="auto"/>
            </w:tcBorders>
            <w:shd w:val="clear" w:color="auto" w:fill="auto"/>
            <w:noWrap/>
            <w:vAlign w:val="center"/>
            <w:hideMark/>
          </w:tcPr>
          <w:p w14:paraId="7DF4C77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75" w:type="pct"/>
            <w:tcBorders>
              <w:top w:val="nil"/>
              <w:left w:val="nil"/>
              <w:bottom w:val="single" w:sz="4" w:space="0" w:color="auto"/>
              <w:right w:val="single" w:sz="4" w:space="0" w:color="auto"/>
            </w:tcBorders>
            <w:shd w:val="clear" w:color="auto" w:fill="auto"/>
            <w:noWrap/>
            <w:vAlign w:val="center"/>
            <w:hideMark/>
          </w:tcPr>
          <w:p w14:paraId="32958B5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w:t>
            </w:r>
          </w:p>
        </w:tc>
        <w:tc>
          <w:tcPr>
            <w:tcW w:w="359" w:type="pct"/>
            <w:tcBorders>
              <w:top w:val="nil"/>
              <w:left w:val="nil"/>
              <w:bottom w:val="single" w:sz="4" w:space="0" w:color="000000"/>
              <w:right w:val="single" w:sz="4" w:space="0" w:color="000000"/>
            </w:tcBorders>
            <w:shd w:val="clear" w:color="auto" w:fill="auto"/>
            <w:noWrap/>
            <w:vAlign w:val="bottom"/>
            <w:hideMark/>
          </w:tcPr>
          <w:p w14:paraId="2E0FFB9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45%</w:t>
            </w:r>
          </w:p>
        </w:tc>
        <w:tc>
          <w:tcPr>
            <w:tcW w:w="359" w:type="pct"/>
            <w:tcBorders>
              <w:top w:val="nil"/>
              <w:left w:val="nil"/>
              <w:bottom w:val="single" w:sz="4" w:space="0" w:color="auto"/>
              <w:right w:val="nil"/>
            </w:tcBorders>
            <w:shd w:val="clear" w:color="auto" w:fill="auto"/>
            <w:noWrap/>
            <w:vAlign w:val="center"/>
            <w:hideMark/>
          </w:tcPr>
          <w:p w14:paraId="3633F8B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3万</w:t>
            </w:r>
            <w:r w:rsidRPr="00227231">
              <w:rPr>
                <w:rFonts w:ascii="Segoe UI Symbol" w:eastAsia="Segoe UI Symbol" w:hAnsi="Segoe UI Symbol" w:cs="Segoe UI Symbol" w:hint="eastAsia"/>
                <w:sz w:val="24"/>
                <w:szCs w:val="24"/>
              </w:rPr>
              <w:t>㎡</w:t>
            </w:r>
          </w:p>
        </w:tc>
        <w:tc>
          <w:tcPr>
            <w:tcW w:w="359" w:type="pct"/>
            <w:vMerge/>
            <w:tcBorders>
              <w:top w:val="nil"/>
              <w:left w:val="single" w:sz="4" w:space="0" w:color="auto"/>
              <w:bottom w:val="single" w:sz="4" w:space="0" w:color="auto"/>
              <w:right w:val="single" w:sz="4" w:space="0" w:color="auto"/>
            </w:tcBorders>
            <w:shd w:val="clear" w:color="auto" w:fill="auto"/>
            <w:vAlign w:val="center"/>
            <w:hideMark/>
          </w:tcPr>
          <w:p w14:paraId="02DA7AE7" w14:textId="77777777" w:rsidR="009C4E3B" w:rsidRDefault="009C4E3B">
            <w:pPr>
              <w:pStyle w:val="a0"/>
              <w:rPr>
                <w:rFonts w:ascii="仿宋_GB2312" w:eastAsia="仿宋_GB2312"/>
                <w:sz w:val="24"/>
                <w:szCs w:val="24"/>
              </w:rPr>
            </w:pPr>
          </w:p>
        </w:tc>
        <w:tc>
          <w:tcPr>
            <w:tcW w:w="359" w:type="pct"/>
            <w:vMerge/>
            <w:tcBorders>
              <w:left w:val="nil"/>
              <w:right w:val="single" w:sz="4" w:space="0" w:color="auto"/>
            </w:tcBorders>
            <w:shd w:val="clear" w:color="auto" w:fill="auto"/>
            <w:vAlign w:val="center"/>
          </w:tcPr>
          <w:p w14:paraId="12A99649" w14:textId="77777777" w:rsidR="009C4E3B" w:rsidRDefault="009C4E3B">
            <w:pPr>
              <w:pStyle w:val="a0"/>
              <w:rPr>
                <w:rFonts w:ascii="仿宋_GB2312" w:eastAsia="仿宋_GB2312"/>
                <w:sz w:val="24"/>
                <w:szCs w:val="24"/>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0EF72200" w14:textId="77777777" w:rsidR="009C4E3B" w:rsidRDefault="009C4E3B">
            <w:pPr>
              <w:widowControl/>
              <w:spacing w:line="240" w:lineRule="auto"/>
              <w:ind w:firstLineChars="0" w:firstLine="0"/>
              <w:jc w:val="left"/>
              <w:rPr>
                <w:rFonts w:ascii="仿宋_GB2312" w:eastAsia="仿宋_GB2312"/>
                <w:szCs w:val="24"/>
              </w:rPr>
            </w:pPr>
          </w:p>
        </w:tc>
      </w:tr>
      <w:tr w:rsidR="009C4E3B" w14:paraId="57C8D9CE" w14:textId="77777777" w:rsidTr="00694FC5">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65AAF96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18</w:t>
            </w:r>
          </w:p>
        </w:tc>
        <w:tc>
          <w:tcPr>
            <w:tcW w:w="684" w:type="pct"/>
            <w:tcBorders>
              <w:top w:val="nil"/>
              <w:left w:val="nil"/>
              <w:bottom w:val="single" w:sz="4" w:space="0" w:color="auto"/>
              <w:right w:val="single" w:sz="4" w:space="0" w:color="auto"/>
            </w:tcBorders>
            <w:shd w:val="clear" w:color="auto" w:fill="auto"/>
            <w:vAlign w:val="center"/>
            <w:hideMark/>
          </w:tcPr>
          <w:p w14:paraId="6B2E1A03"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海港经济开发区</w:t>
            </w:r>
          </w:p>
        </w:tc>
        <w:tc>
          <w:tcPr>
            <w:tcW w:w="608" w:type="pct"/>
            <w:tcBorders>
              <w:top w:val="nil"/>
              <w:left w:val="nil"/>
              <w:bottom w:val="single" w:sz="4" w:space="0" w:color="auto"/>
              <w:right w:val="single" w:sz="4" w:space="0" w:color="auto"/>
            </w:tcBorders>
            <w:shd w:val="clear" w:color="auto" w:fill="auto"/>
            <w:vAlign w:val="center"/>
            <w:hideMark/>
          </w:tcPr>
          <w:p w14:paraId="62A8D721"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130274-HGJKQ</w:t>
            </w:r>
          </w:p>
        </w:tc>
        <w:tc>
          <w:tcPr>
            <w:tcW w:w="434" w:type="pct"/>
            <w:tcBorders>
              <w:top w:val="nil"/>
              <w:left w:val="nil"/>
              <w:bottom w:val="single" w:sz="4" w:space="0" w:color="auto"/>
              <w:right w:val="single" w:sz="4" w:space="0" w:color="auto"/>
            </w:tcBorders>
            <w:shd w:val="clear" w:color="auto" w:fill="auto"/>
            <w:noWrap/>
            <w:vAlign w:val="center"/>
            <w:hideMark/>
          </w:tcPr>
          <w:p w14:paraId="0251F88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52" w:type="pct"/>
            <w:tcBorders>
              <w:top w:val="nil"/>
              <w:left w:val="nil"/>
              <w:bottom w:val="single" w:sz="4" w:space="0" w:color="auto"/>
              <w:right w:val="single" w:sz="4" w:space="0" w:color="auto"/>
            </w:tcBorders>
            <w:shd w:val="clear" w:color="auto" w:fill="auto"/>
            <w:noWrap/>
            <w:vAlign w:val="center"/>
            <w:hideMark/>
          </w:tcPr>
          <w:p w14:paraId="1DB7862B"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90%</w:t>
            </w:r>
          </w:p>
        </w:tc>
        <w:tc>
          <w:tcPr>
            <w:tcW w:w="439" w:type="pct"/>
            <w:tcBorders>
              <w:top w:val="nil"/>
              <w:left w:val="nil"/>
              <w:bottom w:val="single" w:sz="4" w:space="0" w:color="auto"/>
              <w:right w:val="single" w:sz="4" w:space="0" w:color="auto"/>
            </w:tcBorders>
            <w:shd w:val="clear" w:color="auto" w:fill="auto"/>
            <w:noWrap/>
            <w:vAlign w:val="center"/>
            <w:hideMark/>
          </w:tcPr>
          <w:p w14:paraId="24A2EB8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75" w:type="pct"/>
            <w:tcBorders>
              <w:top w:val="nil"/>
              <w:left w:val="nil"/>
              <w:bottom w:val="single" w:sz="4" w:space="0" w:color="auto"/>
              <w:right w:val="single" w:sz="4" w:space="0" w:color="auto"/>
            </w:tcBorders>
            <w:shd w:val="clear" w:color="auto" w:fill="auto"/>
            <w:noWrap/>
            <w:vAlign w:val="center"/>
            <w:hideMark/>
          </w:tcPr>
          <w:p w14:paraId="19326499"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w:t>
            </w:r>
          </w:p>
        </w:tc>
        <w:tc>
          <w:tcPr>
            <w:tcW w:w="359" w:type="pct"/>
            <w:tcBorders>
              <w:top w:val="nil"/>
              <w:left w:val="nil"/>
              <w:bottom w:val="single" w:sz="4" w:space="0" w:color="000000"/>
              <w:right w:val="single" w:sz="4" w:space="0" w:color="000000"/>
            </w:tcBorders>
            <w:shd w:val="clear" w:color="auto" w:fill="auto"/>
            <w:noWrap/>
            <w:vAlign w:val="bottom"/>
            <w:hideMark/>
          </w:tcPr>
          <w:p w14:paraId="3D4A112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50%</w:t>
            </w:r>
          </w:p>
        </w:tc>
        <w:tc>
          <w:tcPr>
            <w:tcW w:w="359" w:type="pct"/>
            <w:tcBorders>
              <w:top w:val="nil"/>
              <w:left w:val="nil"/>
              <w:bottom w:val="single" w:sz="4" w:space="0" w:color="auto"/>
              <w:right w:val="nil"/>
            </w:tcBorders>
            <w:shd w:val="clear" w:color="auto" w:fill="auto"/>
            <w:noWrap/>
            <w:vAlign w:val="center"/>
            <w:hideMark/>
          </w:tcPr>
          <w:p w14:paraId="5D81019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3万</w:t>
            </w:r>
            <w:r w:rsidRPr="00227231">
              <w:rPr>
                <w:rFonts w:ascii="Segoe UI Symbol" w:eastAsia="Segoe UI Symbol" w:hAnsi="Segoe UI Symbol" w:cs="Segoe UI Symbol" w:hint="eastAsia"/>
                <w:sz w:val="24"/>
                <w:szCs w:val="24"/>
              </w:rPr>
              <w:t>㎡</w:t>
            </w:r>
          </w:p>
        </w:tc>
        <w:tc>
          <w:tcPr>
            <w:tcW w:w="359" w:type="pct"/>
            <w:vMerge/>
            <w:tcBorders>
              <w:top w:val="nil"/>
              <w:left w:val="single" w:sz="4" w:space="0" w:color="auto"/>
              <w:bottom w:val="single" w:sz="4" w:space="0" w:color="auto"/>
              <w:right w:val="single" w:sz="4" w:space="0" w:color="auto"/>
            </w:tcBorders>
            <w:shd w:val="clear" w:color="auto" w:fill="auto"/>
            <w:vAlign w:val="center"/>
            <w:hideMark/>
          </w:tcPr>
          <w:p w14:paraId="392825A7" w14:textId="77777777" w:rsidR="009C4E3B" w:rsidRDefault="009C4E3B">
            <w:pPr>
              <w:pStyle w:val="a0"/>
              <w:rPr>
                <w:rFonts w:ascii="仿宋_GB2312" w:eastAsia="仿宋_GB2312"/>
                <w:sz w:val="24"/>
                <w:szCs w:val="24"/>
              </w:rPr>
            </w:pPr>
          </w:p>
        </w:tc>
        <w:tc>
          <w:tcPr>
            <w:tcW w:w="359" w:type="pct"/>
            <w:vMerge/>
            <w:tcBorders>
              <w:left w:val="nil"/>
              <w:right w:val="single" w:sz="4" w:space="0" w:color="auto"/>
            </w:tcBorders>
            <w:shd w:val="clear" w:color="auto" w:fill="auto"/>
            <w:vAlign w:val="center"/>
          </w:tcPr>
          <w:p w14:paraId="543938EE" w14:textId="77777777" w:rsidR="009C4E3B" w:rsidRDefault="009C4E3B">
            <w:pPr>
              <w:pStyle w:val="a0"/>
              <w:rPr>
                <w:rFonts w:ascii="仿宋_GB2312" w:eastAsia="仿宋_GB2312"/>
                <w:sz w:val="24"/>
                <w:szCs w:val="24"/>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3249E452" w14:textId="77777777" w:rsidR="009C4E3B" w:rsidRDefault="009C4E3B">
            <w:pPr>
              <w:widowControl/>
              <w:spacing w:line="240" w:lineRule="auto"/>
              <w:ind w:firstLineChars="0" w:firstLine="0"/>
              <w:jc w:val="left"/>
              <w:rPr>
                <w:rFonts w:ascii="仿宋_GB2312" w:eastAsia="仿宋_GB2312"/>
                <w:szCs w:val="24"/>
              </w:rPr>
            </w:pPr>
          </w:p>
        </w:tc>
      </w:tr>
      <w:tr w:rsidR="009C4E3B" w14:paraId="1C0D2993" w14:textId="77777777" w:rsidTr="00694FC5">
        <w:trPr>
          <w:trHeight w:val="315"/>
        </w:trPr>
        <w:tc>
          <w:tcPr>
            <w:tcW w:w="216" w:type="pct"/>
            <w:tcBorders>
              <w:top w:val="nil"/>
              <w:left w:val="single" w:sz="4" w:space="0" w:color="auto"/>
              <w:bottom w:val="single" w:sz="4" w:space="0" w:color="auto"/>
              <w:right w:val="single" w:sz="4" w:space="0" w:color="auto"/>
            </w:tcBorders>
            <w:shd w:val="clear" w:color="auto" w:fill="auto"/>
            <w:noWrap/>
            <w:vAlign w:val="center"/>
            <w:hideMark/>
          </w:tcPr>
          <w:p w14:paraId="4F58A0A2"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19</w:t>
            </w:r>
          </w:p>
        </w:tc>
        <w:tc>
          <w:tcPr>
            <w:tcW w:w="684" w:type="pct"/>
            <w:tcBorders>
              <w:top w:val="nil"/>
              <w:left w:val="nil"/>
              <w:bottom w:val="single" w:sz="4" w:space="0" w:color="auto"/>
              <w:right w:val="single" w:sz="4" w:space="0" w:color="auto"/>
            </w:tcBorders>
            <w:shd w:val="clear" w:color="auto" w:fill="auto"/>
            <w:vAlign w:val="center"/>
            <w:hideMark/>
          </w:tcPr>
          <w:p w14:paraId="161736CE"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唐山国际旅游岛</w:t>
            </w:r>
          </w:p>
        </w:tc>
        <w:tc>
          <w:tcPr>
            <w:tcW w:w="608" w:type="pct"/>
            <w:tcBorders>
              <w:top w:val="nil"/>
              <w:left w:val="nil"/>
              <w:bottom w:val="single" w:sz="4" w:space="0" w:color="auto"/>
              <w:right w:val="single" w:sz="4" w:space="0" w:color="auto"/>
            </w:tcBorders>
            <w:shd w:val="clear" w:color="auto" w:fill="auto"/>
            <w:vAlign w:val="center"/>
            <w:hideMark/>
          </w:tcPr>
          <w:p w14:paraId="139E290C"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130274-GJLYD</w:t>
            </w:r>
          </w:p>
        </w:tc>
        <w:tc>
          <w:tcPr>
            <w:tcW w:w="434" w:type="pct"/>
            <w:tcBorders>
              <w:top w:val="nil"/>
              <w:left w:val="nil"/>
              <w:bottom w:val="single" w:sz="4" w:space="0" w:color="auto"/>
              <w:right w:val="single" w:sz="4" w:space="0" w:color="auto"/>
            </w:tcBorders>
            <w:shd w:val="clear" w:color="auto" w:fill="auto"/>
            <w:noWrap/>
            <w:vAlign w:val="center"/>
            <w:hideMark/>
          </w:tcPr>
          <w:p w14:paraId="35996B48"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100%</w:t>
            </w:r>
          </w:p>
        </w:tc>
        <w:tc>
          <w:tcPr>
            <w:tcW w:w="452" w:type="pct"/>
            <w:tcBorders>
              <w:top w:val="nil"/>
              <w:left w:val="nil"/>
              <w:bottom w:val="single" w:sz="4" w:space="0" w:color="auto"/>
              <w:right w:val="single" w:sz="4" w:space="0" w:color="auto"/>
            </w:tcBorders>
            <w:shd w:val="clear" w:color="auto" w:fill="auto"/>
            <w:noWrap/>
            <w:vAlign w:val="center"/>
            <w:hideMark/>
          </w:tcPr>
          <w:p w14:paraId="59B56C4A"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90%</w:t>
            </w:r>
          </w:p>
        </w:tc>
        <w:tc>
          <w:tcPr>
            <w:tcW w:w="439" w:type="pct"/>
            <w:tcBorders>
              <w:top w:val="nil"/>
              <w:left w:val="nil"/>
              <w:bottom w:val="single" w:sz="4" w:space="0" w:color="auto"/>
              <w:right w:val="single" w:sz="4" w:space="0" w:color="auto"/>
            </w:tcBorders>
            <w:shd w:val="clear" w:color="auto" w:fill="auto"/>
            <w:noWrap/>
            <w:vAlign w:val="center"/>
            <w:hideMark/>
          </w:tcPr>
          <w:p w14:paraId="2008497F"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30%</w:t>
            </w:r>
          </w:p>
        </w:tc>
        <w:tc>
          <w:tcPr>
            <w:tcW w:w="375" w:type="pct"/>
            <w:tcBorders>
              <w:top w:val="nil"/>
              <w:left w:val="nil"/>
              <w:bottom w:val="single" w:sz="4" w:space="0" w:color="auto"/>
              <w:right w:val="single" w:sz="4" w:space="0" w:color="auto"/>
            </w:tcBorders>
            <w:shd w:val="clear" w:color="auto" w:fill="auto"/>
            <w:noWrap/>
            <w:vAlign w:val="center"/>
            <w:hideMark/>
          </w:tcPr>
          <w:p w14:paraId="78F85537"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20%</w:t>
            </w:r>
          </w:p>
        </w:tc>
        <w:tc>
          <w:tcPr>
            <w:tcW w:w="359" w:type="pct"/>
            <w:tcBorders>
              <w:top w:val="nil"/>
              <w:left w:val="nil"/>
              <w:bottom w:val="single" w:sz="4" w:space="0" w:color="000000"/>
              <w:right w:val="single" w:sz="4" w:space="0" w:color="000000"/>
            </w:tcBorders>
            <w:shd w:val="clear" w:color="auto" w:fill="auto"/>
            <w:noWrap/>
            <w:vAlign w:val="center"/>
            <w:hideMark/>
          </w:tcPr>
          <w:p w14:paraId="69EA1524"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45%</w:t>
            </w:r>
          </w:p>
        </w:tc>
        <w:tc>
          <w:tcPr>
            <w:tcW w:w="359" w:type="pct"/>
            <w:tcBorders>
              <w:top w:val="nil"/>
              <w:left w:val="nil"/>
              <w:bottom w:val="single" w:sz="4" w:space="0" w:color="auto"/>
              <w:right w:val="nil"/>
            </w:tcBorders>
            <w:shd w:val="clear" w:color="auto" w:fill="auto"/>
            <w:noWrap/>
            <w:vAlign w:val="center"/>
            <w:hideMark/>
          </w:tcPr>
          <w:p w14:paraId="5439F126" w14:textId="77777777" w:rsidR="009C4E3B" w:rsidRDefault="00694FC5">
            <w:pPr>
              <w:pStyle w:val="a0"/>
              <w:rPr>
                <w:rFonts w:ascii="仿宋_GB2312" w:eastAsia="仿宋_GB2312"/>
                <w:sz w:val="24"/>
                <w:szCs w:val="24"/>
              </w:rPr>
            </w:pPr>
            <w:r w:rsidRPr="00227231">
              <w:rPr>
                <w:rFonts w:ascii="仿宋_GB2312" w:eastAsia="仿宋_GB2312" w:hint="eastAsia"/>
                <w:sz w:val="24"/>
                <w:szCs w:val="24"/>
              </w:rPr>
              <w:t>3万</w:t>
            </w:r>
            <w:r w:rsidRPr="00227231">
              <w:rPr>
                <w:rFonts w:ascii="Segoe UI Symbol" w:eastAsia="Segoe UI Symbol" w:hAnsi="Segoe UI Symbol" w:cs="Segoe UI Symbol" w:hint="eastAsia"/>
                <w:sz w:val="24"/>
                <w:szCs w:val="24"/>
              </w:rPr>
              <w:t>㎡</w:t>
            </w:r>
          </w:p>
        </w:tc>
        <w:tc>
          <w:tcPr>
            <w:tcW w:w="359" w:type="pct"/>
            <w:vMerge/>
            <w:tcBorders>
              <w:top w:val="nil"/>
              <w:left w:val="single" w:sz="4" w:space="0" w:color="auto"/>
              <w:bottom w:val="single" w:sz="4" w:space="0" w:color="auto"/>
              <w:right w:val="single" w:sz="4" w:space="0" w:color="auto"/>
            </w:tcBorders>
            <w:shd w:val="clear" w:color="auto" w:fill="auto"/>
            <w:vAlign w:val="center"/>
            <w:hideMark/>
          </w:tcPr>
          <w:p w14:paraId="4DE52E4C" w14:textId="77777777" w:rsidR="009C4E3B" w:rsidRDefault="009C4E3B">
            <w:pPr>
              <w:pStyle w:val="a0"/>
              <w:rPr>
                <w:rFonts w:ascii="仿宋_GB2312" w:eastAsia="仿宋_GB2312"/>
                <w:sz w:val="24"/>
                <w:szCs w:val="24"/>
              </w:rPr>
            </w:pPr>
          </w:p>
        </w:tc>
        <w:tc>
          <w:tcPr>
            <w:tcW w:w="359" w:type="pct"/>
            <w:vMerge/>
            <w:tcBorders>
              <w:left w:val="nil"/>
              <w:bottom w:val="single" w:sz="4" w:space="0" w:color="auto"/>
              <w:right w:val="single" w:sz="4" w:space="0" w:color="auto"/>
            </w:tcBorders>
            <w:shd w:val="clear" w:color="auto" w:fill="auto"/>
            <w:vAlign w:val="center"/>
          </w:tcPr>
          <w:p w14:paraId="6C2DFE3C" w14:textId="77777777" w:rsidR="009C4E3B" w:rsidRDefault="009C4E3B">
            <w:pPr>
              <w:pStyle w:val="a0"/>
              <w:rPr>
                <w:rFonts w:ascii="仿宋_GB2312" w:eastAsia="仿宋_GB2312"/>
                <w:sz w:val="24"/>
                <w:szCs w:val="24"/>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3B7F41D4" w14:textId="77777777" w:rsidR="009C4E3B" w:rsidRDefault="009C4E3B">
            <w:pPr>
              <w:pStyle w:val="a0"/>
              <w:rPr>
                <w:rFonts w:ascii="仿宋_GB2312" w:eastAsia="仿宋_GB2312"/>
                <w:sz w:val="24"/>
                <w:szCs w:val="24"/>
              </w:rPr>
            </w:pPr>
          </w:p>
        </w:tc>
      </w:tr>
    </w:tbl>
    <w:p w14:paraId="4000B1C9" w14:textId="77777777" w:rsidR="009C4E3B" w:rsidRDefault="009C4E3B">
      <w:pPr>
        <w:ind w:firstLineChars="0" w:firstLine="0"/>
        <w:rPr>
          <w:rFonts w:ascii="仿宋_GB2312" w:eastAsia="仿宋_GB2312"/>
          <w:sz w:val="32"/>
          <w:szCs w:val="32"/>
        </w:rPr>
        <w:sectPr w:rsidR="009C4E3B" w:rsidSect="00694FC5">
          <w:pgSz w:w="16838" w:h="11906" w:orient="landscape"/>
          <w:pgMar w:top="1588" w:right="1418" w:bottom="1418" w:left="1418" w:header="851" w:footer="992" w:gutter="0"/>
          <w:cols w:space="425"/>
          <w:docGrid w:type="lines" w:linePitch="326"/>
        </w:sectPr>
      </w:pPr>
    </w:p>
    <w:p w14:paraId="75B14D80" w14:textId="77777777" w:rsidR="009C4E3B" w:rsidRDefault="00694FC5">
      <w:pPr>
        <w:pStyle w:val="2"/>
        <w:numPr>
          <w:ilvl w:val="1"/>
          <w:numId w:val="16"/>
        </w:numPr>
        <w:ind w:left="0" w:firstLine="0"/>
        <w:rPr>
          <w:rFonts w:ascii="仿宋_GB2312" w:eastAsia="仿宋_GB2312" w:cstheme="majorBidi"/>
          <w:b/>
          <w:bCs/>
          <w:sz w:val="32"/>
          <w:szCs w:val="32"/>
        </w:rPr>
      </w:pPr>
      <w:bookmarkStart w:id="339" w:name="_Toc161997245"/>
      <w:bookmarkStart w:id="340" w:name="_Toc161997246"/>
      <w:bookmarkStart w:id="341" w:name="_Toc161997247"/>
      <w:bookmarkStart w:id="342" w:name="_Toc161997248"/>
      <w:bookmarkStart w:id="343" w:name="_Toc161997249"/>
      <w:bookmarkStart w:id="344" w:name="_Toc161997250"/>
      <w:bookmarkStart w:id="345" w:name="_Toc161841560"/>
      <w:bookmarkStart w:id="346" w:name="_Toc167720388"/>
      <w:bookmarkStart w:id="347" w:name="_Toc168324822"/>
      <w:bookmarkEnd w:id="339"/>
      <w:bookmarkEnd w:id="340"/>
      <w:bookmarkEnd w:id="341"/>
      <w:bookmarkEnd w:id="342"/>
      <w:bookmarkEnd w:id="343"/>
      <w:bookmarkEnd w:id="344"/>
      <w:r w:rsidRPr="00227231">
        <w:rPr>
          <w:rFonts w:ascii="仿宋_GB2312" w:eastAsia="仿宋_GB2312" w:cstheme="majorBidi" w:hint="eastAsia"/>
          <w:b/>
          <w:bCs/>
          <w:sz w:val="32"/>
          <w:szCs w:val="32"/>
        </w:rPr>
        <w:lastRenderedPageBreak/>
        <w:t>目标单元</w:t>
      </w:r>
      <w:bookmarkEnd w:id="345"/>
      <w:r w:rsidRPr="00227231">
        <w:rPr>
          <w:rFonts w:ascii="仿宋_GB2312" w:eastAsia="仿宋_GB2312" w:cstheme="majorBidi" w:hint="eastAsia"/>
          <w:b/>
          <w:bCs/>
          <w:sz w:val="32"/>
          <w:szCs w:val="32"/>
        </w:rPr>
        <w:t>划分</w:t>
      </w:r>
      <w:bookmarkEnd w:id="346"/>
      <w:bookmarkEnd w:id="347"/>
    </w:p>
    <w:p w14:paraId="2DF70D67"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规划中心城区共计划定65个目标单元，其中路南区目标单元10个，路北区目标单元19个，开平区目标单元14个，丰南区目标单元10个，高新技术开发区目标单元12个。</w:t>
      </w:r>
    </w:p>
    <w:p w14:paraId="79CA0374" w14:textId="77777777" w:rsidR="009C4E3B" w:rsidRDefault="00694FC5">
      <w:pPr>
        <w:pStyle w:val="5"/>
        <w:numPr>
          <w:ilvl w:val="4"/>
          <w:numId w:val="25"/>
        </w:numPr>
        <w:ind w:left="0" w:firstLine="0"/>
        <w:rPr>
          <w:rFonts w:ascii="仿宋_GB2312" w:eastAsia="仿宋_GB2312"/>
          <w:sz w:val="32"/>
          <w:szCs w:val="32"/>
        </w:rPr>
      </w:pPr>
      <w:r w:rsidRPr="00227231">
        <w:rPr>
          <w:rFonts w:ascii="仿宋_GB2312" w:eastAsia="仿宋_GB2312" w:hint="eastAsia"/>
          <w:sz w:val="32"/>
          <w:szCs w:val="32"/>
        </w:rPr>
        <w:t>目标单元统计表</w:t>
      </w:r>
    </w:p>
    <w:tbl>
      <w:tblPr>
        <w:tblW w:w="5000" w:type="pct"/>
        <w:tblLook w:val="04A0" w:firstRow="1" w:lastRow="0" w:firstColumn="1" w:lastColumn="0" w:noHBand="0" w:noVBand="1"/>
      </w:tblPr>
      <w:tblGrid>
        <w:gridCol w:w="1017"/>
        <w:gridCol w:w="1619"/>
        <w:gridCol w:w="1620"/>
        <w:gridCol w:w="1620"/>
        <w:gridCol w:w="1620"/>
        <w:gridCol w:w="1620"/>
      </w:tblGrid>
      <w:tr w:rsidR="009C4E3B" w14:paraId="2994AFCF" w14:textId="77777777" w:rsidTr="00694FC5">
        <w:trPr>
          <w:trHeight w:val="285"/>
          <w:tblHeader/>
        </w:trPr>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36D94"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管理分区</w:t>
            </w:r>
          </w:p>
        </w:tc>
        <w:tc>
          <w:tcPr>
            <w:tcW w:w="963" w:type="pct"/>
            <w:tcBorders>
              <w:top w:val="single" w:sz="4" w:space="0" w:color="auto"/>
              <w:left w:val="nil"/>
              <w:bottom w:val="single" w:sz="4" w:space="0" w:color="auto"/>
              <w:right w:val="single" w:sz="4" w:space="0" w:color="auto"/>
            </w:tcBorders>
            <w:shd w:val="clear" w:color="auto" w:fill="auto"/>
            <w:noWrap/>
            <w:vAlign w:val="center"/>
            <w:hideMark/>
          </w:tcPr>
          <w:p w14:paraId="76BFAB17"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路南区</w:t>
            </w:r>
          </w:p>
        </w:tc>
        <w:tc>
          <w:tcPr>
            <w:tcW w:w="886" w:type="pct"/>
            <w:tcBorders>
              <w:top w:val="single" w:sz="4" w:space="0" w:color="auto"/>
              <w:left w:val="nil"/>
              <w:bottom w:val="single" w:sz="4" w:space="0" w:color="auto"/>
              <w:right w:val="single" w:sz="4" w:space="0" w:color="auto"/>
            </w:tcBorders>
            <w:shd w:val="clear" w:color="auto" w:fill="auto"/>
            <w:vAlign w:val="center"/>
            <w:hideMark/>
          </w:tcPr>
          <w:p w14:paraId="321399E0"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路北区</w:t>
            </w:r>
          </w:p>
        </w:tc>
        <w:tc>
          <w:tcPr>
            <w:tcW w:w="886" w:type="pct"/>
            <w:tcBorders>
              <w:top w:val="single" w:sz="4" w:space="0" w:color="auto"/>
              <w:left w:val="nil"/>
              <w:bottom w:val="single" w:sz="4" w:space="0" w:color="auto"/>
              <w:right w:val="single" w:sz="4" w:space="0" w:color="auto"/>
            </w:tcBorders>
            <w:shd w:val="clear" w:color="auto" w:fill="auto"/>
            <w:vAlign w:val="center"/>
            <w:hideMark/>
          </w:tcPr>
          <w:p w14:paraId="3502FE6B"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开平区</w:t>
            </w:r>
          </w:p>
        </w:tc>
        <w:tc>
          <w:tcPr>
            <w:tcW w:w="886" w:type="pct"/>
            <w:tcBorders>
              <w:top w:val="single" w:sz="4" w:space="0" w:color="auto"/>
              <w:left w:val="nil"/>
              <w:bottom w:val="single" w:sz="4" w:space="0" w:color="auto"/>
              <w:right w:val="single" w:sz="4" w:space="0" w:color="auto"/>
            </w:tcBorders>
            <w:shd w:val="clear" w:color="auto" w:fill="auto"/>
            <w:vAlign w:val="center"/>
            <w:hideMark/>
          </w:tcPr>
          <w:p w14:paraId="4EE712C1"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丰南区</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11C765AF"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高新技术开发区</w:t>
            </w:r>
          </w:p>
        </w:tc>
      </w:tr>
      <w:tr w:rsidR="009C4E3B" w14:paraId="3C3699EA" w14:textId="77777777" w:rsidTr="00694FC5">
        <w:trPr>
          <w:trHeight w:val="285"/>
        </w:trPr>
        <w:tc>
          <w:tcPr>
            <w:tcW w:w="476" w:type="pct"/>
            <w:vMerge w:val="restart"/>
            <w:tcBorders>
              <w:top w:val="nil"/>
              <w:left w:val="single" w:sz="4" w:space="0" w:color="auto"/>
              <w:bottom w:val="single" w:sz="4" w:space="0" w:color="auto"/>
              <w:right w:val="single" w:sz="4" w:space="0" w:color="auto"/>
            </w:tcBorders>
            <w:shd w:val="clear" w:color="auto" w:fill="auto"/>
            <w:vAlign w:val="center"/>
            <w:hideMark/>
          </w:tcPr>
          <w:p w14:paraId="48296BBE"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目标单元编码</w:t>
            </w:r>
          </w:p>
        </w:tc>
        <w:tc>
          <w:tcPr>
            <w:tcW w:w="963" w:type="pct"/>
            <w:tcBorders>
              <w:top w:val="nil"/>
              <w:left w:val="nil"/>
              <w:bottom w:val="single" w:sz="4" w:space="0" w:color="auto"/>
              <w:right w:val="single" w:sz="4" w:space="0" w:color="auto"/>
            </w:tcBorders>
            <w:shd w:val="clear" w:color="auto" w:fill="auto"/>
            <w:noWrap/>
            <w:vAlign w:val="center"/>
            <w:hideMark/>
          </w:tcPr>
          <w:p w14:paraId="7817462A"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130202-LNQ-001</w:t>
            </w:r>
          </w:p>
        </w:tc>
        <w:tc>
          <w:tcPr>
            <w:tcW w:w="886" w:type="pct"/>
            <w:tcBorders>
              <w:top w:val="nil"/>
              <w:left w:val="nil"/>
              <w:bottom w:val="single" w:sz="4" w:space="0" w:color="auto"/>
              <w:right w:val="single" w:sz="4" w:space="0" w:color="auto"/>
            </w:tcBorders>
            <w:shd w:val="clear" w:color="auto" w:fill="auto"/>
            <w:noWrap/>
            <w:vAlign w:val="center"/>
            <w:hideMark/>
          </w:tcPr>
          <w:p w14:paraId="2FEBB9E9"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130203-LBQ-001</w:t>
            </w:r>
          </w:p>
        </w:tc>
        <w:tc>
          <w:tcPr>
            <w:tcW w:w="886" w:type="pct"/>
            <w:tcBorders>
              <w:top w:val="nil"/>
              <w:left w:val="nil"/>
              <w:bottom w:val="single" w:sz="4" w:space="0" w:color="auto"/>
              <w:right w:val="single" w:sz="4" w:space="0" w:color="auto"/>
            </w:tcBorders>
            <w:shd w:val="clear" w:color="auto" w:fill="auto"/>
            <w:noWrap/>
            <w:vAlign w:val="center"/>
            <w:hideMark/>
          </w:tcPr>
          <w:p w14:paraId="0147F4D8"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130205-KPQ-001</w:t>
            </w:r>
          </w:p>
        </w:tc>
        <w:tc>
          <w:tcPr>
            <w:tcW w:w="886" w:type="pct"/>
            <w:tcBorders>
              <w:top w:val="nil"/>
              <w:left w:val="nil"/>
              <w:bottom w:val="single" w:sz="4" w:space="0" w:color="auto"/>
              <w:right w:val="single" w:sz="4" w:space="0" w:color="auto"/>
            </w:tcBorders>
            <w:shd w:val="clear" w:color="auto" w:fill="auto"/>
            <w:noWrap/>
            <w:vAlign w:val="center"/>
            <w:hideMark/>
          </w:tcPr>
          <w:p w14:paraId="4088A3BD"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130207-FNQ-001</w:t>
            </w:r>
          </w:p>
        </w:tc>
        <w:tc>
          <w:tcPr>
            <w:tcW w:w="903" w:type="pct"/>
            <w:tcBorders>
              <w:top w:val="nil"/>
              <w:left w:val="nil"/>
              <w:bottom w:val="single" w:sz="4" w:space="0" w:color="auto"/>
              <w:right w:val="single" w:sz="4" w:space="0" w:color="auto"/>
            </w:tcBorders>
            <w:shd w:val="clear" w:color="auto" w:fill="auto"/>
            <w:noWrap/>
            <w:vAlign w:val="center"/>
            <w:hideMark/>
          </w:tcPr>
          <w:p w14:paraId="54FE5603"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130273-GXQ-001</w:t>
            </w:r>
          </w:p>
        </w:tc>
      </w:tr>
      <w:tr w:rsidR="009C4E3B" w14:paraId="58881D8C" w14:textId="77777777" w:rsidTr="00694FC5">
        <w:trPr>
          <w:trHeight w:val="285"/>
        </w:trPr>
        <w:tc>
          <w:tcPr>
            <w:tcW w:w="476" w:type="pct"/>
            <w:vMerge/>
            <w:tcBorders>
              <w:top w:val="nil"/>
              <w:left w:val="single" w:sz="4" w:space="0" w:color="auto"/>
              <w:bottom w:val="single" w:sz="4" w:space="0" w:color="auto"/>
              <w:right w:val="single" w:sz="4" w:space="0" w:color="auto"/>
            </w:tcBorders>
            <w:vAlign w:val="center"/>
            <w:hideMark/>
          </w:tcPr>
          <w:p w14:paraId="15BB8445" w14:textId="77777777" w:rsidR="009C4E3B" w:rsidRDefault="009C4E3B">
            <w:pPr>
              <w:pStyle w:val="a0"/>
              <w:adjustRightInd w:val="0"/>
              <w:snapToGrid w:val="0"/>
              <w:rPr>
                <w:rFonts w:ascii="仿宋_GB2312" w:eastAsia="仿宋_GB2312"/>
                <w:sz w:val="24"/>
                <w:szCs w:val="24"/>
              </w:rPr>
            </w:pPr>
          </w:p>
        </w:tc>
        <w:tc>
          <w:tcPr>
            <w:tcW w:w="963" w:type="pct"/>
            <w:tcBorders>
              <w:top w:val="nil"/>
              <w:left w:val="nil"/>
              <w:bottom w:val="single" w:sz="4" w:space="0" w:color="auto"/>
              <w:right w:val="single" w:sz="4" w:space="0" w:color="auto"/>
            </w:tcBorders>
            <w:shd w:val="clear" w:color="auto" w:fill="auto"/>
            <w:noWrap/>
            <w:vAlign w:val="center"/>
            <w:hideMark/>
          </w:tcPr>
          <w:p w14:paraId="55CE11DF"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130202-LNQ-002</w:t>
            </w:r>
          </w:p>
        </w:tc>
        <w:tc>
          <w:tcPr>
            <w:tcW w:w="886" w:type="pct"/>
            <w:tcBorders>
              <w:top w:val="nil"/>
              <w:left w:val="nil"/>
              <w:bottom w:val="single" w:sz="4" w:space="0" w:color="auto"/>
              <w:right w:val="single" w:sz="4" w:space="0" w:color="auto"/>
            </w:tcBorders>
            <w:shd w:val="clear" w:color="auto" w:fill="auto"/>
            <w:noWrap/>
            <w:vAlign w:val="center"/>
            <w:hideMark/>
          </w:tcPr>
          <w:p w14:paraId="5D908ACD"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130203-LBQ-002</w:t>
            </w:r>
          </w:p>
        </w:tc>
        <w:tc>
          <w:tcPr>
            <w:tcW w:w="886" w:type="pct"/>
            <w:tcBorders>
              <w:top w:val="nil"/>
              <w:left w:val="nil"/>
              <w:bottom w:val="single" w:sz="4" w:space="0" w:color="auto"/>
              <w:right w:val="single" w:sz="4" w:space="0" w:color="auto"/>
            </w:tcBorders>
            <w:shd w:val="clear" w:color="auto" w:fill="auto"/>
            <w:noWrap/>
            <w:vAlign w:val="center"/>
            <w:hideMark/>
          </w:tcPr>
          <w:p w14:paraId="0D29BECE"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130205-KPQ-002</w:t>
            </w:r>
          </w:p>
        </w:tc>
        <w:tc>
          <w:tcPr>
            <w:tcW w:w="886" w:type="pct"/>
            <w:tcBorders>
              <w:top w:val="nil"/>
              <w:left w:val="nil"/>
              <w:bottom w:val="single" w:sz="4" w:space="0" w:color="auto"/>
              <w:right w:val="single" w:sz="4" w:space="0" w:color="auto"/>
            </w:tcBorders>
            <w:shd w:val="clear" w:color="auto" w:fill="auto"/>
            <w:noWrap/>
            <w:vAlign w:val="center"/>
            <w:hideMark/>
          </w:tcPr>
          <w:p w14:paraId="1589A0A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130207-FNQ-002</w:t>
            </w:r>
          </w:p>
        </w:tc>
        <w:tc>
          <w:tcPr>
            <w:tcW w:w="903" w:type="pct"/>
            <w:tcBorders>
              <w:top w:val="nil"/>
              <w:left w:val="nil"/>
              <w:bottom w:val="single" w:sz="4" w:space="0" w:color="auto"/>
              <w:right w:val="single" w:sz="4" w:space="0" w:color="auto"/>
            </w:tcBorders>
            <w:shd w:val="clear" w:color="auto" w:fill="auto"/>
            <w:noWrap/>
            <w:vAlign w:val="center"/>
            <w:hideMark/>
          </w:tcPr>
          <w:p w14:paraId="5BE41861"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130273-GXQ-002</w:t>
            </w:r>
          </w:p>
        </w:tc>
      </w:tr>
      <w:tr w:rsidR="009C4E3B" w14:paraId="15BC8B40" w14:textId="77777777" w:rsidTr="00694FC5">
        <w:trPr>
          <w:trHeight w:val="285"/>
        </w:trPr>
        <w:tc>
          <w:tcPr>
            <w:tcW w:w="476" w:type="pct"/>
            <w:vMerge/>
            <w:tcBorders>
              <w:top w:val="nil"/>
              <w:left w:val="single" w:sz="4" w:space="0" w:color="auto"/>
              <w:bottom w:val="single" w:sz="4" w:space="0" w:color="auto"/>
              <w:right w:val="single" w:sz="4" w:space="0" w:color="auto"/>
            </w:tcBorders>
            <w:vAlign w:val="center"/>
            <w:hideMark/>
          </w:tcPr>
          <w:p w14:paraId="78E27BAB" w14:textId="77777777" w:rsidR="009C4E3B" w:rsidRDefault="009C4E3B">
            <w:pPr>
              <w:pStyle w:val="a0"/>
              <w:adjustRightInd w:val="0"/>
              <w:snapToGrid w:val="0"/>
              <w:rPr>
                <w:rFonts w:ascii="仿宋_GB2312" w:eastAsia="仿宋_GB2312"/>
                <w:sz w:val="24"/>
                <w:szCs w:val="24"/>
              </w:rPr>
            </w:pPr>
          </w:p>
        </w:tc>
        <w:tc>
          <w:tcPr>
            <w:tcW w:w="963" w:type="pct"/>
            <w:tcBorders>
              <w:top w:val="nil"/>
              <w:left w:val="nil"/>
              <w:bottom w:val="single" w:sz="4" w:space="0" w:color="auto"/>
              <w:right w:val="single" w:sz="4" w:space="0" w:color="auto"/>
            </w:tcBorders>
            <w:shd w:val="clear" w:color="auto" w:fill="auto"/>
            <w:noWrap/>
            <w:vAlign w:val="center"/>
            <w:hideMark/>
          </w:tcPr>
          <w:p w14:paraId="23AF39F9"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130202-LNQ-003</w:t>
            </w:r>
          </w:p>
        </w:tc>
        <w:tc>
          <w:tcPr>
            <w:tcW w:w="886" w:type="pct"/>
            <w:tcBorders>
              <w:top w:val="nil"/>
              <w:left w:val="nil"/>
              <w:bottom w:val="single" w:sz="4" w:space="0" w:color="auto"/>
              <w:right w:val="single" w:sz="4" w:space="0" w:color="auto"/>
            </w:tcBorders>
            <w:shd w:val="clear" w:color="auto" w:fill="auto"/>
            <w:noWrap/>
            <w:vAlign w:val="center"/>
            <w:hideMark/>
          </w:tcPr>
          <w:p w14:paraId="144FB9D6"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130203-LBQ-003</w:t>
            </w:r>
          </w:p>
        </w:tc>
        <w:tc>
          <w:tcPr>
            <w:tcW w:w="886" w:type="pct"/>
            <w:tcBorders>
              <w:top w:val="nil"/>
              <w:left w:val="nil"/>
              <w:bottom w:val="single" w:sz="4" w:space="0" w:color="auto"/>
              <w:right w:val="single" w:sz="4" w:space="0" w:color="auto"/>
            </w:tcBorders>
            <w:shd w:val="clear" w:color="auto" w:fill="auto"/>
            <w:noWrap/>
            <w:vAlign w:val="center"/>
            <w:hideMark/>
          </w:tcPr>
          <w:p w14:paraId="5198F8F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130205-KPQ-003</w:t>
            </w:r>
          </w:p>
        </w:tc>
        <w:tc>
          <w:tcPr>
            <w:tcW w:w="886" w:type="pct"/>
            <w:tcBorders>
              <w:top w:val="nil"/>
              <w:left w:val="nil"/>
              <w:bottom w:val="single" w:sz="4" w:space="0" w:color="auto"/>
              <w:right w:val="single" w:sz="4" w:space="0" w:color="auto"/>
            </w:tcBorders>
            <w:shd w:val="clear" w:color="auto" w:fill="auto"/>
            <w:noWrap/>
            <w:vAlign w:val="center"/>
            <w:hideMark/>
          </w:tcPr>
          <w:p w14:paraId="74932A36"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130207-FNQ-003</w:t>
            </w:r>
          </w:p>
        </w:tc>
        <w:tc>
          <w:tcPr>
            <w:tcW w:w="903" w:type="pct"/>
            <w:tcBorders>
              <w:top w:val="nil"/>
              <w:left w:val="nil"/>
              <w:bottom w:val="single" w:sz="4" w:space="0" w:color="auto"/>
              <w:right w:val="single" w:sz="4" w:space="0" w:color="auto"/>
            </w:tcBorders>
            <w:shd w:val="clear" w:color="auto" w:fill="auto"/>
            <w:noWrap/>
            <w:vAlign w:val="center"/>
            <w:hideMark/>
          </w:tcPr>
          <w:p w14:paraId="4CC752B3"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130273-GXQ-003</w:t>
            </w:r>
          </w:p>
        </w:tc>
      </w:tr>
      <w:tr w:rsidR="009C4E3B" w14:paraId="0F5D0213" w14:textId="77777777" w:rsidTr="00694FC5">
        <w:trPr>
          <w:trHeight w:val="285"/>
        </w:trPr>
        <w:tc>
          <w:tcPr>
            <w:tcW w:w="476" w:type="pct"/>
            <w:vMerge/>
            <w:tcBorders>
              <w:top w:val="nil"/>
              <w:left w:val="single" w:sz="4" w:space="0" w:color="auto"/>
              <w:bottom w:val="single" w:sz="4" w:space="0" w:color="auto"/>
              <w:right w:val="single" w:sz="4" w:space="0" w:color="auto"/>
            </w:tcBorders>
            <w:vAlign w:val="center"/>
            <w:hideMark/>
          </w:tcPr>
          <w:p w14:paraId="7D36D124" w14:textId="77777777" w:rsidR="009C4E3B" w:rsidRDefault="009C4E3B">
            <w:pPr>
              <w:pStyle w:val="a0"/>
              <w:adjustRightInd w:val="0"/>
              <w:snapToGrid w:val="0"/>
              <w:rPr>
                <w:rFonts w:ascii="仿宋_GB2312" w:eastAsia="仿宋_GB2312"/>
                <w:sz w:val="24"/>
                <w:szCs w:val="24"/>
              </w:rPr>
            </w:pPr>
          </w:p>
        </w:tc>
        <w:tc>
          <w:tcPr>
            <w:tcW w:w="963" w:type="pct"/>
            <w:tcBorders>
              <w:top w:val="nil"/>
              <w:left w:val="nil"/>
              <w:bottom w:val="single" w:sz="4" w:space="0" w:color="auto"/>
              <w:right w:val="single" w:sz="4" w:space="0" w:color="auto"/>
            </w:tcBorders>
            <w:shd w:val="clear" w:color="auto" w:fill="auto"/>
            <w:noWrap/>
            <w:vAlign w:val="center"/>
            <w:hideMark/>
          </w:tcPr>
          <w:p w14:paraId="3B024971"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130202-LNQ-004</w:t>
            </w:r>
          </w:p>
        </w:tc>
        <w:tc>
          <w:tcPr>
            <w:tcW w:w="886" w:type="pct"/>
            <w:tcBorders>
              <w:top w:val="nil"/>
              <w:left w:val="nil"/>
              <w:bottom w:val="single" w:sz="4" w:space="0" w:color="auto"/>
              <w:right w:val="single" w:sz="4" w:space="0" w:color="auto"/>
            </w:tcBorders>
            <w:shd w:val="clear" w:color="auto" w:fill="auto"/>
            <w:noWrap/>
            <w:vAlign w:val="center"/>
            <w:hideMark/>
          </w:tcPr>
          <w:p w14:paraId="61C83529"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130203-LBQ-004</w:t>
            </w:r>
          </w:p>
        </w:tc>
        <w:tc>
          <w:tcPr>
            <w:tcW w:w="886" w:type="pct"/>
            <w:tcBorders>
              <w:top w:val="nil"/>
              <w:left w:val="nil"/>
              <w:bottom w:val="single" w:sz="4" w:space="0" w:color="auto"/>
              <w:right w:val="single" w:sz="4" w:space="0" w:color="auto"/>
            </w:tcBorders>
            <w:shd w:val="clear" w:color="auto" w:fill="auto"/>
            <w:noWrap/>
            <w:vAlign w:val="center"/>
            <w:hideMark/>
          </w:tcPr>
          <w:p w14:paraId="58AC602D"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130205-KPQ-004</w:t>
            </w:r>
          </w:p>
        </w:tc>
        <w:tc>
          <w:tcPr>
            <w:tcW w:w="886" w:type="pct"/>
            <w:tcBorders>
              <w:top w:val="nil"/>
              <w:left w:val="nil"/>
              <w:bottom w:val="single" w:sz="4" w:space="0" w:color="auto"/>
              <w:right w:val="single" w:sz="4" w:space="0" w:color="auto"/>
            </w:tcBorders>
            <w:shd w:val="clear" w:color="auto" w:fill="auto"/>
            <w:noWrap/>
            <w:vAlign w:val="center"/>
            <w:hideMark/>
          </w:tcPr>
          <w:p w14:paraId="67F288F8"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130207-FNQ-004</w:t>
            </w:r>
          </w:p>
        </w:tc>
        <w:tc>
          <w:tcPr>
            <w:tcW w:w="903" w:type="pct"/>
            <w:tcBorders>
              <w:top w:val="nil"/>
              <w:left w:val="nil"/>
              <w:bottom w:val="single" w:sz="4" w:space="0" w:color="auto"/>
              <w:right w:val="single" w:sz="4" w:space="0" w:color="auto"/>
            </w:tcBorders>
            <w:shd w:val="clear" w:color="auto" w:fill="auto"/>
            <w:noWrap/>
            <w:vAlign w:val="center"/>
            <w:hideMark/>
          </w:tcPr>
          <w:p w14:paraId="5E7D7E24"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130273-GXQ-004</w:t>
            </w:r>
          </w:p>
        </w:tc>
      </w:tr>
      <w:tr w:rsidR="009C4E3B" w14:paraId="4F2F962D" w14:textId="77777777" w:rsidTr="00694FC5">
        <w:trPr>
          <w:trHeight w:val="285"/>
        </w:trPr>
        <w:tc>
          <w:tcPr>
            <w:tcW w:w="476" w:type="pct"/>
            <w:vMerge/>
            <w:tcBorders>
              <w:top w:val="nil"/>
              <w:left w:val="single" w:sz="4" w:space="0" w:color="auto"/>
              <w:bottom w:val="single" w:sz="4" w:space="0" w:color="auto"/>
              <w:right w:val="single" w:sz="4" w:space="0" w:color="auto"/>
            </w:tcBorders>
            <w:vAlign w:val="center"/>
            <w:hideMark/>
          </w:tcPr>
          <w:p w14:paraId="7E2541F4" w14:textId="77777777" w:rsidR="009C4E3B" w:rsidRDefault="009C4E3B">
            <w:pPr>
              <w:pStyle w:val="a0"/>
              <w:adjustRightInd w:val="0"/>
              <w:snapToGrid w:val="0"/>
              <w:rPr>
                <w:rFonts w:ascii="仿宋_GB2312" w:eastAsia="仿宋_GB2312"/>
                <w:sz w:val="24"/>
                <w:szCs w:val="24"/>
              </w:rPr>
            </w:pPr>
          </w:p>
        </w:tc>
        <w:tc>
          <w:tcPr>
            <w:tcW w:w="963" w:type="pct"/>
            <w:tcBorders>
              <w:top w:val="nil"/>
              <w:left w:val="nil"/>
              <w:bottom w:val="single" w:sz="4" w:space="0" w:color="auto"/>
              <w:right w:val="single" w:sz="4" w:space="0" w:color="auto"/>
            </w:tcBorders>
            <w:shd w:val="clear" w:color="auto" w:fill="auto"/>
            <w:noWrap/>
            <w:vAlign w:val="center"/>
            <w:hideMark/>
          </w:tcPr>
          <w:p w14:paraId="7660308A"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130202-LNQ-005</w:t>
            </w:r>
          </w:p>
        </w:tc>
        <w:tc>
          <w:tcPr>
            <w:tcW w:w="886" w:type="pct"/>
            <w:tcBorders>
              <w:top w:val="nil"/>
              <w:left w:val="nil"/>
              <w:bottom w:val="single" w:sz="4" w:space="0" w:color="auto"/>
              <w:right w:val="single" w:sz="4" w:space="0" w:color="auto"/>
            </w:tcBorders>
            <w:shd w:val="clear" w:color="auto" w:fill="auto"/>
            <w:noWrap/>
            <w:vAlign w:val="center"/>
            <w:hideMark/>
          </w:tcPr>
          <w:p w14:paraId="6333048F"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130203-LBQ-005</w:t>
            </w:r>
          </w:p>
        </w:tc>
        <w:tc>
          <w:tcPr>
            <w:tcW w:w="886" w:type="pct"/>
            <w:tcBorders>
              <w:top w:val="nil"/>
              <w:left w:val="nil"/>
              <w:bottom w:val="single" w:sz="4" w:space="0" w:color="auto"/>
              <w:right w:val="single" w:sz="4" w:space="0" w:color="auto"/>
            </w:tcBorders>
            <w:shd w:val="clear" w:color="auto" w:fill="auto"/>
            <w:noWrap/>
            <w:vAlign w:val="center"/>
            <w:hideMark/>
          </w:tcPr>
          <w:p w14:paraId="3742C77A"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130205-KPQ-005</w:t>
            </w:r>
          </w:p>
        </w:tc>
        <w:tc>
          <w:tcPr>
            <w:tcW w:w="886" w:type="pct"/>
            <w:tcBorders>
              <w:top w:val="nil"/>
              <w:left w:val="nil"/>
              <w:bottom w:val="single" w:sz="4" w:space="0" w:color="auto"/>
              <w:right w:val="single" w:sz="4" w:space="0" w:color="auto"/>
            </w:tcBorders>
            <w:shd w:val="clear" w:color="auto" w:fill="auto"/>
            <w:noWrap/>
            <w:vAlign w:val="center"/>
            <w:hideMark/>
          </w:tcPr>
          <w:p w14:paraId="17EB71E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130207-FNQ-005</w:t>
            </w:r>
          </w:p>
        </w:tc>
        <w:tc>
          <w:tcPr>
            <w:tcW w:w="903" w:type="pct"/>
            <w:tcBorders>
              <w:top w:val="nil"/>
              <w:left w:val="nil"/>
              <w:bottom w:val="single" w:sz="4" w:space="0" w:color="auto"/>
              <w:right w:val="single" w:sz="4" w:space="0" w:color="auto"/>
            </w:tcBorders>
            <w:shd w:val="clear" w:color="auto" w:fill="auto"/>
            <w:noWrap/>
            <w:vAlign w:val="center"/>
            <w:hideMark/>
          </w:tcPr>
          <w:p w14:paraId="3E7CA76B"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130273-GXQ-005</w:t>
            </w:r>
          </w:p>
        </w:tc>
      </w:tr>
      <w:tr w:rsidR="009C4E3B" w14:paraId="35C1DA55" w14:textId="77777777" w:rsidTr="00694FC5">
        <w:trPr>
          <w:trHeight w:val="285"/>
        </w:trPr>
        <w:tc>
          <w:tcPr>
            <w:tcW w:w="476" w:type="pct"/>
            <w:vMerge/>
            <w:tcBorders>
              <w:top w:val="nil"/>
              <w:left w:val="single" w:sz="4" w:space="0" w:color="auto"/>
              <w:bottom w:val="single" w:sz="4" w:space="0" w:color="auto"/>
              <w:right w:val="single" w:sz="4" w:space="0" w:color="auto"/>
            </w:tcBorders>
            <w:vAlign w:val="center"/>
            <w:hideMark/>
          </w:tcPr>
          <w:p w14:paraId="6FA1222C" w14:textId="77777777" w:rsidR="009C4E3B" w:rsidRDefault="009C4E3B">
            <w:pPr>
              <w:pStyle w:val="a0"/>
              <w:adjustRightInd w:val="0"/>
              <w:snapToGrid w:val="0"/>
              <w:rPr>
                <w:rFonts w:ascii="仿宋_GB2312" w:eastAsia="仿宋_GB2312"/>
                <w:sz w:val="24"/>
                <w:szCs w:val="24"/>
              </w:rPr>
            </w:pPr>
          </w:p>
        </w:tc>
        <w:tc>
          <w:tcPr>
            <w:tcW w:w="963" w:type="pct"/>
            <w:tcBorders>
              <w:top w:val="nil"/>
              <w:left w:val="nil"/>
              <w:bottom w:val="single" w:sz="4" w:space="0" w:color="auto"/>
              <w:right w:val="single" w:sz="4" w:space="0" w:color="auto"/>
            </w:tcBorders>
            <w:shd w:val="clear" w:color="auto" w:fill="auto"/>
            <w:noWrap/>
            <w:vAlign w:val="center"/>
            <w:hideMark/>
          </w:tcPr>
          <w:p w14:paraId="13A8EC6C"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130202-LNQ-006</w:t>
            </w:r>
          </w:p>
        </w:tc>
        <w:tc>
          <w:tcPr>
            <w:tcW w:w="886" w:type="pct"/>
            <w:tcBorders>
              <w:top w:val="nil"/>
              <w:left w:val="nil"/>
              <w:bottom w:val="single" w:sz="4" w:space="0" w:color="auto"/>
              <w:right w:val="single" w:sz="4" w:space="0" w:color="auto"/>
            </w:tcBorders>
            <w:shd w:val="clear" w:color="auto" w:fill="auto"/>
            <w:noWrap/>
            <w:vAlign w:val="center"/>
            <w:hideMark/>
          </w:tcPr>
          <w:p w14:paraId="52829737"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130203-LBQ-006</w:t>
            </w:r>
          </w:p>
        </w:tc>
        <w:tc>
          <w:tcPr>
            <w:tcW w:w="886" w:type="pct"/>
            <w:tcBorders>
              <w:top w:val="nil"/>
              <w:left w:val="nil"/>
              <w:bottom w:val="single" w:sz="4" w:space="0" w:color="auto"/>
              <w:right w:val="single" w:sz="4" w:space="0" w:color="auto"/>
            </w:tcBorders>
            <w:shd w:val="clear" w:color="auto" w:fill="auto"/>
            <w:noWrap/>
            <w:vAlign w:val="center"/>
            <w:hideMark/>
          </w:tcPr>
          <w:p w14:paraId="76F00AB8"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130205-KPQ-006</w:t>
            </w:r>
          </w:p>
        </w:tc>
        <w:tc>
          <w:tcPr>
            <w:tcW w:w="886" w:type="pct"/>
            <w:tcBorders>
              <w:top w:val="nil"/>
              <w:left w:val="nil"/>
              <w:bottom w:val="single" w:sz="4" w:space="0" w:color="auto"/>
              <w:right w:val="single" w:sz="4" w:space="0" w:color="auto"/>
            </w:tcBorders>
            <w:shd w:val="clear" w:color="auto" w:fill="auto"/>
            <w:noWrap/>
            <w:vAlign w:val="center"/>
            <w:hideMark/>
          </w:tcPr>
          <w:p w14:paraId="71D82AB4"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130207-FNQ-006</w:t>
            </w:r>
          </w:p>
        </w:tc>
        <w:tc>
          <w:tcPr>
            <w:tcW w:w="903" w:type="pct"/>
            <w:tcBorders>
              <w:top w:val="nil"/>
              <w:left w:val="nil"/>
              <w:bottom w:val="single" w:sz="4" w:space="0" w:color="auto"/>
              <w:right w:val="single" w:sz="4" w:space="0" w:color="auto"/>
            </w:tcBorders>
            <w:shd w:val="clear" w:color="auto" w:fill="auto"/>
            <w:noWrap/>
            <w:vAlign w:val="center"/>
            <w:hideMark/>
          </w:tcPr>
          <w:p w14:paraId="0CEB30F5"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130273-GXQ-006</w:t>
            </w:r>
          </w:p>
        </w:tc>
      </w:tr>
      <w:tr w:rsidR="009C4E3B" w14:paraId="6FA3B4A6" w14:textId="77777777" w:rsidTr="00694FC5">
        <w:trPr>
          <w:trHeight w:val="285"/>
        </w:trPr>
        <w:tc>
          <w:tcPr>
            <w:tcW w:w="476" w:type="pct"/>
            <w:vMerge/>
            <w:tcBorders>
              <w:top w:val="nil"/>
              <w:left w:val="single" w:sz="4" w:space="0" w:color="auto"/>
              <w:bottom w:val="single" w:sz="4" w:space="0" w:color="auto"/>
              <w:right w:val="single" w:sz="4" w:space="0" w:color="auto"/>
            </w:tcBorders>
            <w:vAlign w:val="center"/>
            <w:hideMark/>
          </w:tcPr>
          <w:p w14:paraId="68E1B29D" w14:textId="77777777" w:rsidR="009C4E3B" w:rsidRDefault="009C4E3B">
            <w:pPr>
              <w:pStyle w:val="a0"/>
              <w:adjustRightInd w:val="0"/>
              <w:snapToGrid w:val="0"/>
              <w:rPr>
                <w:rFonts w:ascii="仿宋_GB2312" w:eastAsia="仿宋_GB2312"/>
                <w:sz w:val="24"/>
                <w:szCs w:val="24"/>
              </w:rPr>
            </w:pPr>
          </w:p>
        </w:tc>
        <w:tc>
          <w:tcPr>
            <w:tcW w:w="963" w:type="pct"/>
            <w:tcBorders>
              <w:top w:val="nil"/>
              <w:left w:val="nil"/>
              <w:bottom w:val="single" w:sz="4" w:space="0" w:color="auto"/>
              <w:right w:val="single" w:sz="4" w:space="0" w:color="auto"/>
            </w:tcBorders>
            <w:shd w:val="clear" w:color="auto" w:fill="auto"/>
            <w:noWrap/>
            <w:vAlign w:val="center"/>
            <w:hideMark/>
          </w:tcPr>
          <w:p w14:paraId="358E12AB"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130202-LNQ-007</w:t>
            </w:r>
          </w:p>
        </w:tc>
        <w:tc>
          <w:tcPr>
            <w:tcW w:w="886" w:type="pct"/>
            <w:tcBorders>
              <w:top w:val="nil"/>
              <w:left w:val="nil"/>
              <w:bottom w:val="single" w:sz="4" w:space="0" w:color="auto"/>
              <w:right w:val="single" w:sz="4" w:space="0" w:color="auto"/>
            </w:tcBorders>
            <w:shd w:val="clear" w:color="auto" w:fill="auto"/>
            <w:noWrap/>
            <w:vAlign w:val="center"/>
            <w:hideMark/>
          </w:tcPr>
          <w:p w14:paraId="266EF799"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130203-LBQ-007</w:t>
            </w:r>
          </w:p>
        </w:tc>
        <w:tc>
          <w:tcPr>
            <w:tcW w:w="886" w:type="pct"/>
            <w:tcBorders>
              <w:top w:val="nil"/>
              <w:left w:val="nil"/>
              <w:bottom w:val="single" w:sz="4" w:space="0" w:color="auto"/>
              <w:right w:val="single" w:sz="4" w:space="0" w:color="auto"/>
            </w:tcBorders>
            <w:shd w:val="clear" w:color="auto" w:fill="auto"/>
            <w:noWrap/>
            <w:vAlign w:val="center"/>
            <w:hideMark/>
          </w:tcPr>
          <w:p w14:paraId="0A1D7B6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130205-KPQ-007</w:t>
            </w:r>
          </w:p>
        </w:tc>
        <w:tc>
          <w:tcPr>
            <w:tcW w:w="886" w:type="pct"/>
            <w:tcBorders>
              <w:top w:val="nil"/>
              <w:left w:val="nil"/>
              <w:bottom w:val="single" w:sz="4" w:space="0" w:color="auto"/>
              <w:right w:val="single" w:sz="4" w:space="0" w:color="auto"/>
            </w:tcBorders>
            <w:shd w:val="clear" w:color="auto" w:fill="auto"/>
            <w:noWrap/>
            <w:vAlign w:val="center"/>
            <w:hideMark/>
          </w:tcPr>
          <w:p w14:paraId="28130711"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130207-FNQ-007</w:t>
            </w:r>
          </w:p>
        </w:tc>
        <w:tc>
          <w:tcPr>
            <w:tcW w:w="903" w:type="pct"/>
            <w:tcBorders>
              <w:top w:val="nil"/>
              <w:left w:val="nil"/>
              <w:bottom w:val="single" w:sz="4" w:space="0" w:color="auto"/>
              <w:right w:val="single" w:sz="4" w:space="0" w:color="auto"/>
            </w:tcBorders>
            <w:shd w:val="clear" w:color="auto" w:fill="auto"/>
            <w:noWrap/>
            <w:vAlign w:val="center"/>
            <w:hideMark/>
          </w:tcPr>
          <w:p w14:paraId="7D02CDF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130273-GXQ-007</w:t>
            </w:r>
          </w:p>
        </w:tc>
      </w:tr>
      <w:tr w:rsidR="009C4E3B" w14:paraId="0A003925" w14:textId="77777777" w:rsidTr="00694FC5">
        <w:trPr>
          <w:trHeight w:val="285"/>
        </w:trPr>
        <w:tc>
          <w:tcPr>
            <w:tcW w:w="476" w:type="pct"/>
            <w:vMerge/>
            <w:tcBorders>
              <w:top w:val="nil"/>
              <w:left w:val="single" w:sz="4" w:space="0" w:color="auto"/>
              <w:bottom w:val="single" w:sz="4" w:space="0" w:color="auto"/>
              <w:right w:val="single" w:sz="4" w:space="0" w:color="auto"/>
            </w:tcBorders>
            <w:vAlign w:val="center"/>
            <w:hideMark/>
          </w:tcPr>
          <w:p w14:paraId="76562855" w14:textId="77777777" w:rsidR="009C4E3B" w:rsidRDefault="009C4E3B">
            <w:pPr>
              <w:pStyle w:val="a0"/>
              <w:adjustRightInd w:val="0"/>
              <w:snapToGrid w:val="0"/>
              <w:rPr>
                <w:rFonts w:ascii="仿宋_GB2312" w:eastAsia="仿宋_GB2312"/>
                <w:sz w:val="24"/>
                <w:szCs w:val="24"/>
              </w:rPr>
            </w:pPr>
          </w:p>
        </w:tc>
        <w:tc>
          <w:tcPr>
            <w:tcW w:w="963" w:type="pct"/>
            <w:tcBorders>
              <w:top w:val="nil"/>
              <w:left w:val="nil"/>
              <w:bottom w:val="single" w:sz="4" w:space="0" w:color="auto"/>
              <w:right w:val="single" w:sz="4" w:space="0" w:color="auto"/>
            </w:tcBorders>
            <w:shd w:val="clear" w:color="auto" w:fill="auto"/>
            <w:noWrap/>
            <w:vAlign w:val="center"/>
            <w:hideMark/>
          </w:tcPr>
          <w:p w14:paraId="62563199"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130202-LNQ-008</w:t>
            </w:r>
          </w:p>
        </w:tc>
        <w:tc>
          <w:tcPr>
            <w:tcW w:w="886" w:type="pct"/>
            <w:tcBorders>
              <w:top w:val="nil"/>
              <w:left w:val="nil"/>
              <w:bottom w:val="single" w:sz="4" w:space="0" w:color="auto"/>
              <w:right w:val="single" w:sz="4" w:space="0" w:color="auto"/>
            </w:tcBorders>
            <w:shd w:val="clear" w:color="auto" w:fill="auto"/>
            <w:noWrap/>
            <w:vAlign w:val="center"/>
            <w:hideMark/>
          </w:tcPr>
          <w:p w14:paraId="1FB9AA01"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130203-LBQ-008</w:t>
            </w:r>
          </w:p>
        </w:tc>
        <w:tc>
          <w:tcPr>
            <w:tcW w:w="886" w:type="pct"/>
            <w:tcBorders>
              <w:top w:val="nil"/>
              <w:left w:val="nil"/>
              <w:bottom w:val="single" w:sz="4" w:space="0" w:color="auto"/>
              <w:right w:val="single" w:sz="4" w:space="0" w:color="auto"/>
            </w:tcBorders>
            <w:shd w:val="clear" w:color="auto" w:fill="auto"/>
            <w:noWrap/>
            <w:vAlign w:val="center"/>
            <w:hideMark/>
          </w:tcPr>
          <w:p w14:paraId="30BB9FA9"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130205-KPQ-008</w:t>
            </w:r>
          </w:p>
        </w:tc>
        <w:tc>
          <w:tcPr>
            <w:tcW w:w="886" w:type="pct"/>
            <w:tcBorders>
              <w:top w:val="nil"/>
              <w:left w:val="nil"/>
              <w:bottom w:val="single" w:sz="4" w:space="0" w:color="auto"/>
              <w:right w:val="single" w:sz="4" w:space="0" w:color="auto"/>
            </w:tcBorders>
            <w:shd w:val="clear" w:color="auto" w:fill="auto"/>
            <w:noWrap/>
            <w:vAlign w:val="center"/>
            <w:hideMark/>
          </w:tcPr>
          <w:p w14:paraId="28E8F22F"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130207-FNQ-008</w:t>
            </w:r>
          </w:p>
        </w:tc>
        <w:tc>
          <w:tcPr>
            <w:tcW w:w="903" w:type="pct"/>
            <w:tcBorders>
              <w:top w:val="nil"/>
              <w:left w:val="nil"/>
              <w:bottom w:val="single" w:sz="4" w:space="0" w:color="auto"/>
              <w:right w:val="single" w:sz="4" w:space="0" w:color="auto"/>
            </w:tcBorders>
            <w:shd w:val="clear" w:color="auto" w:fill="auto"/>
            <w:noWrap/>
            <w:vAlign w:val="center"/>
            <w:hideMark/>
          </w:tcPr>
          <w:p w14:paraId="0B9FBC1C"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130273-GXQ-008</w:t>
            </w:r>
          </w:p>
        </w:tc>
      </w:tr>
      <w:tr w:rsidR="009C4E3B" w14:paraId="76660668" w14:textId="77777777" w:rsidTr="00694FC5">
        <w:trPr>
          <w:trHeight w:val="285"/>
        </w:trPr>
        <w:tc>
          <w:tcPr>
            <w:tcW w:w="476" w:type="pct"/>
            <w:vMerge/>
            <w:tcBorders>
              <w:top w:val="nil"/>
              <w:left w:val="single" w:sz="4" w:space="0" w:color="auto"/>
              <w:bottom w:val="single" w:sz="4" w:space="0" w:color="auto"/>
              <w:right w:val="single" w:sz="4" w:space="0" w:color="auto"/>
            </w:tcBorders>
            <w:vAlign w:val="center"/>
            <w:hideMark/>
          </w:tcPr>
          <w:p w14:paraId="459CF20B" w14:textId="77777777" w:rsidR="009C4E3B" w:rsidRDefault="009C4E3B">
            <w:pPr>
              <w:pStyle w:val="a0"/>
              <w:adjustRightInd w:val="0"/>
              <w:snapToGrid w:val="0"/>
              <w:rPr>
                <w:rFonts w:ascii="仿宋_GB2312" w:eastAsia="仿宋_GB2312"/>
                <w:sz w:val="24"/>
                <w:szCs w:val="24"/>
              </w:rPr>
            </w:pPr>
          </w:p>
        </w:tc>
        <w:tc>
          <w:tcPr>
            <w:tcW w:w="963" w:type="pct"/>
            <w:tcBorders>
              <w:top w:val="nil"/>
              <w:left w:val="nil"/>
              <w:bottom w:val="single" w:sz="4" w:space="0" w:color="auto"/>
              <w:right w:val="single" w:sz="4" w:space="0" w:color="auto"/>
            </w:tcBorders>
            <w:shd w:val="clear" w:color="auto" w:fill="auto"/>
            <w:noWrap/>
            <w:vAlign w:val="center"/>
            <w:hideMark/>
          </w:tcPr>
          <w:p w14:paraId="30FE7347"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130202-LNQ-009</w:t>
            </w:r>
          </w:p>
        </w:tc>
        <w:tc>
          <w:tcPr>
            <w:tcW w:w="886" w:type="pct"/>
            <w:tcBorders>
              <w:top w:val="nil"/>
              <w:left w:val="nil"/>
              <w:bottom w:val="single" w:sz="4" w:space="0" w:color="auto"/>
              <w:right w:val="single" w:sz="4" w:space="0" w:color="auto"/>
            </w:tcBorders>
            <w:shd w:val="clear" w:color="auto" w:fill="auto"/>
            <w:noWrap/>
            <w:vAlign w:val="center"/>
            <w:hideMark/>
          </w:tcPr>
          <w:p w14:paraId="2C99381F"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130203-LBQ-009</w:t>
            </w:r>
          </w:p>
        </w:tc>
        <w:tc>
          <w:tcPr>
            <w:tcW w:w="886" w:type="pct"/>
            <w:tcBorders>
              <w:top w:val="nil"/>
              <w:left w:val="nil"/>
              <w:bottom w:val="single" w:sz="4" w:space="0" w:color="auto"/>
              <w:right w:val="single" w:sz="4" w:space="0" w:color="auto"/>
            </w:tcBorders>
            <w:shd w:val="clear" w:color="auto" w:fill="auto"/>
            <w:noWrap/>
            <w:vAlign w:val="center"/>
            <w:hideMark/>
          </w:tcPr>
          <w:p w14:paraId="0D0AC220"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130205-KPQ-009</w:t>
            </w:r>
          </w:p>
        </w:tc>
        <w:tc>
          <w:tcPr>
            <w:tcW w:w="886" w:type="pct"/>
            <w:tcBorders>
              <w:top w:val="nil"/>
              <w:left w:val="nil"/>
              <w:bottom w:val="single" w:sz="4" w:space="0" w:color="auto"/>
              <w:right w:val="single" w:sz="4" w:space="0" w:color="auto"/>
            </w:tcBorders>
            <w:shd w:val="clear" w:color="auto" w:fill="auto"/>
            <w:noWrap/>
            <w:vAlign w:val="center"/>
            <w:hideMark/>
          </w:tcPr>
          <w:p w14:paraId="70C5F653"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130207-FNQ-009</w:t>
            </w:r>
          </w:p>
        </w:tc>
        <w:tc>
          <w:tcPr>
            <w:tcW w:w="903" w:type="pct"/>
            <w:tcBorders>
              <w:top w:val="nil"/>
              <w:left w:val="nil"/>
              <w:bottom w:val="single" w:sz="4" w:space="0" w:color="auto"/>
              <w:right w:val="single" w:sz="4" w:space="0" w:color="auto"/>
            </w:tcBorders>
            <w:shd w:val="clear" w:color="auto" w:fill="auto"/>
            <w:noWrap/>
            <w:vAlign w:val="center"/>
            <w:hideMark/>
          </w:tcPr>
          <w:p w14:paraId="7587D0E6"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130273-GXQ-009</w:t>
            </w:r>
          </w:p>
        </w:tc>
      </w:tr>
      <w:tr w:rsidR="009C4E3B" w14:paraId="7C1488C3" w14:textId="77777777" w:rsidTr="00694FC5">
        <w:trPr>
          <w:trHeight w:val="758"/>
        </w:trPr>
        <w:tc>
          <w:tcPr>
            <w:tcW w:w="476" w:type="pct"/>
            <w:vMerge/>
            <w:tcBorders>
              <w:top w:val="nil"/>
              <w:left w:val="single" w:sz="4" w:space="0" w:color="auto"/>
              <w:bottom w:val="single" w:sz="4" w:space="0" w:color="auto"/>
              <w:right w:val="single" w:sz="4" w:space="0" w:color="auto"/>
            </w:tcBorders>
            <w:vAlign w:val="center"/>
            <w:hideMark/>
          </w:tcPr>
          <w:p w14:paraId="4310B18D" w14:textId="77777777" w:rsidR="009C4E3B" w:rsidRDefault="009C4E3B">
            <w:pPr>
              <w:pStyle w:val="a0"/>
              <w:adjustRightInd w:val="0"/>
              <w:snapToGrid w:val="0"/>
              <w:rPr>
                <w:rFonts w:ascii="仿宋_GB2312" w:eastAsia="仿宋_GB2312"/>
                <w:sz w:val="24"/>
                <w:szCs w:val="24"/>
              </w:rPr>
            </w:pPr>
          </w:p>
        </w:tc>
        <w:tc>
          <w:tcPr>
            <w:tcW w:w="963" w:type="pct"/>
            <w:tcBorders>
              <w:top w:val="nil"/>
              <w:left w:val="nil"/>
              <w:bottom w:val="single" w:sz="4" w:space="0" w:color="auto"/>
              <w:right w:val="single" w:sz="4" w:space="0" w:color="auto"/>
            </w:tcBorders>
            <w:shd w:val="clear" w:color="auto" w:fill="auto"/>
            <w:noWrap/>
            <w:vAlign w:val="center"/>
            <w:hideMark/>
          </w:tcPr>
          <w:p w14:paraId="72784C1B"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130202-LNQ-010</w:t>
            </w:r>
          </w:p>
        </w:tc>
        <w:tc>
          <w:tcPr>
            <w:tcW w:w="886" w:type="pct"/>
            <w:tcBorders>
              <w:top w:val="nil"/>
              <w:left w:val="nil"/>
              <w:bottom w:val="single" w:sz="4" w:space="0" w:color="auto"/>
              <w:right w:val="single" w:sz="4" w:space="0" w:color="auto"/>
            </w:tcBorders>
            <w:shd w:val="clear" w:color="auto" w:fill="auto"/>
            <w:noWrap/>
            <w:vAlign w:val="center"/>
            <w:hideMark/>
          </w:tcPr>
          <w:p w14:paraId="0C0C9881"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130203-LBQ-010</w:t>
            </w:r>
          </w:p>
        </w:tc>
        <w:tc>
          <w:tcPr>
            <w:tcW w:w="886" w:type="pct"/>
            <w:tcBorders>
              <w:top w:val="nil"/>
              <w:left w:val="nil"/>
              <w:bottom w:val="single" w:sz="4" w:space="0" w:color="auto"/>
              <w:right w:val="single" w:sz="4" w:space="0" w:color="auto"/>
            </w:tcBorders>
            <w:shd w:val="clear" w:color="auto" w:fill="auto"/>
            <w:noWrap/>
            <w:vAlign w:val="center"/>
            <w:hideMark/>
          </w:tcPr>
          <w:p w14:paraId="5A434788"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130205-KPQ-010</w:t>
            </w:r>
          </w:p>
        </w:tc>
        <w:tc>
          <w:tcPr>
            <w:tcW w:w="886" w:type="pct"/>
            <w:tcBorders>
              <w:top w:val="nil"/>
              <w:left w:val="nil"/>
              <w:bottom w:val="single" w:sz="4" w:space="0" w:color="auto"/>
              <w:right w:val="single" w:sz="4" w:space="0" w:color="auto"/>
            </w:tcBorders>
            <w:shd w:val="clear" w:color="auto" w:fill="auto"/>
            <w:noWrap/>
            <w:vAlign w:val="center"/>
            <w:hideMark/>
          </w:tcPr>
          <w:p w14:paraId="621C0EDC"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130207-FNQ-010</w:t>
            </w:r>
          </w:p>
        </w:tc>
        <w:tc>
          <w:tcPr>
            <w:tcW w:w="903" w:type="pct"/>
            <w:tcBorders>
              <w:top w:val="nil"/>
              <w:left w:val="nil"/>
              <w:bottom w:val="single" w:sz="4" w:space="0" w:color="auto"/>
              <w:right w:val="single" w:sz="4" w:space="0" w:color="auto"/>
            </w:tcBorders>
            <w:shd w:val="clear" w:color="auto" w:fill="auto"/>
            <w:noWrap/>
            <w:vAlign w:val="center"/>
            <w:hideMark/>
          </w:tcPr>
          <w:p w14:paraId="697301AF"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130273-GXQ-010</w:t>
            </w:r>
          </w:p>
        </w:tc>
      </w:tr>
      <w:tr w:rsidR="009C4E3B" w14:paraId="189AE718" w14:textId="77777777" w:rsidTr="00694FC5">
        <w:trPr>
          <w:trHeight w:val="285"/>
        </w:trPr>
        <w:tc>
          <w:tcPr>
            <w:tcW w:w="476" w:type="pct"/>
            <w:vMerge/>
            <w:tcBorders>
              <w:top w:val="nil"/>
              <w:left w:val="single" w:sz="4" w:space="0" w:color="auto"/>
              <w:bottom w:val="single" w:sz="4" w:space="0" w:color="auto"/>
              <w:right w:val="single" w:sz="4" w:space="0" w:color="auto"/>
            </w:tcBorders>
            <w:vAlign w:val="center"/>
            <w:hideMark/>
          </w:tcPr>
          <w:p w14:paraId="3ACF9A26" w14:textId="77777777" w:rsidR="009C4E3B" w:rsidRDefault="009C4E3B">
            <w:pPr>
              <w:pStyle w:val="a0"/>
              <w:adjustRightInd w:val="0"/>
              <w:snapToGrid w:val="0"/>
              <w:rPr>
                <w:rFonts w:ascii="仿宋_GB2312" w:eastAsia="仿宋_GB2312"/>
                <w:sz w:val="24"/>
                <w:szCs w:val="24"/>
              </w:rPr>
            </w:pPr>
          </w:p>
        </w:tc>
        <w:tc>
          <w:tcPr>
            <w:tcW w:w="963" w:type="pct"/>
            <w:tcBorders>
              <w:top w:val="nil"/>
              <w:left w:val="nil"/>
              <w:bottom w:val="single" w:sz="4" w:space="0" w:color="auto"/>
              <w:right w:val="single" w:sz="4" w:space="0" w:color="auto"/>
            </w:tcBorders>
            <w:shd w:val="clear" w:color="auto" w:fill="auto"/>
            <w:noWrap/>
            <w:vAlign w:val="center"/>
            <w:hideMark/>
          </w:tcPr>
          <w:p w14:paraId="495980A4"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09A8EF7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130203-LBQ-011</w:t>
            </w:r>
          </w:p>
        </w:tc>
        <w:tc>
          <w:tcPr>
            <w:tcW w:w="886" w:type="pct"/>
            <w:tcBorders>
              <w:top w:val="nil"/>
              <w:left w:val="nil"/>
              <w:bottom w:val="single" w:sz="4" w:space="0" w:color="auto"/>
              <w:right w:val="single" w:sz="4" w:space="0" w:color="auto"/>
            </w:tcBorders>
            <w:shd w:val="clear" w:color="auto" w:fill="auto"/>
            <w:noWrap/>
            <w:vAlign w:val="center"/>
            <w:hideMark/>
          </w:tcPr>
          <w:p w14:paraId="30F6900D"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130205-KPQ-011</w:t>
            </w:r>
          </w:p>
        </w:tc>
        <w:tc>
          <w:tcPr>
            <w:tcW w:w="886" w:type="pct"/>
            <w:tcBorders>
              <w:top w:val="nil"/>
              <w:left w:val="nil"/>
              <w:bottom w:val="single" w:sz="4" w:space="0" w:color="auto"/>
              <w:right w:val="single" w:sz="4" w:space="0" w:color="auto"/>
            </w:tcBorders>
            <w:shd w:val="clear" w:color="auto" w:fill="auto"/>
            <w:noWrap/>
            <w:vAlign w:val="center"/>
            <w:hideMark/>
          </w:tcPr>
          <w:p w14:paraId="7E011FEE"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903" w:type="pct"/>
            <w:tcBorders>
              <w:top w:val="nil"/>
              <w:left w:val="nil"/>
              <w:bottom w:val="single" w:sz="4" w:space="0" w:color="auto"/>
              <w:right w:val="single" w:sz="4" w:space="0" w:color="auto"/>
            </w:tcBorders>
            <w:shd w:val="clear" w:color="auto" w:fill="auto"/>
            <w:noWrap/>
            <w:vAlign w:val="center"/>
            <w:hideMark/>
          </w:tcPr>
          <w:p w14:paraId="0C32EC2B"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130273-GXQ-011</w:t>
            </w:r>
          </w:p>
        </w:tc>
      </w:tr>
      <w:tr w:rsidR="009C4E3B" w14:paraId="2C81654E" w14:textId="77777777" w:rsidTr="00694FC5">
        <w:trPr>
          <w:trHeight w:val="285"/>
        </w:trPr>
        <w:tc>
          <w:tcPr>
            <w:tcW w:w="476" w:type="pct"/>
            <w:vMerge/>
            <w:tcBorders>
              <w:top w:val="nil"/>
              <w:left w:val="single" w:sz="4" w:space="0" w:color="auto"/>
              <w:bottom w:val="single" w:sz="4" w:space="0" w:color="auto"/>
              <w:right w:val="single" w:sz="4" w:space="0" w:color="auto"/>
            </w:tcBorders>
            <w:vAlign w:val="center"/>
            <w:hideMark/>
          </w:tcPr>
          <w:p w14:paraId="09A04369" w14:textId="77777777" w:rsidR="009C4E3B" w:rsidRDefault="009C4E3B">
            <w:pPr>
              <w:pStyle w:val="a0"/>
              <w:adjustRightInd w:val="0"/>
              <w:snapToGrid w:val="0"/>
              <w:rPr>
                <w:rFonts w:ascii="仿宋_GB2312" w:eastAsia="仿宋_GB2312"/>
                <w:sz w:val="24"/>
                <w:szCs w:val="24"/>
              </w:rPr>
            </w:pPr>
          </w:p>
        </w:tc>
        <w:tc>
          <w:tcPr>
            <w:tcW w:w="963" w:type="pct"/>
            <w:tcBorders>
              <w:top w:val="nil"/>
              <w:left w:val="nil"/>
              <w:bottom w:val="single" w:sz="4" w:space="0" w:color="auto"/>
              <w:right w:val="single" w:sz="4" w:space="0" w:color="auto"/>
            </w:tcBorders>
            <w:shd w:val="clear" w:color="auto" w:fill="auto"/>
            <w:noWrap/>
            <w:vAlign w:val="center"/>
            <w:hideMark/>
          </w:tcPr>
          <w:p w14:paraId="6446D5C1"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0C833950"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130203-LBQ-012</w:t>
            </w:r>
          </w:p>
        </w:tc>
        <w:tc>
          <w:tcPr>
            <w:tcW w:w="886" w:type="pct"/>
            <w:tcBorders>
              <w:top w:val="nil"/>
              <w:left w:val="nil"/>
              <w:bottom w:val="single" w:sz="4" w:space="0" w:color="auto"/>
              <w:right w:val="single" w:sz="4" w:space="0" w:color="auto"/>
            </w:tcBorders>
            <w:shd w:val="clear" w:color="auto" w:fill="auto"/>
            <w:noWrap/>
            <w:vAlign w:val="center"/>
            <w:hideMark/>
          </w:tcPr>
          <w:p w14:paraId="213A70A1"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130205-KPQ-012</w:t>
            </w:r>
          </w:p>
        </w:tc>
        <w:tc>
          <w:tcPr>
            <w:tcW w:w="886" w:type="pct"/>
            <w:tcBorders>
              <w:top w:val="nil"/>
              <w:left w:val="nil"/>
              <w:bottom w:val="single" w:sz="4" w:space="0" w:color="auto"/>
              <w:right w:val="single" w:sz="4" w:space="0" w:color="auto"/>
            </w:tcBorders>
            <w:shd w:val="clear" w:color="auto" w:fill="auto"/>
            <w:noWrap/>
            <w:vAlign w:val="center"/>
            <w:hideMark/>
          </w:tcPr>
          <w:p w14:paraId="59FF9DAA"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903" w:type="pct"/>
            <w:tcBorders>
              <w:top w:val="nil"/>
              <w:left w:val="nil"/>
              <w:bottom w:val="single" w:sz="4" w:space="0" w:color="auto"/>
              <w:right w:val="single" w:sz="4" w:space="0" w:color="auto"/>
            </w:tcBorders>
            <w:shd w:val="clear" w:color="auto" w:fill="auto"/>
            <w:noWrap/>
            <w:vAlign w:val="center"/>
            <w:hideMark/>
          </w:tcPr>
          <w:p w14:paraId="3E50600B"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130273-GXQ-012</w:t>
            </w:r>
          </w:p>
        </w:tc>
      </w:tr>
      <w:tr w:rsidR="009C4E3B" w14:paraId="1626624A" w14:textId="77777777" w:rsidTr="00694FC5">
        <w:trPr>
          <w:trHeight w:val="686"/>
        </w:trPr>
        <w:tc>
          <w:tcPr>
            <w:tcW w:w="476" w:type="pct"/>
            <w:vMerge/>
            <w:tcBorders>
              <w:top w:val="nil"/>
              <w:left w:val="single" w:sz="4" w:space="0" w:color="auto"/>
              <w:bottom w:val="single" w:sz="4" w:space="0" w:color="auto"/>
              <w:right w:val="single" w:sz="4" w:space="0" w:color="auto"/>
            </w:tcBorders>
            <w:vAlign w:val="center"/>
            <w:hideMark/>
          </w:tcPr>
          <w:p w14:paraId="7B183CF8" w14:textId="77777777" w:rsidR="009C4E3B" w:rsidRDefault="009C4E3B">
            <w:pPr>
              <w:pStyle w:val="a0"/>
              <w:adjustRightInd w:val="0"/>
              <w:snapToGrid w:val="0"/>
              <w:rPr>
                <w:rFonts w:ascii="仿宋_GB2312" w:eastAsia="仿宋_GB2312"/>
                <w:sz w:val="24"/>
                <w:szCs w:val="24"/>
              </w:rPr>
            </w:pPr>
          </w:p>
        </w:tc>
        <w:tc>
          <w:tcPr>
            <w:tcW w:w="963" w:type="pct"/>
            <w:tcBorders>
              <w:top w:val="nil"/>
              <w:left w:val="nil"/>
              <w:bottom w:val="single" w:sz="4" w:space="0" w:color="auto"/>
              <w:right w:val="single" w:sz="4" w:space="0" w:color="auto"/>
            </w:tcBorders>
            <w:shd w:val="clear" w:color="auto" w:fill="auto"/>
            <w:noWrap/>
            <w:vAlign w:val="center"/>
            <w:hideMark/>
          </w:tcPr>
          <w:p w14:paraId="6BE7FBEA"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3DB829BB"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130203-LBQ-013</w:t>
            </w:r>
          </w:p>
        </w:tc>
        <w:tc>
          <w:tcPr>
            <w:tcW w:w="886" w:type="pct"/>
            <w:tcBorders>
              <w:top w:val="nil"/>
              <w:left w:val="nil"/>
              <w:bottom w:val="single" w:sz="4" w:space="0" w:color="auto"/>
              <w:right w:val="single" w:sz="4" w:space="0" w:color="auto"/>
            </w:tcBorders>
            <w:shd w:val="clear" w:color="auto" w:fill="auto"/>
            <w:noWrap/>
            <w:vAlign w:val="center"/>
            <w:hideMark/>
          </w:tcPr>
          <w:p w14:paraId="5D25D029"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130205-KPQ-013</w:t>
            </w:r>
          </w:p>
        </w:tc>
        <w:tc>
          <w:tcPr>
            <w:tcW w:w="886" w:type="pct"/>
            <w:tcBorders>
              <w:top w:val="nil"/>
              <w:left w:val="nil"/>
              <w:bottom w:val="single" w:sz="4" w:space="0" w:color="auto"/>
              <w:right w:val="single" w:sz="4" w:space="0" w:color="auto"/>
            </w:tcBorders>
            <w:shd w:val="clear" w:color="auto" w:fill="auto"/>
            <w:noWrap/>
            <w:vAlign w:val="center"/>
            <w:hideMark/>
          </w:tcPr>
          <w:p w14:paraId="0EAF9DF3"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903" w:type="pct"/>
            <w:tcBorders>
              <w:top w:val="nil"/>
              <w:left w:val="nil"/>
              <w:bottom w:val="single" w:sz="4" w:space="0" w:color="auto"/>
              <w:right w:val="single" w:sz="4" w:space="0" w:color="auto"/>
            </w:tcBorders>
            <w:shd w:val="clear" w:color="auto" w:fill="auto"/>
            <w:noWrap/>
            <w:vAlign w:val="center"/>
            <w:hideMark/>
          </w:tcPr>
          <w:p w14:paraId="024B19B8"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r>
      <w:tr w:rsidR="009C4E3B" w14:paraId="63980742" w14:textId="77777777" w:rsidTr="00694FC5">
        <w:trPr>
          <w:trHeight w:val="766"/>
        </w:trPr>
        <w:tc>
          <w:tcPr>
            <w:tcW w:w="476" w:type="pct"/>
            <w:vMerge/>
            <w:tcBorders>
              <w:top w:val="nil"/>
              <w:left w:val="single" w:sz="4" w:space="0" w:color="auto"/>
              <w:bottom w:val="single" w:sz="4" w:space="0" w:color="auto"/>
              <w:right w:val="single" w:sz="4" w:space="0" w:color="auto"/>
            </w:tcBorders>
            <w:vAlign w:val="center"/>
            <w:hideMark/>
          </w:tcPr>
          <w:p w14:paraId="59957E6F" w14:textId="77777777" w:rsidR="009C4E3B" w:rsidRDefault="009C4E3B">
            <w:pPr>
              <w:pStyle w:val="a0"/>
              <w:adjustRightInd w:val="0"/>
              <w:snapToGrid w:val="0"/>
              <w:rPr>
                <w:rFonts w:ascii="仿宋_GB2312" w:eastAsia="仿宋_GB2312"/>
                <w:sz w:val="24"/>
                <w:szCs w:val="24"/>
              </w:rPr>
            </w:pPr>
          </w:p>
        </w:tc>
        <w:tc>
          <w:tcPr>
            <w:tcW w:w="963" w:type="pct"/>
            <w:tcBorders>
              <w:top w:val="nil"/>
              <w:left w:val="nil"/>
              <w:bottom w:val="single" w:sz="4" w:space="0" w:color="auto"/>
              <w:right w:val="single" w:sz="4" w:space="0" w:color="auto"/>
            </w:tcBorders>
            <w:shd w:val="clear" w:color="auto" w:fill="auto"/>
            <w:noWrap/>
            <w:vAlign w:val="center"/>
            <w:hideMark/>
          </w:tcPr>
          <w:p w14:paraId="57205917"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0F06AF5C"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130203-LBQ-014</w:t>
            </w:r>
          </w:p>
        </w:tc>
        <w:tc>
          <w:tcPr>
            <w:tcW w:w="886" w:type="pct"/>
            <w:tcBorders>
              <w:top w:val="nil"/>
              <w:left w:val="nil"/>
              <w:bottom w:val="single" w:sz="4" w:space="0" w:color="auto"/>
              <w:right w:val="single" w:sz="4" w:space="0" w:color="auto"/>
            </w:tcBorders>
            <w:shd w:val="clear" w:color="auto" w:fill="auto"/>
            <w:noWrap/>
            <w:vAlign w:val="center"/>
            <w:hideMark/>
          </w:tcPr>
          <w:p w14:paraId="0E821466"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130205-KPQ-014</w:t>
            </w:r>
          </w:p>
        </w:tc>
        <w:tc>
          <w:tcPr>
            <w:tcW w:w="886" w:type="pct"/>
            <w:tcBorders>
              <w:top w:val="nil"/>
              <w:left w:val="nil"/>
              <w:bottom w:val="single" w:sz="4" w:space="0" w:color="auto"/>
              <w:right w:val="single" w:sz="4" w:space="0" w:color="auto"/>
            </w:tcBorders>
            <w:shd w:val="clear" w:color="auto" w:fill="auto"/>
            <w:noWrap/>
            <w:vAlign w:val="center"/>
            <w:hideMark/>
          </w:tcPr>
          <w:p w14:paraId="2F553478"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903" w:type="pct"/>
            <w:tcBorders>
              <w:top w:val="nil"/>
              <w:left w:val="nil"/>
              <w:bottom w:val="single" w:sz="4" w:space="0" w:color="auto"/>
              <w:right w:val="single" w:sz="4" w:space="0" w:color="auto"/>
            </w:tcBorders>
            <w:shd w:val="clear" w:color="auto" w:fill="auto"/>
            <w:noWrap/>
            <w:vAlign w:val="center"/>
            <w:hideMark/>
          </w:tcPr>
          <w:p w14:paraId="72CAA7E6"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r>
      <w:tr w:rsidR="009C4E3B" w14:paraId="52F84EBE" w14:textId="77777777" w:rsidTr="00694FC5">
        <w:trPr>
          <w:trHeight w:val="631"/>
        </w:trPr>
        <w:tc>
          <w:tcPr>
            <w:tcW w:w="476" w:type="pct"/>
            <w:vMerge/>
            <w:tcBorders>
              <w:top w:val="nil"/>
              <w:left w:val="single" w:sz="4" w:space="0" w:color="auto"/>
              <w:bottom w:val="single" w:sz="4" w:space="0" w:color="auto"/>
              <w:right w:val="single" w:sz="4" w:space="0" w:color="auto"/>
            </w:tcBorders>
            <w:vAlign w:val="center"/>
            <w:hideMark/>
          </w:tcPr>
          <w:p w14:paraId="5A5B4D9C" w14:textId="77777777" w:rsidR="009C4E3B" w:rsidRDefault="009C4E3B">
            <w:pPr>
              <w:pStyle w:val="a0"/>
              <w:adjustRightInd w:val="0"/>
              <w:snapToGrid w:val="0"/>
              <w:rPr>
                <w:rFonts w:ascii="仿宋_GB2312" w:eastAsia="仿宋_GB2312"/>
                <w:sz w:val="24"/>
                <w:szCs w:val="24"/>
              </w:rPr>
            </w:pPr>
          </w:p>
        </w:tc>
        <w:tc>
          <w:tcPr>
            <w:tcW w:w="963" w:type="pct"/>
            <w:tcBorders>
              <w:top w:val="nil"/>
              <w:left w:val="nil"/>
              <w:bottom w:val="single" w:sz="4" w:space="0" w:color="auto"/>
              <w:right w:val="single" w:sz="4" w:space="0" w:color="auto"/>
            </w:tcBorders>
            <w:shd w:val="clear" w:color="auto" w:fill="auto"/>
            <w:noWrap/>
            <w:vAlign w:val="center"/>
            <w:hideMark/>
          </w:tcPr>
          <w:p w14:paraId="7BBD4351"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26CC7EFA"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130203-LBQ-015</w:t>
            </w:r>
          </w:p>
        </w:tc>
        <w:tc>
          <w:tcPr>
            <w:tcW w:w="886" w:type="pct"/>
            <w:tcBorders>
              <w:top w:val="nil"/>
              <w:left w:val="nil"/>
              <w:bottom w:val="single" w:sz="4" w:space="0" w:color="auto"/>
              <w:right w:val="single" w:sz="4" w:space="0" w:color="auto"/>
            </w:tcBorders>
            <w:shd w:val="clear" w:color="auto" w:fill="auto"/>
            <w:noWrap/>
            <w:vAlign w:val="center"/>
            <w:hideMark/>
          </w:tcPr>
          <w:p w14:paraId="0E2FFCBD"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61FF8FD0"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903" w:type="pct"/>
            <w:tcBorders>
              <w:top w:val="nil"/>
              <w:left w:val="nil"/>
              <w:bottom w:val="single" w:sz="4" w:space="0" w:color="auto"/>
              <w:right w:val="single" w:sz="4" w:space="0" w:color="auto"/>
            </w:tcBorders>
            <w:shd w:val="clear" w:color="auto" w:fill="auto"/>
            <w:noWrap/>
            <w:vAlign w:val="center"/>
            <w:hideMark/>
          </w:tcPr>
          <w:p w14:paraId="243CFE66"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r>
      <w:tr w:rsidR="009C4E3B" w14:paraId="1BD0B508" w14:textId="77777777" w:rsidTr="00694FC5">
        <w:trPr>
          <w:trHeight w:val="285"/>
        </w:trPr>
        <w:tc>
          <w:tcPr>
            <w:tcW w:w="476" w:type="pct"/>
            <w:vMerge/>
            <w:tcBorders>
              <w:top w:val="nil"/>
              <w:left w:val="single" w:sz="4" w:space="0" w:color="auto"/>
              <w:bottom w:val="single" w:sz="4" w:space="0" w:color="auto"/>
              <w:right w:val="single" w:sz="4" w:space="0" w:color="auto"/>
            </w:tcBorders>
            <w:vAlign w:val="center"/>
            <w:hideMark/>
          </w:tcPr>
          <w:p w14:paraId="1AF1B800" w14:textId="77777777" w:rsidR="009C4E3B" w:rsidRDefault="009C4E3B">
            <w:pPr>
              <w:pStyle w:val="a0"/>
              <w:adjustRightInd w:val="0"/>
              <w:snapToGrid w:val="0"/>
              <w:rPr>
                <w:rFonts w:ascii="仿宋_GB2312" w:eastAsia="仿宋_GB2312"/>
                <w:sz w:val="24"/>
                <w:szCs w:val="24"/>
              </w:rPr>
            </w:pPr>
          </w:p>
        </w:tc>
        <w:tc>
          <w:tcPr>
            <w:tcW w:w="963" w:type="pct"/>
            <w:tcBorders>
              <w:top w:val="nil"/>
              <w:left w:val="nil"/>
              <w:bottom w:val="single" w:sz="4" w:space="0" w:color="auto"/>
              <w:right w:val="single" w:sz="4" w:space="0" w:color="auto"/>
            </w:tcBorders>
            <w:shd w:val="clear" w:color="auto" w:fill="auto"/>
            <w:noWrap/>
            <w:vAlign w:val="center"/>
            <w:hideMark/>
          </w:tcPr>
          <w:p w14:paraId="462C9DD5"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38AFD94F"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130203-LBQ-016</w:t>
            </w:r>
          </w:p>
        </w:tc>
        <w:tc>
          <w:tcPr>
            <w:tcW w:w="886" w:type="pct"/>
            <w:tcBorders>
              <w:top w:val="nil"/>
              <w:left w:val="nil"/>
              <w:bottom w:val="single" w:sz="4" w:space="0" w:color="auto"/>
              <w:right w:val="single" w:sz="4" w:space="0" w:color="auto"/>
            </w:tcBorders>
            <w:shd w:val="clear" w:color="auto" w:fill="auto"/>
            <w:noWrap/>
            <w:vAlign w:val="center"/>
            <w:hideMark/>
          </w:tcPr>
          <w:p w14:paraId="4D3078E0"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579A06A9"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903" w:type="pct"/>
            <w:tcBorders>
              <w:top w:val="nil"/>
              <w:left w:val="nil"/>
              <w:bottom w:val="single" w:sz="4" w:space="0" w:color="auto"/>
              <w:right w:val="single" w:sz="4" w:space="0" w:color="auto"/>
            </w:tcBorders>
            <w:shd w:val="clear" w:color="auto" w:fill="auto"/>
            <w:noWrap/>
            <w:vAlign w:val="center"/>
            <w:hideMark/>
          </w:tcPr>
          <w:p w14:paraId="4AFE60B4"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r>
      <w:tr w:rsidR="009C4E3B" w14:paraId="235C0C38" w14:textId="77777777" w:rsidTr="00694FC5">
        <w:trPr>
          <w:trHeight w:val="285"/>
        </w:trPr>
        <w:tc>
          <w:tcPr>
            <w:tcW w:w="476" w:type="pct"/>
            <w:vMerge/>
            <w:tcBorders>
              <w:top w:val="nil"/>
              <w:left w:val="single" w:sz="4" w:space="0" w:color="auto"/>
              <w:bottom w:val="single" w:sz="4" w:space="0" w:color="auto"/>
              <w:right w:val="single" w:sz="4" w:space="0" w:color="auto"/>
            </w:tcBorders>
            <w:vAlign w:val="center"/>
            <w:hideMark/>
          </w:tcPr>
          <w:p w14:paraId="30BDAD01" w14:textId="77777777" w:rsidR="009C4E3B" w:rsidRDefault="009C4E3B">
            <w:pPr>
              <w:pStyle w:val="a0"/>
              <w:adjustRightInd w:val="0"/>
              <w:snapToGrid w:val="0"/>
              <w:rPr>
                <w:rFonts w:ascii="仿宋_GB2312" w:eastAsia="仿宋_GB2312"/>
                <w:sz w:val="24"/>
                <w:szCs w:val="24"/>
              </w:rPr>
            </w:pPr>
          </w:p>
        </w:tc>
        <w:tc>
          <w:tcPr>
            <w:tcW w:w="963" w:type="pct"/>
            <w:tcBorders>
              <w:top w:val="nil"/>
              <w:left w:val="nil"/>
              <w:bottom w:val="single" w:sz="4" w:space="0" w:color="auto"/>
              <w:right w:val="single" w:sz="4" w:space="0" w:color="auto"/>
            </w:tcBorders>
            <w:shd w:val="clear" w:color="auto" w:fill="auto"/>
            <w:noWrap/>
            <w:vAlign w:val="center"/>
            <w:hideMark/>
          </w:tcPr>
          <w:p w14:paraId="77A2C292"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3A0F589F"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130203-LBQ-017</w:t>
            </w:r>
          </w:p>
        </w:tc>
        <w:tc>
          <w:tcPr>
            <w:tcW w:w="886" w:type="pct"/>
            <w:tcBorders>
              <w:top w:val="nil"/>
              <w:left w:val="nil"/>
              <w:bottom w:val="single" w:sz="4" w:space="0" w:color="auto"/>
              <w:right w:val="single" w:sz="4" w:space="0" w:color="auto"/>
            </w:tcBorders>
            <w:shd w:val="clear" w:color="auto" w:fill="auto"/>
            <w:noWrap/>
            <w:vAlign w:val="center"/>
            <w:hideMark/>
          </w:tcPr>
          <w:p w14:paraId="79C78FB8"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77E17C61"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903" w:type="pct"/>
            <w:tcBorders>
              <w:top w:val="nil"/>
              <w:left w:val="nil"/>
              <w:bottom w:val="single" w:sz="4" w:space="0" w:color="auto"/>
              <w:right w:val="single" w:sz="4" w:space="0" w:color="auto"/>
            </w:tcBorders>
            <w:shd w:val="clear" w:color="auto" w:fill="auto"/>
            <w:noWrap/>
            <w:vAlign w:val="center"/>
            <w:hideMark/>
          </w:tcPr>
          <w:p w14:paraId="206D7CDE"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r>
      <w:tr w:rsidR="009C4E3B" w14:paraId="005F57BB" w14:textId="77777777" w:rsidTr="00694FC5">
        <w:trPr>
          <w:trHeight w:val="285"/>
        </w:trPr>
        <w:tc>
          <w:tcPr>
            <w:tcW w:w="476" w:type="pct"/>
            <w:vMerge/>
            <w:tcBorders>
              <w:top w:val="nil"/>
              <w:left w:val="single" w:sz="4" w:space="0" w:color="auto"/>
              <w:bottom w:val="single" w:sz="4" w:space="0" w:color="auto"/>
              <w:right w:val="single" w:sz="4" w:space="0" w:color="auto"/>
            </w:tcBorders>
            <w:vAlign w:val="center"/>
            <w:hideMark/>
          </w:tcPr>
          <w:p w14:paraId="1D4D8355" w14:textId="77777777" w:rsidR="009C4E3B" w:rsidRDefault="009C4E3B">
            <w:pPr>
              <w:pStyle w:val="a0"/>
              <w:adjustRightInd w:val="0"/>
              <w:snapToGrid w:val="0"/>
              <w:rPr>
                <w:rFonts w:ascii="仿宋_GB2312" w:eastAsia="仿宋_GB2312"/>
                <w:sz w:val="24"/>
                <w:szCs w:val="24"/>
              </w:rPr>
            </w:pPr>
          </w:p>
        </w:tc>
        <w:tc>
          <w:tcPr>
            <w:tcW w:w="963" w:type="pct"/>
            <w:tcBorders>
              <w:top w:val="nil"/>
              <w:left w:val="nil"/>
              <w:bottom w:val="single" w:sz="4" w:space="0" w:color="auto"/>
              <w:right w:val="single" w:sz="4" w:space="0" w:color="auto"/>
            </w:tcBorders>
            <w:shd w:val="clear" w:color="auto" w:fill="auto"/>
            <w:noWrap/>
            <w:vAlign w:val="center"/>
            <w:hideMark/>
          </w:tcPr>
          <w:p w14:paraId="41B41631"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34C42620"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130203-LBQ-018</w:t>
            </w:r>
          </w:p>
        </w:tc>
        <w:tc>
          <w:tcPr>
            <w:tcW w:w="886" w:type="pct"/>
            <w:tcBorders>
              <w:top w:val="nil"/>
              <w:left w:val="nil"/>
              <w:bottom w:val="single" w:sz="4" w:space="0" w:color="auto"/>
              <w:right w:val="single" w:sz="4" w:space="0" w:color="auto"/>
            </w:tcBorders>
            <w:shd w:val="clear" w:color="auto" w:fill="auto"/>
            <w:noWrap/>
            <w:vAlign w:val="center"/>
            <w:hideMark/>
          </w:tcPr>
          <w:p w14:paraId="63F768AC"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25778087"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903" w:type="pct"/>
            <w:tcBorders>
              <w:top w:val="nil"/>
              <w:left w:val="nil"/>
              <w:bottom w:val="single" w:sz="4" w:space="0" w:color="auto"/>
              <w:right w:val="single" w:sz="4" w:space="0" w:color="auto"/>
            </w:tcBorders>
            <w:shd w:val="clear" w:color="auto" w:fill="auto"/>
            <w:noWrap/>
            <w:vAlign w:val="center"/>
            <w:hideMark/>
          </w:tcPr>
          <w:p w14:paraId="748A800D"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r>
      <w:tr w:rsidR="009C4E3B" w14:paraId="4B25F17A" w14:textId="77777777" w:rsidTr="00694FC5">
        <w:trPr>
          <w:trHeight w:val="285"/>
        </w:trPr>
        <w:tc>
          <w:tcPr>
            <w:tcW w:w="476" w:type="pct"/>
            <w:vMerge/>
            <w:tcBorders>
              <w:top w:val="nil"/>
              <w:left w:val="single" w:sz="4" w:space="0" w:color="auto"/>
              <w:bottom w:val="single" w:sz="4" w:space="0" w:color="auto"/>
              <w:right w:val="single" w:sz="4" w:space="0" w:color="auto"/>
            </w:tcBorders>
            <w:vAlign w:val="center"/>
            <w:hideMark/>
          </w:tcPr>
          <w:p w14:paraId="64B54EB6" w14:textId="77777777" w:rsidR="009C4E3B" w:rsidRDefault="009C4E3B">
            <w:pPr>
              <w:pStyle w:val="a0"/>
              <w:adjustRightInd w:val="0"/>
              <w:snapToGrid w:val="0"/>
              <w:rPr>
                <w:rFonts w:ascii="仿宋_GB2312" w:eastAsia="仿宋_GB2312"/>
                <w:sz w:val="24"/>
                <w:szCs w:val="24"/>
              </w:rPr>
            </w:pPr>
          </w:p>
        </w:tc>
        <w:tc>
          <w:tcPr>
            <w:tcW w:w="963" w:type="pct"/>
            <w:tcBorders>
              <w:top w:val="nil"/>
              <w:left w:val="nil"/>
              <w:bottom w:val="single" w:sz="4" w:space="0" w:color="auto"/>
              <w:right w:val="single" w:sz="4" w:space="0" w:color="auto"/>
            </w:tcBorders>
            <w:shd w:val="clear" w:color="auto" w:fill="auto"/>
            <w:noWrap/>
            <w:vAlign w:val="center"/>
            <w:hideMark/>
          </w:tcPr>
          <w:p w14:paraId="1A999BA6"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11F4F704"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130203-LBQ-019</w:t>
            </w:r>
          </w:p>
        </w:tc>
        <w:tc>
          <w:tcPr>
            <w:tcW w:w="886" w:type="pct"/>
            <w:tcBorders>
              <w:top w:val="nil"/>
              <w:left w:val="nil"/>
              <w:bottom w:val="single" w:sz="4" w:space="0" w:color="auto"/>
              <w:right w:val="single" w:sz="4" w:space="0" w:color="auto"/>
            </w:tcBorders>
            <w:shd w:val="clear" w:color="auto" w:fill="auto"/>
            <w:noWrap/>
            <w:vAlign w:val="center"/>
            <w:hideMark/>
          </w:tcPr>
          <w:p w14:paraId="7DB50168"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2403F263"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c>
          <w:tcPr>
            <w:tcW w:w="903" w:type="pct"/>
            <w:tcBorders>
              <w:top w:val="nil"/>
              <w:left w:val="nil"/>
              <w:bottom w:val="single" w:sz="4" w:space="0" w:color="auto"/>
              <w:right w:val="single" w:sz="4" w:space="0" w:color="auto"/>
            </w:tcBorders>
            <w:shd w:val="clear" w:color="auto" w:fill="auto"/>
            <w:noWrap/>
            <w:vAlign w:val="center"/>
            <w:hideMark/>
          </w:tcPr>
          <w:p w14:paraId="46768054" w14:textId="77777777" w:rsidR="009C4E3B" w:rsidRDefault="00694FC5">
            <w:pPr>
              <w:pStyle w:val="a0"/>
              <w:adjustRightInd w:val="0"/>
              <w:snapToGrid w:val="0"/>
              <w:rPr>
                <w:rFonts w:ascii="仿宋_GB2312" w:eastAsia="仿宋_GB2312"/>
                <w:sz w:val="24"/>
                <w:szCs w:val="24"/>
              </w:rPr>
            </w:pPr>
            <w:r w:rsidRPr="00227231">
              <w:rPr>
                <w:rFonts w:ascii="仿宋_GB2312" w:eastAsia="仿宋_GB2312" w:hint="eastAsia"/>
                <w:sz w:val="24"/>
                <w:szCs w:val="24"/>
              </w:rPr>
              <w:t>\</w:t>
            </w:r>
          </w:p>
        </w:tc>
      </w:tr>
    </w:tbl>
    <w:p w14:paraId="09ADC2CB" w14:textId="77777777" w:rsidR="009C4E3B" w:rsidRDefault="009C4E3B">
      <w:pPr>
        <w:ind w:firstLine="640"/>
        <w:rPr>
          <w:rFonts w:ascii="仿宋_GB2312" w:eastAsia="仿宋_GB2312"/>
          <w:sz w:val="32"/>
          <w:szCs w:val="32"/>
        </w:rPr>
      </w:pPr>
    </w:p>
    <w:p w14:paraId="6A16A7AE" w14:textId="77777777" w:rsidR="009C4E3B" w:rsidRDefault="00694FC5">
      <w:pPr>
        <w:pStyle w:val="2"/>
        <w:numPr>
          <w:ilvl w:val="1"/>
          <w:numId w:val="16"/>
        </w:numPr>
        <w:ind w:left="0" w:firstLine="0"/>
        <w:rPr>
          <w:rFonts w:ascii="仿宋_GB2312" w:eastAsia="仿宋_GB2312" w:cstheme="majorBidi"/>
          <w:b/>
          <w:bCs/>
          <w:sz w:val="32"/>
          <w:szCs w:val="32"/>
        </w:rPr>
      </w:pPr>
      <w:bookmarkStart w:id="348" w:name="_Toc161841562"/>
      <w:bookmarkStart w:id="349" w:name="_Toc161841563"/>
      <w:bookmarkStart w:id="350" w:name="_Toc161841564"/>
      <w:bookmarkStart w:id="351" w:name="_Toc167720390"/>
      <w:bookmarkStart w:id="352" w:name="_Toc168324823"/>
      <w:bookmarkStart w:id="353" w:name="_Hlk43882701"/>
      <w:bookmarkEnd w:id="348"/>
      <w:bookmarkEnd w:id="349"/>
      <w:r w:rsidRPr="00835B02">
        <w:rPr>
          <w:rFonts w:ascii="仿宋_GB2312" w:eastAsia="仿宋_GB2312" w:cstheme="majorBidi" w:hint="eastAsia"/>
          <w:b/>
          <w:bCs/>
          <w:sz w:val="32"/>
          <w:szCs w:val="32"/>
        </w:rPr>
        <w:t>核心单元确定</w:t>
      </w:r>
      <w:bookmarkEnd w:id="350"/>
      <w:bookmarkEnd w:id="351"/>
      <w:bookmarkEnd w:id="352"/>
    </w:p>
    <w:p w14:paraId="022BB86C"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根据国土空间规划定位，结合潜力分析综合评估，确定9个核心单元，其中路南区1个、路北区5个、开平区1个、丰南区1个、高新技术开发区1个，具体详看下表。</w:t>
      </w:r>
    </w:p>
    <w:p w14:paraId="624EC486" w14:textId="77777777" w:rsidR="009C4E3B" w:rsidRDefault="00694FC5">
      <w:pPr>
        <w:pStyle w:val="5"/>
        <w:numPr>
          <w:ilvl w:val="4"/>
          <w:numId w:val="25"/>
        </w:numPr>
        <w:ind w:left="0" w:firstLine="0"/>
        <w:rPr>
          <w:rFonts w:ascii="仿宋_GB2312" w:eastAsia="仿宋_GB2312"/>
          <w:sz w:val="32"/>
          <w:szCs w:val="32"/>
        </w:rPr>
      </w:pPr>
      <w:r w:rsidRPr="00227231">
        <w:rPr>
          <w:rFonts w:ascii="仿宋_GB2312" w:eastAsia="仿宋_GB2312" w:hint="eastAsia"/>
          <w:sz w:val="32"/>
          <w:szCs w:val="32"/>
        </w:rPr>
        <w:t>中心城区目标单元划分表</w:t>
      </w:r>
    </w:p>
    <w:tbl>
      <w:tblPr>
        <w:tblW w:w="5000" w:type="pct"/>
        <w:tblLook w:val="04A0" w:firstRow="1" w:lastRow="0" w:firstColumn="1" w:lastColumn="0" w:noHBand="0" w:noVBand="1"/>
      </w:tblPr>
      <w:tblGrid>
        <w:gridCol w:w="1017"/>
        <w:gridCol w:w="1619"/>
        <w:gridCol w:w="1620"/>
        <w:gridCol w:w="1620"/>
        <w:gridCol w:w="1620"/>
        <w:gridCol w:w="1620"/>
      </w:tblGrid>
      <w:tr w:rsidR="009C4E3B" w14:paraId="2D4CE579" w14:textId="77777777" w:rsidTr="00694FC5">
        <w:trPr>
          <w:cantSplit/>
          <w:tblHeader/>
        </w:trPr>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638DB"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管理分区</w:t>
            </w:r>
          </w:p>
        </w:tc>
        <w:tc>
          <w:tcPr>
            <w:tcW w:w="891" w:type="pct"/>
            <w:tcBorders>
              <w:top w:val="single" w:sz="4" w:space="0" w:color="auto"/>
              <w:left w:val="nil"/>
              <w:bottom w:val="single" w:sz="4" w:space="0" w:color="auto"/>
              <w:right w:val="single" w:sz="4" w:space="0" w:color="auto"/>
            </w:tcBorders>
            <w:shd w:val="clear" w:color="auto" w:fill="auto"/>
            <w:noWrap/>
            <w:vAlign w:val="center"/>
            <w:hideMark/>
          </w:tcPr>
          <w:p w14:paraId="6F4FCA73"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路南区</w:t>
            </w:r>
          </w:p>
        </w:tc>
        <w:tc>
          <w:tcPr>
            <w:tcW w:w="886" w:type="pct"/>
            <w:tcBorders>
              <w:top w:val="single" w:sz="4" w:space="0" w:color="auto"/>
              <w:left w:val="nil"/>
              <w:bottom w:val="single" w:sz="4" w:space="0" w:color="auto"/>
              <w:right w:val="single" w:sz="4" w:space="0" w:color="auto"/>
            </w:tcBorders>
            <w:shd w:val="clear" w:color="auto" w:fill="auto"/>
            <w:vAlign w:val="center"/>
            <w:hideMark/>
          </w:tcPr>
          <w:p w14:paraId="63169404"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路北区</w:t>
            </w:r>
          </w:p>
        </w:tc>
        <w:tc>
          <w:tcPr>
            <w:tcW w:w="886" w:type="pct"/>
            <w:tcBorders>
              <w:top w:val="single" w:sz="4" w:space="0" w:color="auto"/>
              <w:left w:val="nil"/>
              <w:bottom w:val="single" w:sz="4" w:space="0" w:color="auto"/>
              <w:right w:val="single" w:sz="4" w:space="0" w:color="auto"/>
            </w:tcBorders>
            <w:shd w:val="clear" w:color="auto" w:fill="auto"/>
            <w:vAlign w:val="center"/>
            <w:hideMark/>
          </w:tcPr>
          <w:p w14:paraId="74394021"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开平区</w:t>
            </w:r>
          </w:p>
        </w:tc>
        <w:tc>
          <w:tcPr>
            <w:tcW w:w="886" w:type="pct"/>
            <w:tcBorders>
              <w:top w:val="single" w:sz="4" w:space="0" w:color="auto"/>
              <w:left w:val="nil"/>
              <w:bottom w:val="single" w:sz="4" w:space="0" w:color="auto"/>
              <w:right w:val="single" w:sz="4" w:space="0" w:color="auto"/>
            </w:tcBorders>
            <w:shd w:val="clear" w:color="auto" w:fill="auto"/>
            <w:vAlign w:val="center"/>
            <w:hideMark/>
          </w:tcPr>
          <w:p w14:paraId="535E3AA8"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丰南区</w:t>
            </w:r>
          </w:p>
        </w:tc>
        <w:tc>
          <w:tcPr>
            <w:tcW w:w="903" w:type="pct"/>
            <w:tcBorders>
              <w:top w:val="single" w:sz="4" w:space="0" w:color="auto"/>
              <w:left w:val="nil"/>
              <w:bottom w:val="single" w:sz="4" w:space="0" w:color="auto"/>
              <w:right w:val="single" w:sz="4" w:space="0" w:color="auto"/>
            </w:tcBorders>
            <w:shd w:val="clear" w:color="auto" w:fill="auto"/>
            <w:vAlign w:val="center"/>
            <w:hideMark/>
          </w:tcPr>
          <w:p w14:paraId="60FD24DB"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高新技术</w:t>
            </w:r>
          </w:p>
          <w:p w14:paraId="6A7BDFFD"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开发区</w:t>
            </w:r>
          </w:p>
        </w:tc>
      </w:tr>
      <w:tr w:rsidR="009C4E3B" w14:paraId="58F40F30" w14:textId="77777777" w:rsidTr="00694FC5">
        <w:trPr>
          <w:trHeight w:val="285"/>
        </w:trPr>
        <w:tc>
          <w:tcPr>
            <w:tcW w:w="54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A0C106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核心</w:t>
            </w:r>
          </w:p>
          <w:p w14:paraId="3BDDF0CC"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单元</w:t>
            </w:r>
          </w:p>
        </w:tc>
        <w:tc>
          <w:tcPr>
            <w:tcW w:w="891" w:type="pct"/>
            <w:tcBorders>
              <w:top w:val="nil"/>
              <w:left w:val="nil"/>
              <w:bottom w:val="single" w:sz="4" w:space="0" w:color="auto"/>
              <w:right w:val="single" w:sz="4" w:space="0" w:color="auto"/>
            </w:tcBorders>
            <w:shd w:val="clear" w:color="auto" w:fill="auto"/>
            <w:noWrap/>
            <w:vAlign w:val="center"/>
            <w:hideMark/>
          </w:tcPr>
          <w:p w14:paraId="4C6B908F"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130202-LNQ-008</w:t>
            </w:r>
          </w:p>
        </w:tc>
        <w:tc>
          <w:tcPr>
            <w:tcW w:w="886" w:type="pct"/>
            <w:tcBorders>
              <w:top w:val="nil"/>
              <w:left w:val="nil"/>
              <w:bottom w:val="single" w:sz="4" w:space="0" w:color="auto"/>
              <w:right w:val="single" w:sz="4" w:space="0" w:color="auto"/>
            </w:tcBorders>
            <w:shd w:val="clear" w:color="auto" w:fill="auto"/>
            <w:noWrap/>
            <w:vAlign w:val="center"/>
            <w:hideMark/>
          </w:tcPr>
          <w:p w14:paraId="55959E9B"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130203-LBQ-003</w:t>
            </w:r>
          </w:p>
        </w:tc>
        <w:tc>
          <w:tcPr>
            <w:tcW w:w="886" w:type="pct"/>
            <w:tcBorders>
              <w:top w:val="nil"/>
              <w:left w:val="nil"/>
              <w:bottom w:val="single" w:sz="4" w:space="0" w:color="auto"/>
              <w:right w:val="single" w:sz="4" w:space="0" w:color="auto"/>
            </w:tcBorders>
            <w:shd w:val="clear" w:color="auto" w:fill="auto"/>
            <w:noWrap/>
            <w:vAlign w:val="center"/>
            <w:hideMark/>
          </w:tcPr>
          <w:p w14:paraId="67F28649"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130205-KPQ-007</w:t>
            </w:r>
          </w:p>
        </w:tc>
        <w:tc>
          <w:tcPr>
            <w:tcW w:w="886" w:type="pct"/>
            <w:tcBorders>
              <w:top w:val="nil"/>
              <w:left w:val="nil"/>
              <w:bottom w:val="single" w:sz="4" w:space="0" w:color="auto"/>
              <w:right w:val="single" w:sz="4" w:space="0" w:color="auto"/>
            </w:tcBorders>
            <w:shd w:val="clear" w:color="auto" w:fill="auto"/>
            <w:noWrap/>
            <w:vAlign w:val="center"/>
            <w:hideMark/>
          </w:tcPr>
          <w:p w14:paraId="5E168086"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130207-FNQ-002</w:t>
            </w:r>
          </w:p>
        </w:tc>
        <w:tc>
          <w:tcPr>
            <w:tcW w:w="903" w:type="pct"/>
            <w:tcBorders>
              <w:top w:val="nil"/>
              <w:left w:val="nil"/>
              <w:bottom w:val="single" w:sz="4" w:space="0" w:color="auto"/>
              <w:right w:val="single" w:sz="4" w:space="0" w:color="auto"/>
            </w:tcBorders>
            <w:shd w:val="clear" w:color="auto" w:fill="auto"/>
            <w:noWrap/>
            <w:vAlign w:val="center"/>
            <w:hideMark/>
          </w:tcPr>
          <w:p w14:paraId="204D8500"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130273-GXQ-011</w:t>
            </w:r>
          </w:p>
        </w:tc>
      </w:tr>
      <w:tr w:rsidR="009C4E3B" w14:paraId="04A49D34" w14:textId="77777777" w:rsidTr="00694FC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25F79B80" w14:textId="77777777" w:rsidR="009C4E3B" w:rsidRDefault="009C4E3B">
            <w:pPr>
              <w:widowControl/>
              <w:spacing w:line="240" w:lineRule="auto"/>
              <w:ind w:firstLineChars="0" w:firstLine="0"/>
              <w:jc w:val="center"/>
              <w:rPr>
                <w:szCs w:val="24"/>
              </w:rPr>
            </w:pPr>
          </w:p>
        </w:tc>
        <w:tc>
          <w:tcPr>
            <w:tcW w:w="891" w:type="pct"/>
            <w:tcBorders>
              <w:top w:val="nil"/>
              <w:left w:val="nil"/>
              <w:bottom w:val="single" w:sz="4" w:space="0" w:color="auto"/>
              <w:right w:val="single" w:sz="4" w:space="0" w:color="auto"/>
            </w:tcBorders>
            <w:shd w:val="clear" w:color="auto" w:fill="auto"/>
            <w:noWrap/>
            <w:vAlign w:val="center"/>
            <w:hideMark/>
          </w:tcPr>
          <w:p w14:paraId="27154908"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769F6EFA"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130203-LBQ-004</w:t>
            </w:r>
          </w:p>
        </w:tc>
        <w:tc>
          <w:tcPr>
            <w:tcW w:w="886" w:type="pct"/>
            <w:tcBorders>
              <w:top w:val="nil"/>
              <w:left w:val="nil"/>
              <w:bottom w:val="single" w:sz="4" w:space="0" w:color="auto"/>
              <w:right w:val="single" w:sz="4" w:space="0" w:color="auto"/>
            </w:tcBorders>
            <w:shd w:val="clear" w:color="auto" w:fill="auto"/>
            <w:vAlign w:val="center"/>
            <w:hideMark/>
          </w:tcPr>
          <w:p w14:paraId="5D715A10"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886" w:type="pct"/>
            <w:tcBorders>
              <w:top w:val="nil"/>
              <w:left w:val="nil"/>
              <w:bottom w:val="single" w:sz="4" w:space="0" w:color="auto"/>
              <w:right w:val="single" w:sz="4" w:space="0" w:color="auto"/>
            </w:tcBorders>
            <w:shd w:val="clear" w:color="auto" w:fill="auto"/>
            <w:vAlign w:val="center"/>
            <w:hideMark/>
          </w:tcPr>
          <w:p w14:paraId="609911B8"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903" w:type="pct"/>
            <w:tcBorders>
              <w:top w:val="nil"/>
              <w:left w:val="nil"/>
              <w:bottom w:val="single" w:sz="4" w:space="0" w:color="auto"/>
              <w:right w:val="single" w:sz="4" w:space="0" w:color="auto"/>
            </w:tcBorders>
            <w:shd w:val="clear" w:color="auto" w:fill="auto"/>
            <w:vAlign w:val="center"/>
            <w:hideMark/>
          </w:tcPr>
          <w:p w14:paraId="6B49ADFC"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r>
      <w:tr w:rsidR="009C4E3B" w14:paraId="654316D9" w14:textId="77777777" w:rsidTr="00694FC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3A2F82B9" w14:textId="77777777" w:rsidR="009C4E3B" w:rsidRDefault="009C4E3B">
            <w:pPr>
              <w:widowControl/>
              <w:spacing w:line="240" w:lineRule="auto"/>
              <w:ind w:firstLineChars="0" w:firstLine="0"/>
              <w:jc w:val="center"/>
              <w:rPr>
                <w:szCs w:val="24"/>
              </w:rPr>
            </w:pPr>
          </w:p>
        </w:tc>
        <w:tc>
          <w:tcPr>
            <w:tcW w:w="891" w:type="pct"/>
            <w:tcBorders>
              <w:top w:val="nil"/>
              <w:left w:val="nil"/>
              <w:bottom w:val="single" w:sz="4" w:space="0" w:color="auto"/>
              <w:right w:val="single" w:sz="4" w:space="0" w:color="auto"/>
            </w:tcBorders>
            <w:shd w:val="clear" w:color="auto" w:fill="auto"/>
            <w:noWrap/>
            <w:vAlign w:val="center"/>
            <w:hideMark/>
          </w:tcPr>
          <w:p w14:paraId="4BB6BAD7"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3C2A967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130203-LBQ-005</w:t>
            </w:r>
          </w:p>
        </w:tc>
        <w:tc>
          <w:tcPr>
            <w:tcW w:w="886" w:type="pct"/>
            <w:tcBorders>
              <w:top w:val="nil"/>
              <w:left w:val="nil"/>
              <w:bottom w:val="single" w:sz="4" w:space="0" w:color="auto"/>
              <w:right w:val="single" w:sz="4" w:space="0" w:color="auto"/>
            </w:tcBorders>
            <w:shd w:val="clear" w:color="auto" w:fill="auto"/>
            <w:vAlign w:val="center"/>
            <w:hideMark/>
          </w:tcPr>
          <w:p w14:paraId="48DAE3DD"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886" w:type="pct"/>
            <w:tcBorders>
              <w:top w:val="nil"/>
              <w:left w:val="nil"/>
              <w:bottom w:val="single" w:sz="4" w:space="0" w:color="auto"/>
              <w:right w:val="single" w:sz="4" w:space="0" w:color="auto"/>
            </w:tcBorders>
            <w:shd w:val="clear" w:color="auto" w:fill="auto"/>
            <w:vAlign w:val="center"/>
            <w:hideMark/>
          </w:tcPr>
          <w:p w14:paraId="10647B91"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903" w:type="pct"/>
            <w:tcBorders>
              <w:top w:val="nil"/>
              <w:left w:val="nil"/>
              <w:bottom w:val="single" w:sz="4" w:space="0" w:color="auto"/>
              <w:right w:val="single" w:sz="4" w:space="0" w:color="auto"/>
            </w:tcBorders>
            <w:shd w:val="clear" w:color="auto" w:fill="auto"/>
            <w:vAlign w:val="center"/>
            <w:hideMark/>
          </w:tcPr>
          <w:p w14:paraId="79E51AD3"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r>
      <w:tr w:rsidR="009C4E3B" w14:paraId="4B21CE3E" w14:textId="77777777" w:rsidTr="00694FC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59D068F5" w14:textId="77777777" w:rsidR="009C4E3B" w:rsidRDefault="009C4E3B">
            <w:pPr>
              <w:widowControl/>
              <w:spacing w:line="240" w:lineRule="auto"/>
              <w:ind w:firstLineChars="0" w:firstLine="0"/>
              <w:jc w:val="center"/>
              <w:rPr>
                <w:szCs w:val="24"/>
              </w:rPr>
            </w:pPr>
          </w:p>
        </w:tc>
        <w:tc>
          <w:tcPr>
            <w:tcW w:w="891" w:type="pct"/>
            <w:tcBorders>
              <w:top w:val="nil"/>
              <w:left w:val="nil"/>
              <w:bottom w:val="single" w:sz="4" w:space="0" w:color="auto"/>
              <w:right w:val="single" w:sz="4" w:space="0" w:color="auto"/>
            </w:tcBorders>
            <w:shd w:val="clear" w:color="auto" w:fill="auto"/>
            <w:noWrap/>
            <w:vAlign w:val="center"/>
            <w:hideMark/>
          </w:tcPr>
          <w:p w14:paraId="2B576EF3"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544821FD"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130203-LBQ-009</w:t>
            </w:r>
          </w:p>
        </w:tc>
        <w:tc>
          <w:tcPr>
            <w:tcW w:w="886" w:type="pct"/>
            <w:tcBorders>
              <w:top w:val="nil"/>
              <w:left w:val="nil"/>
              <w:bottom w:val="single" w:sz="4" w:space="0" w:color="auto"/>
              <w:right w:val="single" w:sz="4" w:space="0" w:color="auto"/>
            </w:tcBorders>
            <w:shd w:val="clear" w:color="auto" w:fill="auto"/>
            <w:vAlign w:val="center"/>
            <w:hideMark/>
          </w:tcPr>
          <w:p w14:paraId="6E4CCC36"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886" w:type="pct"/>
            <w:tcBorders>
              <w:top w:val="nil"/>
              <w:left w:val="nil"/>
              <w:bottom w:val="single" w:sz="4" w:space="0" w:color="auto"/>
              <w:right w:val="single" w:sz="4" w:space="0" w:color="auto"/>
            </w:tcBorders>
            <w:shd w:val="clear" w:color="auto" w:fill="auto"/>
            <w:vAlign w:val="center"/>
            <w:hideMark/>
          </w:tcPr>
          <w:p w14:paraId="134323A3"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903" w:type="pct"/>
            <w:tcBorders>
              <w:top w:val="nil"/>
              <w:left w:val="nil"/>
              <w:bottom w:val="single" w:sz="4" w:space="0" w:color="auto"/>
              <w:right w:val="single" w:sz="4" w:space="0" w:color="auto"/>
            </w:tcBorders>
            <w:shd w:val="clear" w:color="auto" w:fill="auto"/>
            <w:vAlign w:val="center"/>
            <w:hideMark/>
          </w:tcPr>
          <w:p w14:paraId="11BAECF9"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r>
      <w:tr w:rsidR="009C4E3B" w14:paraId="2D21B153" w14:textId="77777777" w:rsidTr="00694FC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6AF20CCB" w14:textId="77777777" w:rsidR="009C4E3B" w:rsidRDefault="009C4E3B">
            <w:pPr>
              <w:widowControl/>
              <w:spacing w:line="240" w:lineRule="auto"/>
              <w:ind w:firstLineChars="0" w:firstLine="0"/>
              <w:jc w:val="center"/>
              <w:rPr>
                <w:szCs w:val="24"/>
              </w:rPr>
            </w:pPr>
          </w:p>
        </w:tc>
        <w:tc>
          <w:tcPr>
            <w:tcW w:w="891" w:type="pct"/>
            <w:tcBorders>
              <w:top w:val="nil"/>
              <w:left w:val="nil"/>
              <w:bottom w:val="single" w:sz="4" w:space="0" w:color="auto"/>
              <w:right w:val="single" w:sz="4" w:space="0" w:color="auto"/>
            </w:tcBorders>
            <w:shd w:val="clear" w:color="auto" w:fill="auto"/>
            <w:noWrap/>
            <w:vAlign w:val="center"/>
            <w:hideMark/>
          </w:tcPr>
          <w:p w14:paraId="62E1B3A4"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07B58A00"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130203-LBQ-013</w:t>
            </w:r>
          </w:p>
        </w:tc>
        <w:tc>
          <w:tcPr>
            <w:tcW w:w="886" w:type="pct"/>
            <w:tcBorders>
              <w:top w:val="nil"/>
              <w:left w:val="nil"/>
              <w:bottom w:val="single" w:sz="4" w:space="0" w:color="auto"/>
              <w:right w:val="single" w:sz="4" w:space="0" w:color="auto"/>
            </w:tcBorders>
            <w:shd w:val="clear" w:color="auto" w:fill="auto"/>
            <w:vAlign w:val="center"/>
            <w:hideMark/>
          </w:tcPr>
          <w:p w14:paraId="5A7BD94C"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886" w:type="pct"/>
            <w:tcBorders>
              <w:top w:val="nil"/>
              <w:left w:val="nil"/>
              <w:bottom w:val="single" w:sz="4" w:space="0" w:color="auto"/>
              <w:right w:val="single" w:sz="4" w:space="0" w:color="auto"/>
            </w:tcBorders>
            <w:shd w:val="clear" w:color="auto" w:fill="auto"/>
            <w:vAlign w:val="center"/>
            <w:hideMark/>
          </w:tcPr>
          <w:p w14:paraId="5C4C146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903" w:type="pct"/>
            <w:tcBorders>
              <w:top w:val="nil"/>
              <w:left w:val="nil"/>
              <w:bottom w:val="single" w:sz="4" w:space="0" w:color="auto"/>
              <w:right w:val="single" w:sz="4" w:space="0" w:color="auto"/>
            </w:tcBorders>
            <w:shd w:val="clear" w:color="auto" w:fill="auto"/>
            <w:vAlign w:val="center"/>
            <w:hideMark/>
          </w:tcPr>
          <w:p w14:paraId="6DB75416"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r>
      <w:tr w:rsidR="009C4E3B" w14:paraId="0D7D142D" w14:textId="77777777" w:rsidTr="00694FC5">
        <w:trPr>
          <w:trHeight w:val="285"/>
        </w:trPr>
        <w:tc>
          <w:tcPr>
            <w:tcW w:w="548" w:type="pct"/>
            <w:vMerge w:val="restart"/>
            <w:tcBorders>
              <w:top w:val="nil"/>
              <w:left w:val="single" w:sz="4" w:space="0" w:color="auto"/>
              <w:bottom w:val="single" w:sz="4" w:space="0" w:color="000000"/>
              <w:right w:val="single" w:sz="4" w:space="0" w:color="auto"/>
            </w:tcBorders>
            <w:shd w:val="clear" w:color="auto" w:fill="auto"/>
            <w:vAlign w:val="center"/>
            <w:hideMark/>
          </w:tcPr>
          <w:p w14:paraId="009C9533" w14:textId="77777777" w:rsidR="009C4E3B" w:rsidRDefault="00694FC5">
            <w:pPr>
              <w:widowControl/>
              <w:spacing w:line="240" w:lineRule="auto"/>
              <w:ind w:firstLineChars="0" w:firstLine="0"/>
              <w:jc w:val="center"/>
              <w:rPr>
                <w:rFonts w:ascii="仿宋_GB2312" w:eastAsia="仿宋_GB2312"/>
                <w:szCs w:val="24"/>
              </w:rPr>
            </w:pPr>
            <w:r w:rsidRPr="00835B02">
              <w:rPr>
                <w:rFonts w:ascii="仿宋_GB2312" w:eastAsia="仿宋_GB2312" w:hint="eastAsia"/>
                <w:szCs w:val="24"/>
              </w:rPr>
              <w:t>基础</w:t>
            </w:r>
          </w:p>
          <w:p w14:paraId="1214630D" w14:textId="77777777" w:rsidR="009C4E3B" w:rsidRDefault="00694FC5">
            <w:pPr>
              <w:widowControl/>
              <w:spacing w:line="240" w:lineRule="auto"/>
              <w:ind w:firstLineChars="0" w:firstLine="0"/>
              <w:jc w:val="center"/>
              <w:rPr>
                <w:rFonts w:ascii="仿宋_GB2312" w:eastAsia="仿宋_GB2312"/>
                <w:szCs w:val="24"/>
              </w:rPr>
            </w:pPr>
            <w:r w:rsidRPr="00835B02">
              <w:rPr>
                <w:rFonts w:ascii="仿宋_GB2312" w:eastAsia="仿宋_GB2312" w:hint="eastAsia"/>
                <w:szCs w:val="24"/>
              </w:rPr>
              <w:t>单元</w:t>
            </w:r>
          </w:p>
        </w:tc>
        <w:tc>
          <w:tcPr>
            <w:tcW w:w="891" w:type="pct"/>
            <w:tcBorders>
              <w:top w:val="nil"/>
              <w:left w:val="nil"/>
              <w:bottom w:val="single" w:sz="4" w:space="0" w:color="auto"/>
              <w:right w:val="single" w:sz="4" w:space="0" w:color="auto"/>
            </w:tcBorders>
            <w:shd w:val="clear" w:color="auto" w:fill="auto"/>
            <w:noWrap/>
            <w:vAlign w:val="center"/>
            <w:hideMark/>
          </w:tcPr>
          <w:p w14:paraId="3328B2EE"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130202-LNQ-001</w:t>
            </w:r>
          </w:p>
        </w:tc>
        <w:tc>
          <w:tcPr>
            <w:tcW w:w="886" w:type="pct"/>
            <w:tcBorders>
              <w:top w:val="nil"/>
              <w:left w:val="nil"/>
              <w:bottom w:val="single" w:sz="4" w:space="0" w:color="auto"/>
              <w:right w:val="single" w:sz="4" w:space="0" w:color="auto"/>
            </w:tcBorders>
            <w:shd w:val="clear" w:color="auto" w:fill="auto"/>
            <w:noWrap/>
            <w:vAlign w:val="center"/>
            <w:hideMark/>
          </w:tcPr>
          <w:p w14:paraId="3B652532"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130203-LBQ-001</w:t>
            </w:r>
          </w:p>
        </w:tc>
        <w:tc>
          <w:tcPr>
            <w:tcW w:w="886" w:type="pct"/>
            <w:tcBorders>
              <w:top w:val="nil"/>
              <w:left w:val="nil"/>
              <w:bottom w:val="single" w:sz="4" w:space="0" w:color="auto"/>
              <w:right w:val="single" w:sz="4" w:space="0" w:color="auto"/>
            </w:tcBorders>
            <w:shd w:val="clear" w:color="auto" w:fill="auto"/>
            <w:noWrap/>
            <w:vAlign w:val="center"/>
            <w:hideMark/>
          </w:tcPr>
          <w:p w14:paraId="3250D15C"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130205-KPQ-001</w:t>
            </w:r>
          </w:p>
        </w:tc>
        <w:tc>
          <w:tcPr>
            <w:tcW w:w="886" w:type="pct"/>
            <w:tcBorders>
              <w:top w:val="nil"/>
              <w:left w:val="nil"/>
              <w:bottom w:val="single" w:sz="4" w:space="0" w:color="auto"/>
              <w:right w:val="single" w:sz="4" w:space="0" w:color="auto"/>
            </w:tcBorders>
            <w:shd w:val="clear" w:color="auto" w:fill="auto"/>
            <w:noWrap/>
            <w:vAlign w:val="center"/>
            <w:hideMark/>
          </w:tcPr>
          <w:p w14:paraId="617C7EA7"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130207-FNQ-001</w:t>
            </w:r>
          </w:p>
        </w:tc>
        <w:tc>
          <w:tcPr>
            <w:tcW w:w="903" w:type="pct"/>
            <w:tcBorders>
              <w:top w:val="nil"/>
              <w:left w:val="nil"/>
              <w:bottom w:val="single" w:sz="4" w:space="0" w:color="auto"/>
              <w:right w:val="single" w:sz="4" w:space="0" w:color="auto"/>
            </w:tcBorders>
            <w:shd w:val="clear" w:color="auto" w:fill="auto"/>
            <w:noWrap/>
            <w:vAlign w:val="center"/>
            <w:hideMark/>
          </w:tcPr>
          <w:p w14:paraId="0013AA68"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130273-GXQ-001</w:t>
            </w:r>
          </w:p>
        </w:tc>
      </w:tr>
      <w:tr w:rsidR="009C4E3B" w14:paraId="4CEEE751" w14:textId="77777777" w:rsidTr="00694FC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127BC543" w14:textId="77777777" w:rsidR="009C4E3B" w:rsidRDefault="009C4E3B">
            <w:pPr>
              <w:widowControl/>
              <w:spacing w:line="240" w:lineRule="auto"/>
              <w:ind w:firstLineChars="0" w:firstLine="0"/>
              <w:jc w:val="center"/>
              <w:rPr>
                <w:szCs w:val="24"/>
              </w:rPr>
            </w:pPr>
          </w:p>
        </w:tc>
        <w:tc>
          <w:tcPr>
            <w:tcW w:w="891" w:type="pct"/>
            <w:tcBorders>
              <w:top w:val="nil"/>
              <w:left w:val="nil"/>
              <w:bottom w:val="single" w:sz="4" w:space="0" w:color="auto"/>
              <w:right w:val="single" w:sz="4" w:space="0" w:color="auto"/>
            </w:tcBorders>
            <w:shd w:val="clear" w:color="auto" w:fill="auto"/>
            <w:noWrap/>
            <w:vAlign w:val="center"/>
            <w:hideMark/>
          </w:tcPr>
          <w:p w14:paraId="314B6457"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130202-LNQ-002</w:t>
            </w:r>
          </w:p>
        </w:tc>
        <w:tc>
          <w:tcPr>
            <w:tcW w:w="886" w:type="pct"/>
            <w:tcBorders>
              <w:top w:val="nil"/>
              <w:left w:val="nil"/>
              <w:bottom w:val="single" w:sz="4" w:space="0" w:color="auto"/>
              <w:right w:val="single" w:sz="4" w:space="0" w:color="auto"/>
            </w:tcBorders>
            <w:shd w:val="clear" w:color="auto" w:fill="auto"/>
            <w:noWrap/>
            <w:vAlign w:val="center"/>
            <w:hideMark/>
          </w:tcPr>
          <w:p w14:paraId="34552C73"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130203-LBQ-002</w:t>
            </w:r>
          </w:p>
        </w:tc>
        <w:tc>
          <w:tcPr>
            <w:tcW w:w="886" w:type="pct"/>
            <w:tcBorders>
              <w:top w:val="nil"/>
              <w:left w:val="nil"/>
              <w:bottom w:val="single" w:sz="4" w:space="0" w:color="auto"/>
              <w:right w:val="single" w:sz="4" w:space="0" w:color="auto"/>
            </w:tcBorders>
            <w:shd w:val="clear" w:color="auto" w:fill="auto"/>
            <w:noWrap/>
            <w:vAlign w:val="center"/>
            <w:hideMark/>
          </w:tcPr>
          <w:p w14:paraId="42970D0C"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130205-KPQ-002</w:t>
            </w:r>
          </w:p>
        </w:tc>
        <w:tc>
          <w:tcPr>
            <w:tcW w:w="886" w:type="pct"/>
            <w:tcBorders>
              <w:top w:val="nil"/>
              <w:left w:val="nil"/>
              <w:bottom w:val="single" w:sz="4" w:space="0" w:color="auto"/>
              <w:right w:val="single" w:sz="4" w:space="0" w:color="auto"/>
            </w:tcBorders>
            <w:shd w:val="clear" w:color="auto" w:fill="auto"/>
            <w:noWrap/>
            <w:vAlign w:val="center"/>
            <w:hideMark/>
          </w:tcPr>
          <w:p w14:paraId="37DC53F6"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130207-FNQ-003</w:t>
            </w:r>
          </w:p>
        </w:tc>
        <w:tc>
          <w:tcPr>
            <w:tcW w:w="903" w:type="pct"/>
            <w:tcBorders>
              <w:top w:val="nil"/>
              <w:left w:val="nil"/>
              <w:bottom w:val="single" w:sz="4" w:space="0" w:color="auto"/>
              <w:right w:val="single" w:sz="4" w:space="0" w:color="auto"/>
            </w:tcBorders>
            <w:shd w:val="clear" w:color="auto" w:fill="auto"/>
            <w:noWrap/>
            <w:vAlign w:val="center"/>
            <w:hideMark/>
          </w:tcPr>
          <w:p w14:paraId="1A8DCC9A"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130273-GXQ-002</w:t>
            </w:r>
          </w:p>
        </w:tc>
      </w:tr>
      <w:tr w:rsidR="009C4E3B" w14:paraId="22E64945" w14:textId="77777777" w:rsidTr="00694FC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042CF12F" w14:textId="77777777" w:rsidR="009C4E3B" w:rsidRDefault="009C4E3B">
            <w:pPr>
              <w:widowControl/>
              <w:spacing w:line="240" w:lineRule="auto"/>
              <w:ind w:firstLineChars="0" w:firstLine="0"/>
              <w:jc w:val="center"/>
              <w:rPr>
                <w:szCs w:val="24"/>
              </w:rPr>
            </w:pPr>
          </w:p>
        </w:tc>
        <w:tc>
          <w:tcPr>
            <w:tcW w:w="891" w:type="pct"/>
            <w:tcBorders>
              <w:top w:val="nil"/>
              <w:left w:val="nil"/>
              <w:bottom w:val="single" w:sz="4" w:space="0" w:color="auto"/>
              <w:right w:val="single" w:sz="4" w:space="0" w:color="auto"/>
            </w:tcBorders>
            <w:shd w:val="clear" w:color="auto" w:fill="auto"/>
            <w:noWrap/>
            <w:vAlign w:val="center"/>
            <w:hideMark/>
          </w:tcPr>
          <w:p w14:paraId="4B2D5AFC"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130202-LNQ-003</w:t>
            </w:r>
          </w:p>
        </w:tc>
        <w:tc>
          <w:tcPr>
            <w:tcW w:w="886" w:type="pct"/>
            <w:tcBorders>
              <w:top w:val="nil"/>
              <w:left w:val="nil"/>
              <w:bottom w:val="single" w:sz="4" w:space="0" w:color="auto"/>
              <w:right w:val="single" w:sz="4" w:space="0" w:color="auto"/>
            </w:tcBorders>
            <w:shd w:val="clear" w:color="auto" w:fill="auto"/>
            <w:noWrap/>
            <w:vAlign w:val="center"/>
            <w:hideMark/>
          </w:tcPr>
          <w:p w14:paraId="26085741"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130203-LBQ-006</w:t>
            </w:r>
          </w:p>
        </w:tc>
        <w:tc>
          <w:tcPr>
            <w:tcW w:w="886" w:type="pct"/>
            <w:tcBorders>
              <w:top w:val="nil"/>
              <w:left w:val="nil"/>
              <w:bottom w:val="single" w:sz="4" w:space="0" w:color="auto"/>
              <w:right w:val="single" w:sz="4" w:space="0" w:color="auto"/>
            </w:tcBorders>
            <w:shd w:val="clear" w:color="auto" w:fill="auto"/>
            <w:noWrap/>
            <w:vAlign w:val="center"/>
            <w:hideMark/>
          </w:tcPr>
          <w:p w14:paraId="29082D0F"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130205-KPQ-003</w:t>
            </w:r>
          </w:p>
        </w:tc>
        <w:tc>
          <w:tcPr>
            <w:tcW w:w="886" w:type="pct"/>
            <w:tcBorders>
              <w:top w:val="nil"/>
              <w:left w:val="nil"/>
              <w:bottom w:val="single" w:sz="4" w:space="0" w:color="auto"/>
              <w:right w:val="single" w:sz="4" w:space="0" w:color="auto"/>
            </w:tcBorders>
            <w:shd w:val="clear" w:color="auto" w:fill="auto"/>
            <w:noWrap/>
            <w:vAlign w:val="center"/>
            <w:hideMark/>
          </w:tcPr>
          <w:p w14:paraId="39B56720"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130207-FNQ-004</w:t>
            </w:r>
          </w:p>
        </w:tc>
        <w:tc>
          <w:tcPr>
            <w:tcW w:w="903" w:type="pct"/>
            <w:tcBorders>
              <w:top w:val="nil"/>
              <w:left w:val="nil"/>
              <w:bottom w:val="single" w:sz="4" w:space="0" w:color="auto"/>
              <w:right w:val="single" w:sz="4" w:space="0" w:color="auto"/>
            </w:tcBorders>
            <w:shd w:val="clear" w:color="auto" w:fill="auto"/>
            <w:noWrap/>
            <w:vAlign w:val="center"/>
            <w:hideMark/>
          </w:tcPr>
          <w:p w14:paraId="7F4205D2"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130273-GXQ-003</w:t>
            </w:r>
          </w:p>
        </w:tc>
      </w:tr>
      <w:tr w:rsidR="009C4E3B" w14:paraId="60979E94" w14:textId="77777777" w:rsidTr="00694FC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779598D5" w14:textId="77777777" w:rsidR="009C4E3B" w:rsidRDefault="009C4E3B">
            <w:pPr>
              <w:widowControl/>
              <w:spacing w:line="240" w:lineRule="auto"/>
              <w:ind w:firstLineChars="0" w:firstLine="0"/>
              <w:jc w:val="center"/>
              <w:rPr>
                <w:szCs w:val="24"/>
              </w:rPr>
            </w:pPr>
          </w:p>
        </w:tc>
        <w:tc>
          <w:tcPr>
            <w:tcW w:w="891" w:type="pct"/>
            <w:tcBorders>
              <w:top w:val="nil"/>
              <w:left w:val="nil"/>
              <w:bottom w:val="single" w:sz="4" w:space="0" w:color="auto"/>
              <w:right w:val="single" w:sz="4" w:space="0" w:color="auto"/>
            </w:tcBorders>
            <w:shd w:val="clear" w:color="auto" w:fill="auto"/>
            <w:noWrap/>
            <w:vAlign w:val="center"/>
            <w:hideMark/>
          </w:tcPr>
          <w:p w14:paraId="41150922"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130202-LNQ-004</w:t>
            </w:r>
          </w:p>
        </w:tc>
        <w:tc>
          <w:tcPr>
            <w:tcW w:w="886" w:type="pct"/>
            <w:tcBorders>
              <w:top w:val="nil"/>
              <w:left w:val="nil"/>
              <w:bottom w:val="single" w:sz="4" w:space="0" w:color="auto"/>
              <w:right w:val="single" w:sz="4" w:space="0" w:color="auto"/>
            </w:tcBorders>
            <w:shd w:val="clear" w:color="auto" w:fill="auto"/>
            <w:noWrap/>
            <w:vAlign w:val="center"/>
            <w:hideMark/>
          </w:tcPr>
          <w:p w14:paraId="5F0C2A9A"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130203-LBQ-007</w:t>
            </w:r>
          </w:p>
        </w:tc>
        <w:tc>
          <w:tcPr>
            <w:tcW w:w="886" w:type="pct"/>
            <w:tcBorders>
              <w:top w:val="nil"/>
              <w:left w:val="nil"/>
              <w:bottom w:val="single" w:sz="4" w:space="0" w:color="auto"/>
              <w:right w:val="single" w:sz="4" w:space="0" w:color="auto"/>
            </w:tcBorders>
            <w:shd w:val="clear" w:color="auto" w:fill="auto"/>
            <w:noWrap/>
            <w:vAlign w:val="center"/>
            <w:hideMark/>
          </w:tcPr>
          <w:p w14:paraId="70CB3A32"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130205-KPQ-004</w:t>
            </w:r>
          </w:p>
        </w:tc>
        <w:tc>
          <w:tcPr>
            <w:tcW w:w="886" w:type="pct"/>
            <w:tcBorders>
              <w:top w:val="nil"/>
              <w:left w:val="nil"/>
              <w:bottom w:val="single" w:sz="4" w:space="0" w:color="auto"/>
              <w:right w:val="single" w:sz="4" w:space="0" w:color="auto"/>
            </w:tcBorders>
            <w:shd w:val="clear" w:color="auto" w:fill="auto"/>
            <w:noWrap/>
            <w:vAlign w:val="center"/>
            <w:hideMark/>
          </w:tcPr>
          <w:p w14:paraId="3F8491B7"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130207-FNQ-005</w:t>
            </w:r>
          </w:p>
        </w:tc>
        <w:tc>
          <w:tcPr>
            <w:tcW w:w="903" w:type="pct"/>
            <w:tcBorders>
              <w:top w:val="nil"/>
              <w:left w:val="nil"/>
              <w:bottom w:val="single" w:sz="4" w:space="0" w:color="auto"/>
              <w:right w:val="single" w:sz="4" w:space="0" w:color="auto"/>
            </w:tcBorders>
            <w:shd w:val="clear" w:color="auto" w:fill="auto"/>
            <w:noWrap/>
            <w:vAlign w:val="center"/>
            <w:hideMark/>
          </w:tcPr>
          <w:p w14:paraId="5BD6F591"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130273-GXQ-004</w:t>
            </w:r>
          </w:p>
        </w:tc>
      </w:tr>
      <w:tr w:rsidR="009C4E3B" w14:paraId="6DEEC8DF" w14:textId="77777777" w:rsidTr="00694FC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33AB8AFA" w14:textId="77777777" w:rsidR="009C4E3B" w:rsidRDefault="009C4E3B">
            <w:pPr>
              <w:widowControl/>
              <w:spacing w:line="240" w:lineRule="auto"/>
              <w:ind w:firstLineChars="0" w:firstLine="0"/>
              <w:jc w:val="center"/>
              <w:rPr>
                <w:szCs w:val="24"/>
              </w:rPr>
            </w:pPr>
          </w:p>
        </w:tc>
        <w:tc>
          <w:tcPr>
            <w:tcW w:w="891" w:type="pct"/>
            <w:tcBorders>
              <w:top w:val="nil"/>
              <w:left w:val="nil"/>
              <w:bottom w:val="single" w:sz="4" w:space="0" w:color="auto"/>
              <w:right w:val="single" w:sz="4" w:space="0" w:color="auto"/>
            </w:tcBorders>
            <w:shd w:val="clear" w:color="auto" w:fill="auto"/>
            <w:noWrap/>
            <w:vAlign w:val="center"/>
            <w:hideMark/>
          </w:tcPr>
          <w:p w14:paraId="56FF7249"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130202-LNQ-005</w:t>
            </w:r>
          </w:p>
        </w:tc>
        <w:tc>
          <w:tcPr>
            <w:tcW w:w="886" w:type="pct"/>
            <w:tcBorders>
              <w:top w:val="nil"/>
              <w:left w:val="nil"/>
              <w:bottom w:val="single" w:sz="4" w:space="0" w:color="auto"/>
              <w:right w:val="single" w:sz="4" w:space="0" w:color="auto"/>
            </w:tcBorders>
            <w:shd w:val="clear" w:color="auto" w:fill="auto"/>
            <w:noWrap/>
            <w:vAlign w:val="center"/>
            <w:hideMark/>
          </w:tcPr>
          <w:p w14:paraId="20D02FB7"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130203-LBQ-008</w:t>
            </w:r>
          </w:p>
        </w:tc>
        <w:tc>
          <w:tcPr>
            <w:tcW w:w="886" w:type="pct"/>
            <w:tcBorders>
              <w:top w:val="nil"/>
              <w:left w:val="nil"/>
              <w:bottom w:val="single" w:sz="4" w:space="0" w:color="auto"/>
              <w:right w:val="single" w:sz="4" w:space="0" w:color="auto"/>
            </w:tcBorders>
            <w:shd w:val="clear" w:color="auto" w:fill="auto"/>
            <w:noWrap/>
            <w:vAlign w:val="center"/>
            <w:hideMark/>
          </w:tcPr>
          <w:p w14:paraId="6DC3471C"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130205-KPQ-005</w:t>
            </w:r>
          </w:p>
        </w:tc>
        <w:tc>
          <w:tcPr>
            <w:tcW w:w="886" w:type="pct"/>
            <w:tcBorders>
              <w:top w:val="nil"/>
              <w:left w:val="nil"/>
              <w:bottom w:val="single" w:sz="4" w:space="0" w:color="auto"/>
              <w:right w:val="single" w:sz="4" w:space="0" w:color="auto"/>
            </w:tcBorders>
            <w:shd w:val="clear" w:color="auto" w:fill="auto"/>
            <w:noWrap/>
            <w:vAlign w:val="center"/>
            <w:hideMark/>
          </w:tcPr>
          <w:p w14:paraId="778BEFE2"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130207-FNQ-006</w:t>
            </w:r>
          </w:p>
        </w:tc>
        <w:tc>
          <w:tcPr>
            <w:tcW w:w="903" w:type="pct"/>
            <w:tcBorders>
              <w:top w:val="nil"/>
              <w:left w:val="nil"/>
              <w:bottom w:val="single" w:sz="4" w:space="0" w:color="auto"/>
              <w:right w:val="single" w:sz="4" w:space="0" w:color="auto"/>
            </w:tcBorders>
            <w:shd w:val="clear" w:color="auto" w:fill="auto"/>
            <w:noWrap/>
            <w:vAlign w:val="center"/>
            <w:hideMark/>
          </w:tcPr>
          <w:p w14:paraId="4E7EB4E6"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130273-GXQ-005</w:t>
            </w:r>
          </w:p>
        </w:tc>
      </w:tr>
      <w:tr w:rsidR="009C4E3B" w14:paraId="3B5836E1" w14:textId="77777777" w:rsidTr="00694FC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7C9D13BC" w14:textId="77777777" w:rsidR="009C4E3B" w:rsidRDefault="009C4E3B">
            <w:pPr>
              <w:widowControl/>
              <w:spacing w:line="240" w:lineRule="auto"/>
              <w:ind w:firstLineChars="0" w:firstLine="0"/>
              <w:jc w:val="center"/>
              <w:rPr>
                <w:szCs w:val="24"/>
              </w:rPr>
            </w:pPr>
          </w:p>
        </w:tc>
        <w:tc>
          <w:tcPr>
            <w:tcW w:w="891" w:type="pct"/>
            <w:tcBorders>
              <w:top w:val="nil"/>
              <w:left w:val="nil"/>
              <w:bottom w:val="single" w:sz="4" w:space="0" w:color="auto"/>
              <w:right w:val="single" w:sz="4" w:space="0" w:color="auto"/>
            </w:tcBorders>
            <w:shd w:val="clear" w:color="auto" w:fill="auto"/>
            <w:noWrap/>
            <w:vAlign w:val="center"/>
            <w:hideMark/>
          </w:tcPr>
          <w:p w14:paraId="310B15E6"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130202-LNQ-006</w:t>
            </w:r>
          </w:p>
        </w:tc>
        <w:tc>
          <w:tcPr>
            <w:tcW w:w="886" w:type="pct"/>
            <w:tcBorders>
              <w:top w:val="nil"/>
              <w:left w:val="nil"/>
              <w:bottom w:val="single" w:sz="4" w:space="0" w:color="auto"/>
              <w:right w:val="single" w:sz="4" w:space="0" w:color="auto"/>
            </w:tcBorders>
            <w:shd w:val="clear" w:color="auto" w:fill="auto"/>
            <w:noWrap/>
            <w:vAlign w:val="center"/>
            <w:hideMark/>
          </w:tcPr>
          <w:p w14:paraId="1153E31D"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130203-LBQ-010</w:t>
            </w:r>
          </w:p>
        </w:tc>
        <w:tc>
          <w:tcPr>
            <w:tcW w:w="886" w:type="pct"/>
            <w:tcBorders>
              <w:top w:val="nil"/>
              <w:left w:val="nil"/>
              <w:bottom w:val="single" w:sz="4" w:space="0" w:color="auto"/>
              <w:right w:val="single" w:sz="4" w:space="0" w:color="auto"/>
            </w:tcBorders>
            <w:shd w:val="clear" w:color="auto" w:fill="auto"/>
            <w:noWrap/>
            <w:vAlign w:val="center"/>
            <w:hideMark/>
          </w:tcPr>
          <w:p w14:paraId="5A3C78BF"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130205-KPQ-006</w:t>
            </w:r>
          </w:p>
        </w:tc>
        <w:tc>
          <w:tcPr>
            <w:tcW w:w="886" w:type="pct"/>
            <w:tcBorders>
              <w:top w:val="nil"/>
              <w:left w:val="nil"/>
              <w:bottom w:val="single" w:sz="4" w:space="0" w:color="auto"/>
              <w:right w:val="single" w:sz="4" w:space="0" w:color="auto"/>
            </w:tcBorders>
            <w:shd w:val="clear" w:color="auto" w:fill="auto"/>
            <w:noWrap/>
            <w:vAlign w:val="center"/>
            <w:hideMark/>
          </w:tcPr>
          <w:p w14:paraId="5CF10D7A"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130207-FNQ-007</w:t>
            </w:r>
          </w:p>
        </w:tc>
        <w:tc>
          <w:tcPr>
            <w:tcW w:w="903" w:type="pct"/>
            <w:tcBorders>
              <w:top w:val="nil"/>
              <w:left w:val="nil"/>
              <w:bottom w:val="single" w:sz="4" w:space="0" w:color="auto"/>
              <w:right w:val="single" w:sz="4" w:space="0" w:color="auto"/>
            </w:tcBorders>
            <w:shd w:val="clear" w:color="auto" w:fill="auto"/>
            <w:noWrap/>
            <w:vAlign w:val="center"/>
            <w:hideMark/>
          </w:tcPr>
          <w:p w14:paraId="269EF636"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130273-GXQ-006</w:t>
            </w:r>
          </w:p>
        </w:tc>
      </w:tr>
      <w:tr w:rsidR="009C4E3B" w14:paraId="441E3E3A" w14:textId="77777777" w:rsidTr="00694FC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423E3798" w14:textId="77777777" w:rsidR="009C4E3B" w:rsidRDefault="009C4E3B">
            <w:pPr>
              <w:widowControl/>
              <w:spacing w:line="240" w:lineRule="auto"/>
              <w:ind w:firstLineChars="0" w:firstLine="0"/>
              <w:jc w:val="center"/>
              <w:rPr>
                <w:szCs w:val="24"/>
              </w:rPr>
            </w:pPr>
          </w:p>
        </w:tc>
        <w:tc>
          <w:tcPr>
            <w:tcW w:w="891" w:type="pct"/>
            <w:tcBorders>
              <w:top w:val="nil"/>
              <w:left w:val="nil"/>
              <w:bottom w:val="single" w:sz="4" w:space="0" w:color="auto"/>
              <w:right w:val="single" w:sz="4" w:space="0" w:color="auto"/>
            </w:tcBorders>
            <w:shd w:val="clear" w:color="auto" w:fill="auto"/>
            <w:noWrap/>
            <w:vAlign w:val="center"/>
            <w:hideMark/>
          </w:tcPr>
          <w:p w14:paraId="67E7A499"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130202-LNQ-007</w:t>
            </w:r>
          </w:p>
        </w:tc>
        <w:tc>
          <w:tcPr>
            <w:tcW w:w="886" w:type="pct"/>
            <w:tcBorders>
              <w:top w:val="nil"/>
              <w:left w:val="nil"/>
              <w:bottom w:val="single" w:sz="4" w:space="0" w:color="auto"/>
              <w:right w:val="single" w:sz="4" w:space="0" w:color="auto"/>
            </w:tcBorders>
            <w:shd w:val="clear" w:color="auto" w:fill="auto"/>
            <w:noWrap/>
            <w:vAlign w:val="center"/>
            <w:hideMark/>
          </w:tcPr>
          <w:p w14:paraId="3CA26E61"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130203-LBQ-011</w:t>
            </w:r>
          </w:p>
        </w:tc>
        <w:tc>
          <w:tcPr>
            <w:tcW w:w="886" w:type="pct"/>
            <w:tcBorders>
              <w:top w:val="nil"/>
              <w:left w:val="nil"/>
              <w:bottom w:val="single" w:sz="4" w:space="0" w:color="auto"/>
              <w:right w:val="single" w:sz="4" w:space="0" w:color="auto"/>
            </w:tcBorders>
            <w:shd w:val="clear" w:color="auto" w:fill="auto"/>
            <w:noWrap/>
            <w:vAlign w:val="center"/>
            <w:hideMark/>
          </w:tcPr>
          <w:p w14:paraId="3E714F30"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130205-KPQ-008</w:t>
            </w:r>
          </w:p>
        </w:tc>
        <w:tc>
          <w:tcPr>
            <w:tcW w:w="886" w:type="pct"/>
            <w:tcBorders>
              <w:top w:val="nil"/>
              <w:left w:val="nil"/>
              <w:bottom w:val="single" w:sz="4" w:space="0" w:color="auto"/>
              <w:right w:val="single" w:sz="4" w:space="0" w:color="auto"/>
            </w:tcBorders>
            <w:shd w:val="clear" w:color="auto" w:fill="auto"/>
            <w:noWrap/>
            <w:vAlign w:val="center"/>
            <w:hideMark/>
          </w:tcPr>
          <w:p w14:paraId="1BF7B703"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130207-FNQ-008</w:t>
            </w:r>
          </w:p>
        </w:tc>
        <w:tc>
          <w:tcPr>
            <w:tcW w:w="903" w:type="pct"/>
            <w:tcBorders>
              <w:top w:val="nil"/>
              <w:left w:val="nil"/>
              <w:bottom w:val="single" w:sz="4" w:space="0" w:color="auto"/>
              <w:right w:val="single" w:sz="4" w:space="0" w:color="auto"/>
            </w:tcBorders>
            <w:shd w:val="clear" w:color="auto" w:fill="auto"/>
            <w:noWrap/>
            <w:vAlign w:val="center"/>
            <w:hideMark/>
          </w:tcPr>
          <w:p w14:paraId="0934A803"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130273-GXQ-007</w:t>
            </w:r>
          </w:p>
        </w:tc>
      </w:tr>
      <w:tr w:rsidR="009C4E3B" w14:paraId="0A17CB1A" w14:textId="77777777" w:rsidTr="00694FC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57460751" w14:textId="77777777" w:rsidR="009C4E3B" w:rsidRDefault="009C4E3B">
            <w:pPr>
              <w:widowControl/>
              <w:spacing w:line="240" w:lineRule="auto"/>
              <w:ind w:firstLineChars="0" w:firstLine="0"/>
              <w:jc w:val="center"/>
              <w:rPr>
                <w:szCs w:val="24"/>
              </w:rPr>
            </w:pPr>
          </w:p>
        </w:tc>
        <w:tc>
          <w:tcPr>
            <w:tcW w:w="891" w:type="pct"/>
            <w:tcBorders>
              <w:top w:val="nil"/>
              <w:left w:val="nil"/>
              <w:bottom w:val="single" w:sz="4" w:space="0" w:color="auto"/>
              <w:right w:val="single" w:sz="4" w:space="0" w:color="auto"/>
            </w:tcBorders>
            <w:shd w:val="clear" w:color="auto" w:fill="auto"/>
            <w:noWrap/>
            <w:vAlign w:val="center"/>
            <w:hideMark/>
          </w:tcPr>
          <w:p w14:paraId="34939CDF"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130202-LNQ-009</w:t>
            </w:r>
          </w:p>
        </w:tc>
        <w:tc>
          <w:tcPr>
            <w:tcW w:w="886" w:type="pct"/>
            <w:tcBorders>
              <w:top w:val="nil"/>
              <w:left w:val="nil"/>
              <w:bottom w:val="single" w:sz="4" w:space="0" w:color="auto"/>
              <w:right w:val="single" w:sz="4" w:space="0" w:color="auto"/>
            </w:tcBorders>
            <w:shd w:val="clear" w:color="auto" w:fill="auto"/>
            <w:noWrap/>
            <w:vAlign w:val="center"/>
            <w:hideMark/>
          </w:tcPr>
          <w:p w14:paraId="1DF5E6D0"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130203-LBQ-012</w:t>
            </w:r>
          </w:p>
        </w:tc>
        <w:tc>
          <w:tcPr>
            <w:tcW w:w="886" w:type="pct"/>
            <w:tcBorders>
              <w:top w:val="nil"/>
              <w:left w:val="nil"/>
              <w:bottom w:val="single" w:sz="4" w:space="0" w:color="auto"/>
              <w:right w:val="single" w:sz="4" w:space="0" w:color="auto"/>
            </w:tcBorders>
            <w:shd w:val="clear" w:color="auto" w:fill="auto"/>
            <w:noWrap/>
            <w:vAlign w:val="center"/>
            <w:hideMark/>
          </w:tcPr>
          <w:p w14:paraId="7DA47E32"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130205-KPQ-009</w:t>
            </w:r>
          </w:p>
        </w:tc>
        <w:tc>
          <w:tcPr>
            <w:tcW w:w="886" w:type="pct"/>
            <w:tcBorders>
              <w:top w:val="nil"/>
              <w:left w:val="nil"/>
              <w:bottom w:val="single" w:sz="4" w:space="0" w:color="auto"/>
              <w:right w:val="single" w:sz="4" w:space="0" w:color="auto"/>
            </w:tcBorders>
            <w:shd w:val="clear" w:color="auto" w:fill="auto"/>
            <w:noWrap/>
            <w:vAlign w:val="center"/>
            <w:hideMark/>
          </w:tcPr>
          <w:p w14:paraId="2A8A2CB1"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130207-FNQ-009</w:t>
            </w:r>
          </w:p>
        </w:tc>
        <w:tc>
          <w:tcPr>
            <w:tcW w:w="903" w:type="pct"/>
            <w:tcBorders>
              <w:top w:val="nil"/>
              <w:left w:val="nil"/>
              <w:bottom w:val="single" w:sz="4" w:space="0" w:color="auto"/>
              <w:right w:val="single" w:sz="4" w:space="0" w:color="auto"/>
            </w:tcBorders>
            <w:shd w:val="clear" w:color="auto" w:fill="auto"/>
            <w:noWrap/>
            <w:vAlign w:val="center"/>
            <w:hideMark/>
          </w:tcPr>
          <w:p w14:paraId="11E144C4"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130273-GXQ-008</w:t>
            </w:r>
          </w:p>
        </w:tc>
      </w:tr>
      <w:tr w:rsidR="009C4E3B" w14:paraId="05D2E604" w14:textId="77777777" w:rsidTr="00694FC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4DD76B41" w14:textId="77777777" w:rsidR="009C4E3B" w:rsidRDefault="009C4E3B">
            <w:pPr>
              <w:widowControl/>
              <w:spacing w:line="240" w:lineRule="auto"/>
              <w:ind w:firstLineChars="0" w:firstLine="0"/>
              <w:jc w:val="center"/>
              <w:rPr>
                <w:szCs w:val="24"/>
              </w:rPr>
            </w:pPr>
          </w:p>
        </w:tc>
        <w:tc>
          <w:tcPr>
            <w:tcW w:w="891" w:type="pct"/>
            <w:tcBorders>
              <w:top w:val="nil"/>
              <w:left w:val="nil"/>
              <w:bottom w:val="single" w:sz="4" w:space="0" w:color="auto"/>
              <w:right w:val="single" w:sz="4" w:space="0" w:color="auto"/>
            </w:tcBorders>
            <w:shd w:val="clear" w:color="auto" w:fill="auto"/>
            <w:noWrap/>
            <w:vAlign w:val="center"/>
            <w:hideMark/>
          </w:tcPr>
          <w:p w14:paraId="5C3A690A"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130202-LNQ-010</w:t>
            </w:r>
          </w:p>
        </w:tc>
        <w:tc>
          <w:tcPr>
            <w:tcW w:w="886" w:type="pct"/>
            <w:tcBorders>
              <w:top w:val="nil"/>
              <w:left w:val="nil"/>
              <w:bottom w:val="single" w:sz="4" w:space="0" w:color="auto"/>
              <w:right w:val="single" w:sz="4" w:space="0" w:color="auto"/>
            </w:tcBorders>
            <w:shd w:val="clear" w:color="auto" w:fill="auto"/>
            <w:noWrap/>
            <w:vAlign w:val="center"/>
            <w:hideMark/>
          </w:tcPr>
          <w:p w14:paraId="47DC88F6"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130203-LBQ-014</w:t>
            </w:r>
          </w:p>
        </w:tc>
        <w:tc>
          <w:tcPr>
            <w:tcW w:w="886" w:type="pct"/>
            <w:tcBorders>
              <w:top w:val="nil"/>
              <w:left w:val="nil"/>
              <w:bottom w:val="single" w:sz="4" w:space="0" w:color="auto"/>
              <w:right w:val="single" w:sz="4" w:space="0" w:color="auto"/>
            </w:tcBorders>
            <w:shd w:val="clear" w:color="auto" w:fill="auto"/>
            <w:noWrap/>
            <w:vAlign w:val="center"/>
            <w:hideMark/>
          </w:tcPr>
          <w:p w14:paraId="727F278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130205-KPQ-010</w:t>
            </w:r>
          </w:p>
        </w:tc>
        <w:tc>
          <w:tcPr>
            <w:tcW w:w="886" w:type="pct"/>
            <w:tcBorders>
              <w:top w:val="nil"/>
              <w:left w:val="nil"/>
              <w:bottom w:val="single" w:sz="4" w:space="0" w:color="auto"/>
              <w:right w:val="single" w:sz="4" w:space="0" w:color="auto"/>
            </w:tcBorders>
            <w:shd w:val="clear" w:color="auto" w:fill="auto"/>
            <w:noWrap/>
            <w:vAlign w:val="center"/>
            <w:hideMark/>
          </w:tcPr>
          <w:p w14:paraId="131C1793"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130207-FNQ-010</w:t>
            </w:r>
          </w:p>
        </w:tc>
        <w:tc>
          <w:tcPr>
            <w:tcW w:w="903" w:type="pct"/>
            <w:tcBorders>
              <w:top w:val="nil"/>
              <w:left w:val="nil"/>
              <w:bottom w:val="single" w:sz="4" w:space="0" w:color="auto"/>
              <w:right w:val="single" w:sz="4" w:space="0" w:color="auto"/>
            </w:tcBorders>
            <w:shd w:val="clear" w:color="auto" w:fill="auto"/>
            <w:noWrap/>
            <w:vAlign w:val="center"/>
            <w:hideMark/>
          </w:tcPr>
          <w:p w14:paraId="37C1186D"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130273-GXQ-009</w:t>
            </w:r>
          </w:p>
        </w:tc>
      </w:tr>
      <w:tr w:rsidR="009C4E3B" w14:paraId="7F7EE40E" w14:textId="77777777" w:rsidTr="00694FC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06CEE7D2" w14:textId="77777777" w:rsidR="009C4E3B" w:rsidRDefault="009C4E3B">
            <w:pPr>
              <w:widowControl/>
              <w:spacing w:line="240" w:lineRule="auto"/>
              <w:ind w:firstLineChars="0" w:firstLine="0"/>
              <w:jc w:val="center"/>
              <w:rPr>
                <w:szCs w:val="24"/>
              </w:rPr>
            </w:pPr>
          </w:p>
        </w:tc>
        <w:tc>
          <w:tcPr>
            <w:tcW w:w="891" w:type="pct"/>
            <w:tcBorders>
              <w:top w:val="nil"/>
              <w:left w:val="nil"/>
              <w:bottom w:val="single" w:sz="4" w:space="0" w:color="auto"/>
              <w:right w:val="single" w:sz="4" w:space="0" w:color="auto"/>
            </w:tcBorders>
            <w:shd w:val="clear" w:color="auto" w:fill="auto"/>
            <w:noWrap/>
            <w:vAlign w:val="center"/>
            <w:hideMark/>
          </w:tcPr>
          <w:p w14:paraId="4AA017E3"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7AC14CEF"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130203-LBQ-015</w:t>
            </w:r>
          </w:p>
        </w:tc>
        <w:tc>
          <w:tcPr>
            <w:tcW w:w="886" w:type="pct"/>
            <w:tcBorders>
              <w:top w:val="nil"/>
              <w:left w:val="nil"/>
              <w:bottom w:val="single" w:sz="4" w:space="0" w:color="auto"/>
              <w:right w:val="single" w:sz="4" w:space="0" w:color="auto"/>
            </w:tcBorders>
            <w:shd w:val="clear" w:color="auto" w:fill="auto"/>
            <w:noWrap/>
            <w:vAlign w:val="center"/>
            <w:hideMark/>
          </w:tcPr>
          <w:p w14:paraId="64B1551F"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130205-KPQ-011</w:t>
            </w:r>
          </w:p>
        </w:tc>
        <w:tc>
          <w:tcPr>
            <w:tcW w:w="886" w:type="pct"/>
            <w:tcBorders>
              <w:top w:val="nil"/>
              <w:left w:val="nil"/>
              <w:bottom w:val="nil"/>
              <w:right w:val="nil"/>
            </w:tcBorders>
            <w:shd w:val="clear" w:color="auto" w:fill="auto"/>
            <w:noWrap/>
            <w:vAlign w:val="center"/>
            <w:hideMark/>
          </w:tcPr>
          <w:p w14:paraId="021B8079"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903" w:type="pct"/>
            <w:tcBorders>
              <w:top w:val="nil"/>
              <w:left w:val="single" w:sz="4" w:space="0" w:color="auto"/>
              <w:bottom w:val="single" w:sz="4" w:space="0" w:color="auto"/>
              <w:right w:val="single" w:sz="4" w:space="0" w:color="auto"/>
            </w:tcBorders>
            <w:shd w:val="clear" w:color="auto" w:fill="auto"/>
            <w:noWrap/>
            <w:vAlign w:val="center"/>
            <w:hideMark/>
          </w:tcPr>
          <w:p w14:paraId="741C5F3F"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130273-GXQ-010</w:t>
            </w:r>
          </w:p>
        </w:tc>
      </w:tr>
      <w:tr w:rsidR="009C4E3B" w14:paraId="5A5B7112" w14:textId="77777777" w:rsidTr="00694FC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41FFDAB5" w14:textId="77777777" w:rsidR="009C4E3B" w:rsidRDefault="009C4E3B">
            <w:pPr>
              <w:widowControl/>
              <w:spacing w:line="240" w:lineRule="auto"/>
              <w:ind w:firstLineChars="0" w:firstLine="0"/>
              <w:jc w:val="center"/>
              <w:rPr>
                <w:szCs w:val="24"/>
              </w:rPr>
            </w:pPr>
          </w:p>
        </w:tc>
        <w:tc>
          <w:tcPr>
            <w:tcW w:w="891" w:type="pct"/>
            <w:tcBorders>
              <w:top w:val="nil"/>
              <w:left w:val="nil"/>
              <w:bottom w:val="single" w:sz="4" w:space="0" w:color="auto"/>
              <w:right w:val="single" w:sz="4" w:space="0" w:color="auto"/>
            </w:tcBorders>
            <w:shd w:val="clear" w:color="auto" w:fill="auto"/>
            <w:noWrap/>
            <w:vAlign w:val="center"/>
            <w:hideMark/>
          </w:tcPr>
          <w:p w14:paraId="0F7621B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41F7C8F6"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130203-LBQ-016</w:t>
            </w:r>
          </w:p>
        </w:tc>
        <w:tc>
          <w:tcPr>
            <w:tcW w:w="886" w:type="pct"/>
            <w:tcBorders>
              <w:top w:val="nil"/>
              <w:left w:val="nil"/>
              <w:bottom w:val="single" w:sz="4" w:space="0" w:color="auto"/>
              <w:right w:val="single" w:sz="4" w:space="0" w:color="auto"/>
            </w:tcBorders>
            <w:shd w:val="clear" w:color="auto" w:fill="auto"/>
            <w:noWrap/>
            <w:vAlign w:val="center"/>
            <w:hideMark/>
          </w:tcPr>
          <w:p w14:paraId="59E565A6"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130205-KPQ-012</w:t>
            </w:r>
          </w:p>
        </w:tc>
        <w:tc>
          <w:tcPr>
            <w:tcW w:w="886" w:type="pct"/>
            <w:tcBorders>
              <w:top w:val="single" w:sz="4" w:space="0" w:color="auto"/>
              <w:left w:val="nil"/>
              <w:bottom w:val="single" w:sz="4" w:space="0" w:color="auto"/>
              <w:right w:val="single" w:sz="4" w:space="0" w:color="auto"/>
            </w:tcBorders>
            <w:shd w:val="clear" w:color="auto" w:fill="auto"/>
            <w:noWrap/>
            <w:vAlign w:val="center"/>
            <w:hideMark/>
          </w:tcPr>
          <w:p w14:paraId="50797ACE"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903" w:type="pct"/>
            <w:tcBorders>
              <w:top w:val="nil"/>
              <w:left w:val="nil"/>
              <w:bottom w:val="single" w:sz="4" w:space="0" w:color="auto"/>
              <w:right w:val="single" w:sz="4" w:space="0" w:color="auto"/>
            </w:tcBorders>
            <w:shd w:val="clear" w:color="auto" w:fill="auto"/>
            <w:noWrap/>
            <w:vAlign w:val="center"/>
            <w:hideMark/>
          </w:tcPr>
          <w:p w14:paraId="5F69011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130273-GXQ-012</w:t>
            </w:r>
          </w:p>
        </w:tc>
      </w:tr>
      <w:tr w:rsidR="009C4E3B" w14:paraId="7F51E04D" w14:textId="77777777" w:rsidTr="00694FC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010DB5B5" w14:textId="77777777" w:rsidR="009C4E3B" w:rsidRDefault="009C4E3B">
            <w:pPr>
              <w:widowControl/>
              <w:spacing w:line="240" w:lineRule="auto"/>
              <w:ind w:firstLineChars="0" w:firstLine="0"/>
              <w:jc w:val="center"/>
              <w:rPr>
                <w:szCs w:val="24"/>
              </w:rPr>
            </w:pPr>
          </w:p>
        </w:tc>
        <w:tc>
          <w:tcPr>
            <w:tcW w:w="891" w:type="pct"/>
            <w:tcBorders>
              <w:top w:val="nil"/>
              <w:left w:val="nil"/>
              <w:bottom w:val="single" w:sz="4" w:space="0" w:color="auto"/>
              <w:right w:val="single" w:sz="4" w:space="0" w:color="auto"/>
            </w:tcBorders>
            <w:shd w:val="clear" w:color="auto" w:fill="auto"/>
            <w:noWrap/>
            <w:vAlign w:val="center"/>
            <w:hideMark/>
          </w:tcPr>
          <w:p w14:paraId="06007F07"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5C15F1B4"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130203-LBQ-017</w:t>
            </w:r>
          </w:p>
        </w:tc>
        <w:tc>
          <w:tcPr>
            <w:tcW w:w="886" w:type="pct"/>
            <w:tcBorders>
              <w:top w:val="nil"/>
              <w:left w:val="nil"/>
              <w:bottom w:val="single" w:sz="4" w:space="0" w:color="auto"/>
              <w:right w:val="single" w:sz="4" w:space="0" w:color="auto"/>
            </w:tcBorders>
            <w:shd w:val="clear" w:color="auto" w:fill="auto"/>
            <w:noWrap/>
            <w:vAlign w:val="center"/>
            <w:hideMark/>
          </w:tcPr>
          <w:p w14:paraId="50E67AA3"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130205-KPQ-013</w:t>
            </w:r>
          </w:p>
        </w:tc>
        <w:tc>
          <w:tcPr>
            <w:tcW w:w="886" w:type="pct"/>
            <w:tcBorders>
              <w:top w:val="nil"/>
              <w:left w:val="nil"/>
              <w:bottom w:val="single" w:sz="4" w:space="0" w:color="auto"/>
              <w:right w:val="single" w:sz="4" w:space="0" w:color="auto"/>
            </w:tcBorders>
            <w:shd w:val="clear" w:color="auto" w:fill="auto"/>
            <w:noWrap/>
            <w:vAlign w:val="center"/>
            <w:hideMark/>
          </w:tcPr>
          <w:p w14:paraId="34FB9D8D"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903" w:type="pct"/>
            <w:tcBorders>
              <w:top w:val="nil"/>
              <w:left w:val="nil"/>
              <w:bottom w:val="single" w:sz="4" w:space="0" w:color="auto"/>
              <w:right w:val="single" w:sz="4" w:space="0" w:color="auto"/>
            </w:tcBorders>
            <w:shd w:val="clear" w:color="auto" w:fill="auto"/>
            <w:noWrap/>
            <w:vAlign w:val="center"/>
            <w:hideMark/>
          </w:tcPr>
          <w:p w14:paraId="33D7F800"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r>
      <w:tr w:rsidR="009C4E3B" w14:paraId="47FA7B49" w14:textId="77777777" w:rsidTr="00694FC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0316F50B" w14:textId="77777777" w:rsidR="009C4E3B" w:rsidRDefault="009C4E3B">
            <w:pPr>
              <w:widowControl/>
              <w:spacing w:line="240" w:lineRule="auto"/>
              <w:ind w:firstLineChars="0" w:firstLine="0"/>
              <w:jc w:val="center"/>
              <w:rPr>
                <w:szCs w:val="24"/>
              </w:rPr>
            </w:pPr>
          </w:p>
        </w:tc>
        <w:tc>
          <w:tcPr>
            <w:tcW w:w="891" w:type="pct"/>
            <w:tcBorders>
              <w:top w:val="nil"/>
              <w:left w:val="nil"/>
              <w:bottom w:val="single" w:sz="4" w:space="0" w:color="auto"/>
              <w:right w:val="single" w:sz="4" w:space="0" w:color="auto"/>
            </w:tcBorders>
            <w:shd w:val="clear" w:color="auto" w:fill="auto"/>
            <w:noWrap/>
            <w:vAlign w:val="center"/>
            <w:hideMark/>
          </w:tcPr>
          <w:p w14:paraId="22C35F4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3C2A9D5B"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130203-LBQ-018</w:t>
            </w:r>
          </w:p>
        </w:tc>
        <w:tc>
          <w:tcPr>
            <w:tcW w:w="886" w:type="pct"/>
            <w:tcBorders>
              <w:top w:val="nil"/>
              <w:left w:val="nil"/>
              <w:bottom w:val="single" w:sz="4" w:space="0" w:color="auto"/>
              <w:right w:val="single" w:sz="4" w:space="0" w:color="auto"/>
            </w:tcBorders>
            <w:shd w:val="clear" w:color="auto" w:fill="auto"/>
            <w:noWrap/>
            <w:vAlign w:val="center"/>
            <w:hideMark/>
          </w:tcPr>
          <w:p w14:paraId="49E37AE2"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130205-KPQ-014</w:t>
            </w:r>
          </w:p>
        </w:tc>
        <w:tc>
          <w:tcPr>
            <w:tcW w:w="886" w:type="pct"/>
            <w:tcBorders>
              <w:top w:val="nil"/>
              <w:left w:val="nil"/>
              <w:bottom w:val="single" w:sz="4" w:space="0" w:color="auto"/>
              <w:right w:val="single" w:sz="4" w:space="0" w:color="auto"/>
            </w:tcBorders>
            <w:shd w:val="clear" w:color="auto" w:fill="auto"/>
            <w:noWrap/>
            <w:vAlign w:val="center"/>
            <w:hideMark/>
          </w:tcPr>
          <w:p w14:paraId="36EE0D3D"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903" w:type="pct"/>
            <w:tcBorders>
              <w:top w:val="nil"/>
              <w:left w:val="nil"/>
              <w:bottom w:val="single" w:sz="4" w:space="0" w:color="auto"/>
              <w:right w:val="single" w:sz="4" w:space="0" w:color="auto"/>
            </w:tcBorders>
            <w:shd w:val="clear" w:color="auto" w:fill="auto"/>
            <w:noWrap/>
            <w:vAlign w:val="center"/>
            <w:hideMark/>
          </w:tcPr>
          <w:p w14:paraId="657EAE88"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r>
      <w:tr w:rsidR="009C4E3B" w14:paraId="6E50176B" w14:textId="77777777" w:rsidTr="00694FC5">
        <w:trPr>
          <w:trHeight w:val="285"/>
        </w:trPr>
        <w:tc>
          <w:tcPr>
            <w:tcW w:w="548" w:type="pct"/>
            <w:vMerge/>
            <w:tcBorders>
              <w:top w:val="nil"/>
              <w:left w:val="single" w:sz="4" w:space="0" w:color="auto"/>
              <w:bottom w:val="single" w:sz="4" w:space="0" w:color="000000"/>
              <w:right w:val="single" w:sz="4" w:space="0" w:color="auto"/>
            </w:tcBorders>
            <w:vAlign w:val="center"/>
            <w:hideMark/>
          </w:tcPr>
          <w:p w14:paraId="6F587E3A" w14:textId="77777777" w:rsidR="009C4E3B" w:rsidRDefault="009C4E3B">
            <w:pPr>
              <w:widowControl/>
              <w:spacing w:line="240" w:lineRule="auto"/>
              <w:ind w:firstLineChars="0" w:firstLine="0"/>
              <w:jc w:val="center"/>
              <w:rPr>
                <w:szCs w:val="24"/>
              </w:rPr>
            </w:pPr>
          </w:p>
        </w:tc>
        <w:tc>
          <w:tcPr>
            <w:tcW w:w="891" w:type="pct"/>
            <w:tcBorders>
              <w:top w:val="nil"/>
              <w:left w:val="nil"/>
              <w:bottom w:val="single" w:sz="4" w:space="0" w:color="auto"/>
              <w:right w:val="single" w:sz="4" w:space="0" w:color="auto"/>
            </w:tcBorders>
            <w:shd w:val="clear" w:color="auto" w:fill="auto"/>
            <w:noWrap/>
            <w:vAlign w:val="center"/>
            <w:hideMark/>
          </w:tcPr>
          <w:p w14:paraId="30EF67B0"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886" w:type="pct"/>
            <w:tcBorders>
              <w:top w:val="nil"/>
              <w:left w:val="nil"/>
              <w:bottom w:val="single" w:sz="4" w:space="0" w:color="auto"/>
              <w:right w:val="single" w:sz="4" w:space="0" w:color="auto"/>
            </w:tcBorders>
            <w:shd w:val="clear" w:color="auto" w:fill="auto"/>
            <w:noWrap/>
            <w:vAlign w:val="center"/>
            <w:hideMark/>
          </w:tcPr>
          <w:p w14:paraId="6B69A513"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130203-LBQ-019</w:t>
            </w:r>
          </w:p>
        </w:tc>
        <w:tc>
          <w:tcPr>
            <w:tcW w:w="886" w:type="pct"/>
            <w:tcBorders>
              <w:top w:val="nil"/>
              <w:left w:val="nil"/>
              <w:bottom w:val="single" w:sz="4" w:space="0" w:color="auto"/>
              <w:right w:val="single" w:sz="4" w:space="0" w:color="auto"/>
            </w:tcBorders>
            <w:shd w:val="clear" w:color="auto" w:fill="auto"/>
            <w:noWrap/>
            <w:vAlign w:val="center"/>
            <w:hideMark/>
          </w:tcPr>
          <w:p w14:paraId="4EEEB772"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 xml:space="preserve">　</w:t>
            </w:r>
          </w:p>
        </w:tc>
        <w:tc>
          <w:tcPr>
            <w:tcW w:w="886" w:type="pct"/>
            <w:tcBorders>
              <w:top w:val="nil"/>
              <w:left w:val="nil"/>
              <w:bottom w:val="single" w:sz="4" w:space="0" w:color="auto"/>
              <w:right w:val="single" w:sz="4" w:space="0" w:color="auto"/>
            </w:tcBorders>
            <w:shd w:val="clear" w:color="auto" w:fill="auto"/>
            <w:noWrap/>
            <w:vAlign w:val="center"/>
            <w:hideMark/>
          </w:tcPr>
          <w:p w14:paraId="37007FD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c>
          <w:tcPr>
            <w:tcW w:w="903" w:type="pct"/>
            <w:tcBorders>
              <w:top w:val="nil"/>
              <w:left w:val="nil"/>
              <w:bottom w:val="single" w:sz="4" w:space="0" w:color="auto"/>
              <w:right w:val="single" w:sz="4" w:space="0" w:color="auto"/>
            </w:tcBorders>
            <w:shd w:val="clear" w:color="auto" w:fill="auto"/>
            <w:noWrap/>
            <w:vAlign w:val="center"/>
            <w:hideMark/>
          </w:tcPr>
          <w:p w14:paraId="2934EC0A"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w:t>
            </w:r>
          </w:p>
        </w:tc>
      </w:tr>
    </w:tbl>
    <w:p w14:paraId="119F5145" w14:textId="77777777" w:rsidR="009C4E3B" w:rsidRDefault="00694FC5">
      <w:pPr>
        <w:pStyle w:val="2"/>
        <w:numPr>
          <w:ilvl w:val="1"/>
          <w:numId w:val="16"/>
        </w:numPr>
        <w:ind w:left="0" w:firstLine="0"/>
        <w:rPr>
          <w:rFonts w:ascii="仿宋_GB2312" w:eastAsia="仿宋_GB2312" w:cstheme="majorBidi"/>
          <w:b/>
          <w:bCs/>
          <w:sz w:val="32"/>
          <w:szCs w:val="32"/>
        </w:rPr>
      </w:pPr>
      <w:bookmarkStart w:id="354" w:name="_Toc161841565"/>
      <w:bookmarkStart w:id="355" w:name="_Toc167720391"/>
      <w:bookmarkStart w:id="356" w:name="_Toc168324824"/>
      <w:bookmarkEnd w:id="353"/>
      <w:r w:rsidRPr="00227231">
        <w:rPr>
          <w:rFonts w:ascii="仿宋_GB2312" w:eastAsia="仿宋_GB2312" w:cstheme="majorBidi" w:hint="eastAsia"/>
          <w:b/>
          <w:bCs/>
          <w:sz w:val="32"/>
          <w:szCs w:val="32"/>
        </w:rPr>
        <w:t>目标单元指标要求</w:t>
      </w:r>
      <w:bookmarkEnd w:id="354"/>
      <w:bookmarkEnd w:id="355"/>
      <w:bookmarkEnd w:id="356"/>
    </w:p>
    <w:p w14:paraId="27FD7F09"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规划目标单元明确控制性及引导性指标，分别涉及规划层面和建筑层面。</w:t>
      </w:r>
    </w:p>
    <w:p w14:paraId="42FF543C" w14:textId="77777777" w:rsidR="009C4E3B" w:rsidRDefault="00694FC5">
      <w:pPr>
        <w:pStyle w:val="3"/>
        <w:numPr>
          <w:ilvl w:val="0"/>
          <w:numId w:val="23"/>
        </w:numPr>
        <w:rPr>
          <w:rFonts w:ascii="仿宋_GB2312" w:eastAsia="仿宋_GB2312"/>
          <w:bCs/>
          <w:sz w:val="32"/>
          <w:szCs w:val="32"/>
        </w:rPr>
      </w:pPr>
      <w:bookmarkStart w:id="357" w:name="_Toc164762964"/>
      <w:r w:rsidRPr="00227231">
        <w:rPr>
          <w:rFonts w:ascii="仿宋_GB2312" w:eastAsia="仿宋_GB2312" w:hint="eastAsia"/>
          <w:bCs/>
          <w:sz w:val="32"/>
          <w:szCs w:val="32"/>
        </w:rPr>
        <w:t>控制性指标</w:t>
      </w:r>
      <w:bookmarkEnd w:id="357"/>
    </w:p>
    <w:p w14:paraId="584F6513" w14:textId="77777777" w:rsidR="009C4E3B" w:rsidRDefault="00694FC5">
      <w:pPr>
        <w:pStyle w:val="3"/>
        <w:numPr>
          <w:ilvl w:val="2"/>
          <w:numId w:val="37"/>
        </w:numPr>
        <w:ind w:firstLineChars="200" w:firstLine="643"/>
        <w:rPr>
          <w:rFonts w:ascii="仿宋_GB2312" w:eastAsia="仿宋_GB2312"/>
          <w:sz w:val="32"/>
          <w:szCs w:val="32"/>
        </w:rPr>
      </w:pPr>
      <w:r w:rsidRPr="00227231">
        <w:rPr>
          <w:rFonts w:ascii="仿宋_GB2312" w:eastAsia="仿宋_GB2312" w:hint="eastAsia"/>
          <w:sz w:val="32"/>
          <w:szCs w:val="32"/>
        </w:rPr>
        <w:t>规划层面指标</w:t>
      </w:r>
    </w:p>
    <w:p w14:paraId="78E57D97"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对空间规划、交通组织、资源利用和生态环境方面的关键性指标进行表征和控制，包括公共交通覆盖率、电动汽车充电设施或安装条件配建率等。</w:t>
      </w:r>
    </w:p>
    <w:p w14:paraId="170FF515" w14:textId="77777777" w:rsidR="009C4E3B" w:rsidRDefault="00694FC5">
      <w:pPr>
        <w:pStyle w:val="3"/>
        <w:numPr>
          <w:ilvl w:val="2"/>
          <w:numId w:val="37"/>
        </w:numPr>
        <w:ind w:firstLineChars="200" w:firstLine="643"/>
        <w:rPr>
          <w:rFonts w:ascii="仿宋_GB2312" w:eastAsia="仿宋_GB2312"/>
          <w:sz w:val="32"/>
          <w:szCs w:val="32"/>
        </w:rPr>
      </w:pPr>
      <w:r w:rsidRPr="00227231">
        <w:rPr>
          <w:rFonts w:ascii="仿宋_GB2312" w:eastAsia="仿宋_GB2312" w:hint="eastAsia"/>
          <w:sz w:val="32"/>
          <w:szCs w:val="32"/>
        </w:rPr>
        <w:t>建筑层面指标</w:t>
      </w:r>
    </w:p>
    <w:p w14:paraId="5A39D768"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新建民用建筑中不同等级绿色建筑所占比例；</w:t>
      </w:r>
    </w:p>
    <w:p w14:paraId="78099422"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lastRenderedPageBreak/>
        <w:t>新建建筑中装配式建筑所占比例；</w:t>
      </w:r>
    </w:p>
    <w:p w14:paraId="2284D703"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新建民用建筑中全装修要求的建筑所占比例；</w:t>
      </w:r>
    </w:p>
    <w:p w14:paraId="5D394EE7"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新建民用建筑中绿色建材应用比例；</w:t>
      </w:r>
    </w:p>
    <w:p w14:paraId="7A94D253"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新建民用建筑中可再生能源应用比例。</w:t>
      </w:r>
    </w:p>
    <w:p w14:paraId="3A55B543" w14:textId="77777777" w:rsidR="009C4E3B" w:rsidRDefault="00694FC5">
      <w:pPr>
        <w:pStyle w:val="5"/>
        <w:numPr>
          <w:ilvl w:val="4"/>
          <w:numId w:val="25"/>
        </w:numPr>
        <w:ind w:left="0" w:firstLine="0"/>
        <w:rPr>
          <w:rFonts w:ascii="仿宋_GB2312" w:eastAsia="仿宋_GB2312"/>
          <w:sz w:val="32"/>
          <w:szCs w:val="32"/>
        </w:rPr>
      </w:pPr>
      <w:r w:rsidRPr="00227231">
        <w:rPr>
          <w:rFonts w:ascii="仿宋_GB2312" w:eastAsia="仿宋_GB2312" w:hint="eastAsia"/>
          <w:sz w:val="32"/>
          <w:szCs w:val="32"/>
        </w:rPr>
        <w:t>目标单元建筑层面控制性指标要求</w:t>
      </w:r>
    </w:p>
    <w:tbl>
      <w:tblPr>
        <w:tblW w:w="5000" w:type="pct"/>
        <w:tblLook w:val="04A0" w:firstRow="1" w:lastRow="0" w:firstColumn="1" w:lastColumn="0" w:noHBand="0" w:noVBand="1"/>
      </w:tblPr>
      <w:tblGrid>
        <w:gridCol w:w="2757"/>
        <w:gridCol w:w="2906"/>
        <w:gridCol w:w="3453"/>
      </w:tblGrid>
      <w:tr w:rsidR="009C4E3B" w14:paraId="5E73137A" w14:textId="77777777" w:rsidTr="00694FC5">
        <w:trPr>
          <w:trHeight w:val="285"/>
        </w:trPr>
        <w:tc>
          <w:tcPr>
            <w:tcW w:w="1512" w:type="pct"/>
            <w:vMerge w:val="restart"/>
            <w:tcBorders>
              <w:top w:val="single" w:sz="4" w:space="0" w:color="auto"/>
              <w:left w:val="single" w:sz="4" w:space="0" w:color="auto"/>
              <w:right w:val="single" w:sz="4" w:space="0" w:color="auto"/>
            </w:tcBorders>
            <w:shd w:val="clear" w:color="auto" w:fill="auto"/>
            <w:noWrap/>
            <w:vAlign w:val="center"/>
          </w:tcPr>
          <w:p w14:paraId="05178F9A"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建筑层面控制指标</w:t>
            </w:r>
          </w:p>
        </w:tc>
        <w:tc>
          <w:tcPr>
            <w:tcW w:w="3488" w:type="pct"/>
            <w:gridSpan w:val="2"/>
            <w:tcBorders>
              <w:top w:val="single" w:sz="4" w:space="0" w:color="auto"/>
              <w:left w:val="nil"/>
              <w:bottom w:val="single" w:sz="4" w:space="0" w:color="auto"/>
              <w:right w:val="single" w:sz="4" w:space="0" w:color="auto"/>
            </w:tcBorders>
            <w:shd w:val="clear" w:color="auto" w:fill="auto"/>
            <w:vAlign w:val="center"/>
          </w:tcPr>
          <w:p w14:paraId="73ECCCA0"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目标单元</w:t>
            </w:r>
          </w:p>
        </w:tc>
      </w:tr>
      <w:tr w:rsidR="009C4E3B" w14:paraId="6631AD74" w14:textId="77777777" w:rsidTr="00694FC5">
        <w:trPr>
          <w:trHeight w:val="285"/>
        </w:trPr>
        <w:tc>
          <w:tcPr>
            <w:tcW w:w="1512" w:type="pct"/>
            <w:vMerge/>
            <w:tcBorders>
              <w:left w:val="single" w:sz="4" w:space="0" w:color="auto"/>
              <w:bottom w:val="single" w:sz="4" w:space="0" w:color="auto"/>
              <w:right w:val="single" w:sz="4" w:space="0" w:color="auto"/>
            </w:tcBorders>
            <w:shd w:val="clear" w:color="auto" w:fill="auto"/>
            <w:noWrap/>
            <w:vAlign w:val="center"/>
            <w:hideMark/>
          </w:tcPr>
          <w:p w14:paraId="7FBF2B2C" w14:textId="77777777" w:rsidR="009C4E3B" w:rsidRDefault="009C4E3B">
            <w:pPr>
              <w:widowControl/>
              <w:spacing w:line="240" w:lineRule="auto"/>
              <w:ind w:firstLineChars="0" w:firstLine="0"/>
              <w:jc w:val="center"/>
              <w:rPr>
                <w:szCs w:val="24"/>
              </w:rPr>
            </w:pPr>
          </w:p>
        </w:tc>
        <w:tc>
          <w:tcPr>
            <w:tcW w:w="1594" w:type="pct"/>
            <w:tcBorders>
              <w:top w:val="single" w:sz="4" w:space="0" w:color="auto"/>
              <w:left w:val="nil"/>
              <w:bottom w:val="single" w:sz="4" w:space="0" w:color="auto"/>
              <w:right w:val="single" w:sz="4" w:space="0" w:color="auto"/>
            </w:tcBorders>
            <w:shd w:val="clear" w:color="auto" w:fill="auto"/>
            <w:vAlign w:val="center"/>
            <w:hideMark/>
          </w:tcPr>
          <w:p w14:paraId="63E840DA"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核心单元</w:t>
            </w:r>
          </w:p>
        </w:tc>
        <w:tc>
          <w:tcPr>
            <w:tcW w:w="1893" w:type="pct"/>
            <w:tcBorders>
              <w:top w:val="single" w:sz="4" w:space="0" w:color="auto"/>
              <w:left w:val="nil"/>
              <w:bottom w:val="single" w:sz="4" w:space="0" w:color="auto"/>
              <w:right w:val="single" w:sz="4" w:space="0" w:color="auto"/>
            </w:tcBorders>
            <w:shd w:val="clear" w:color="auto" w:fill="auto"/>
            <w:vAlign w:val="center"/>
            <w:hideMark/>
          </w:tcPr>
          <w:p w14:paraId="600CCD6D"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基础单元</w:t>
            </w:r>
          </w:p>
        </w:tc>
      </w:tr>
      <w:tr w:rsidR="009C4E3B" w14:paraId="0BBC3FF0" w14:textId="77777777" w:rsidTr="00694FC5">
        <w:trPr>
          <w:trHeight w:val="315"/>
        </w:trPr>
        <w:tc>
          <w:tcPr>
            <w:tcW w:w="1512" w:type="pct"/>
            <w:tcBorders>
              <w:top w:val="nil"/>
              <w:left w:val="single" w:sz="4" w:space="0" w:color="auto"/>
              <w:bottom w:val="single" w:sz="4" w:space="0" w:color="auto"/>
              <w:right w:val="single" w:sz="4" w:space="0" w:color="auto"/>
            </w:tcBorders>
            <w:shd w:val="clear" w:color="auto" w:fill="auto"/>
            <w:vAlign w:val="center"/>
            <w:hideMark/>
          </w:tcPr>
          <w:p w14:paraId="1AD839B2" w14:textId="77777777" w:rsidR="009C4E3B" w:rsidRDefault="00694FC5">
            <w:pPr>
              <w:widowControl/>
              <w:spacing w:line="240" w:lineRule="auto"/>
              <w:ind w:firstLineChars="0" w:firstLine="0"/>
              <w:jc w:val="center"/>
              <w:rPr>
                <w:rFonts w:ascii="仿宋_GB2312" w:eastAsia="仿宋_GB2312"/>
                <w:szCs w:val="24"/>
              </w:rPr>
            </w:pPr>
            <w:r w:rsidRPr="00835B02">
              <w:rPr>
                <w:rFonts w:ascii="仿宋_GB2312" w:eastAsia="仿宋_GB2312" w:hint="eastAsia"/>
                <w:szCs w:val="24"/>
              </w:rPr>
              <w:t>绿色建筑基本级及以上</w:t>
            </w:r>
          </w:p>
        </w:tc>
        <w:tc>
          <w:tcPr>
            <w:tcW w:w="1594" w:type="pct"/>
            <w:tcBorders>
              <w:top w:val="nil"/>
              <w:left w:val="nil"/>
              <w:bottom w:val="single" w:sz="4" w:space="0" w:color="auto"/>
              <w:right w:val="single" w:sz="4" w:space="0" w:color="auto"/>
            </w:tcBorders>
            <w:shd w:val="clear" w:color="auto" w:fill="auto"/>
            <w:noWrap/>
            <w:vAlign w:val="center"/>
            <w:hideMark/>
          </w:tcPr>
          <w:p w14:paraId="742A337C" w14:textId="77777777" w:rsidR="009C4E3B" w:rsidRDefault="00694FC5">
            <w:pPr>
              <w:widowControl/>
              <w:spacing w:line="240" w:lineRule="auto"/>
              <w:ind w:firstLineChars="0" w:firstLine="0"/>
              <w:jc w:val="center"/>
              <w:rPr>
                <w:rFonts w:ascii="仿宋_GB2312" w:eastAsia="仿宋_GB2312"/>
                <w:szCs w:val="24"/>
              </w:rPr>
            </w:pPr>
            <w:r w:rsidRPr="00835B02">
              <w:rPr>
                <w:rFonts w:ascii="仿宋_GB2312" w:eastAsia="仿宋_GB2312" w:hint="eastAsia"/>
                <w:szCs w:val="24"/>
              </w:rPr>
              <w:t>100%</w:t>
            </w:r>
          </w:p>
        </w:tc>
        <w:tc>
          <w:tcPr>
            <w:tcW w:w="1893" w:type="pct"/>
            <w:tcBorders>
              <w:top w:val="nil"/>
              <w:left w:val="nil"/>
              <w:bottom w:val="single" w:sz="4" w:space="0" w:color="auto"/>
              <w:right w:val="single" w:sz="4" w:space="0" w:color="auto"/>
            </w:tcBorders>
            <w:shd w:val="clear" w:color="auto" w:fill="auto"/>
            <w:noWrap/>
            <w:vAlign w:val="center"/>
            <w:hideMark/>
          </w:tcPr>
          <w:p w14:paraId="12060360"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100%</w:t>
            </w:r>
          </w:p>
        </w:tc>
      </w:tr>
      <w:tr w:rsidR="009C4E3B" w14:paraId="1F452EB0" w14:textId="77777777" w:rsidTr="00694FC5">
        <w:trPr>
          <w:trHeight w:val="315"/>
        </w:trPr>
        <w:tc>
          <w:tcPr>
            <w:tcW w:w="1512" w:type="pct"/>
            <w:tcBorders>
              <w:top w:val="nil"/>
              <w:left w:val="single" w:sz="4" w:space="0" w:color="auto"/>
              <w:bottom w:val="single" w:sz="4" w:space="0" w:color="auto"/>
              <w:right w:val="single" w:sz="4" w:space="0" w:color="auto"/>
            </w:tcBorders>
            <w:shd w:val="clear" w:color="auto" w:fill="auto"/>
            <w:vAlign w:val="center"/>
            <w:hideMark/>
          </w:tcPr>
          <w:p w14:paraId="4FED874B" w14:textId="77777777" w:rsidR="009C4E3B" w:rsidRDefault="00694FC5">
            <w:pPr>
              <w:widowControl/>
              <w:spacing w:line="240" w:lineRule="auto"/>
              <w:ind w:firstLineChars="0" w:firstLine="0"/>
              <w:jc w:val="center"/>
              <w:rPr>
                <w:rFonts w:ascii="仿宋_GB2312" w:eastAsia="仿宋_GB2312"/>
                <w:szCs w:val="24"/>
              </w:rPr>
            </w:pPr>
            <w:r w:rsidRPr="00835B02">
              <w:rPr>
                <w:rFonts w:ascii="仿宋_GB2312" w:eastAsia="仿宋_GB2312" w:hint="eastAsia"/>
                <w:szCs w:val="24"/>
              </w:rPr>
              <w:t>绿色建筑</w:t>
            </w:r>
            <w:proofErr w:type="gramStart"/>
            <w:r w:rsidRPr="00835B02">
              <w:rPr>
                <w:rFonts w:ascii="仿宋_GB2312" w:eastAsia="仿宋_GB2312" w:hint="eastAsia"/>
                <w:szCs w:val="24"/>
              </w:rPr>
              <w:t>一</w:t>
            </w:r>
            <w:proofErr w:type="gramEnd"/>
            <w:r w:rsidRPr="00835B02">
              <w:rPr>
                <w:rFonts w:ascii="仿宋_GB2312" w:eastAsia="仿宋_GB2312" w:hint="eastAsia"/>
                <w:szCs w:val="24"/>
              </w:rPr>
              <w:t>星级及以上</w:t>
            </w:r>
          </w:p>
        </w:tc>
        <w:tc>
          <w:tcPr>
            <w:tcW w:w="1594" w:type="pct"/>
            <w:tcBorders>
              <w:top w:val="nil"/>
              <w:left w:val="nil"/>
              <w:bottom w:val="single" w:sz="4" w:space="0" w:color="auto"/>
              <w:right w:val="single" w:sz="4" w:space="0" w:color="auto"/>
            </w:tcBorders>
            <w:shd w:val="clear" w:color="auto" w:fill="auto"/>
            <w:noWrap/>
            <w:vAlign w:val="center"/>
            <w:hideMark/>
          </w:tcPr>
          <w:p w14:paraId="666C2F6C" w14:textId="77777777" w:rsidR="009C4E3B" w:rsidRDefault="00694FC5">
            <w:pPr>
              <w:widowControl/>
              <w:spacing w:line="240" w:lineRule="auto"/>
              <w:ind w:firstLineChars="0" w:firstLine="0"/>
              <w:jc w:val="center"/>
              <w:rPr>
                <w:rFonts w:ascii="仿宋_GB2312" w:eastAsia="仿宋_GB2312"/>
                <w:szCs w:val="24"/>
              </w:rPr>
            </w:pPr>
            <w:r w:rsidRPr="00835B02">
              <w:rPr>
                <w:rFonts w:ascii="仿宋_GB2312" w:eastAsia="仿宋_GB2312" w:hint="eastAsia"/>
                <w:szCs w:val="24"/>
              </w:rPr>
              <w:t>100%</w:t>
            </w:r>
          </w:p>
        </w:tc>
        <w:tc>
          <w:tcPr>
            <w:tcW w:w="1893" w:type="pct"/>
            <w:tcBorders>
              <w:top w:val="nil"/>
              <w:left w:val="nil"/>
              <w:bottom w:val="single" w:sz="4" w:space="0" w:color="auto"/>
              <w:right w:val="single" w:sz="4" w:space="0" w:color="auto"/>
            </w:tcBorders>
            <w:shd w:val="clear" w:color="auto" w:fill="auto"/>
            <w:noWrap/>
            <w:vAlign w:val="center"/>
            <w:hideMark/>
          </w:tcPr>
          <w:p w14:paraId="5F6420A4"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100%</w:t>
            </w:r>
          </w:p>
        </w:tc>
      </w:tr>
      <w:tr w:rsidR="009C4E3B" w14:paraId="59EFD7E3" w14:textId="77777777" w:rsidTr="00694FC5">
        <w:trPr>
          <w:trHeight w:val="315"/>
        </w:trPr>
        <w:tc>
          <w:tcPr>
            <w:tcW w:w="1512" w:type="pct"/>
            <w:tcBorders>
              <w:top w:val="nil"/>
              <w:left w:val="single" w:sz="4" w:space="0" w:color="auto"/>
              <w:bottom w:val="single" w:sz="4" w:space="0" w:color="auto"/>
              <w:right w:val="single" w:sz="4" w:space="0" w:color="auto"/>
            </w:tcBorders>
            <w:shd w:val="clear" w:color="auto" w:fill="auto"/>
            <w:vAlign w:val="center"/>
            <w:hideMark/>
          </w:tcPr>
          <w:p w14:paraId="3C1CDA1F" w14:textId="77777777" w:rsidR="009C4E3B" w:rsidRDefault="00694FC5">
            <w:pPr>
              <w:widowControl/>
              <w:spacing w:line="240" w:lineRule="auto"/>
              <w:ind w:firstLineChars="0" w:firstLine="0"/>
              <w:jc w:val="center"/>
              <w:rPr>
                <w:rFonts w:ascii="仿宋_GB2312" w:eastAsia="仿宋_GB2312"/>
                <w:szCs w:val="24"/>
              </w:rPr>
            </w:pPr>
            <w:r w:rsidRPr="00835B02">
              <w:rPr>
                <w:rFonts w:ascii="仿宋_GB2312" w:eastAsia="仿宋_GB2312" w:hint="eastAsia"/>
                <w:szCs w:val="24"/>
              </w:rPr>
              <w:t>绿色建筑二星级及以上</w:t>
            </w:r>
          </w:p>
        </w:tc>
        <w:tc>
          <w:tcPr>
            <w:tcW w:w="1594" w:type="pct"/>
            <w:tcBorders>
              <w:top w:val="nil"/>
              <w:left w:val="nil"/>
              <w:bottom w:val="single" w:sz="4" w:space="0" w:color="auto"/>
              <w:right w:val="single" w:sz="4" w:space="0" w:color="auto"/>
            </w:tcBorders>
            <w:shd w:val="clear" w:color="auto" w:fill="auto"/>
            <w:noWrap/>
            <w:vAlign w:val="center"/>
            <w:hideMark/>
          </w:tcPr>
          <w:p w14:paraId="39E8BC57" w14:textId="77777777" w:rsidR="009C4E3B" w:rsidRDefault="00694FC5">
            <w:pPr>
              <w:widowControl/>
              <w:spacing w:line="240" w:lineRule="auto"/>
              <w:ind w:firstLineChars="0" w:firstLine="0"/>
              <w:jc w:val="center"/>
              <w:rPr>
                <w:rFonts w:ascii="仿宋_GB2312" w:eastAsia="仿宋_GB2312"/>
                <w:szCs w:val="24"/>
              </w:rPr>
            </w:pPr>
            <w:r w:rsidRPr="00835B02">
              <w:rPr>
                <w:rFonts w:ascii="仿宋_GB2312" w:eastAsia="仿宋_GB2312" w:hint="eastAsia"/>
                <w:szCs w:val="24"/>
              </w:rPr>
              <w:t>65%</w:t>
            </w:r>
          </w:p>
        </w:tc>
        <w:tc>
          <w:tcPr>
            <w:tcW w:w="1893" w:type="pct"/>
            <w:tcBorders>
              <w:top w:val="nil"/>
              <w:left w:val="nil"/>
              <w:bottom w:val="single" w:sz="4" w:space="0" w:color="auto"/>
              <w:right w:val="single" w:sz="4" w:space="0" w:color="auto"/>
            </w:tcBorders>
            <w:shd w:val="clear" w:color="auto" w:fill="auto"/>
            <w:noWrap/>
            <w:vAlign w:val="center"/>
            <w:hideMark/>
          </w:tcPr>
          <w:p w14:paraId="308E30B8"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50%</w:t>
            </w:r>
          </w:p>
        </w:tc>
      </w:tr>
      <w:tr w:rsidR="009C4E3B" w14:paraId="3C1C0AF4" w14:textId="77777777" w:rsidTr="00694FC5">
        <w:trPr>
          <w:trHeight w:val="315"/>
        </w:trPr>
        <w:tc>
          <w:tcPr>
            <w:tcW w:w="1512" w:type="pct"/>
            <w:tcBorders>
              <w:top w:val="nil"/>
              <w:left w:val="single" w:sz="4" w:space="0" w:color="auto"/>
              <w:bottom w:val="single" w:sz="4" w:space="0" w:color="auto"/>
              <w:right w:val="single" w:sz="4" w:space="0" w:color="auto"/>
            </w:tcBorders>
            <w:shd w:val="clear" w:color="auto" w:fill="auto"/>
            <w:vAlign w:val="center"/>
            <w:hideMark/>
          </w:tcPr>
          <w:p w14:paraId="6139FF8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绿色建筑三星级</w:t>
            </w:r>
          </w:p>
        </w:tc>
        <w:tc>
          <w:tcPr>
            <w:tcW w:w="1594" w:type="pct"/>
            <w:tcBorders>
              <w:top w:val="nil"/>
              <w:left w:val="nil"/>
              <w:bottom w:val="single" w:sz="4" w:space="0" w:color="auto"/>
              <w:right w:val="single" w:sz="4" w:space="0" w:color="auto"/>
            </w:tcBorders>
            <w:shd w:val="clear" w:color="auto" w:fill="auto"/>
            <w:noWrap/>
            <w:vAlign w:val="center"/>
            <w:hideMark/>
          </w:tcPr>
          <w:p w14:paraId="090C8C47"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30%</w:t>
            </w:r>
          </w:p>
        </w:tc>
        <w:tc>
          <w:tcPr>
            <w:tcW w:w="1893" w:type="pct"/>
            <w:tcBorders>
              <w:top w:val="nil"/>
              <w:left w:val="nil"/>
              <w:bottom w:val="single" w:sz="4" w:space="0" w:color="auto"/>
              <w:right w:val="single" w:sz="4" w:space="0" w:color="auto"/>
            </w:tcBorders>
            <w:shd w:val="clear" w:color="auto" w:fill="auto"/>
            <w:noWrap/>
            <w:vAlign w:val="center"/>
            <w:hideMark/>
          </w:tcPr>
          <w:p w14:paraId="416E360B"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30%</w:t>
            </w:r>
          </w:p>
        </w:tc>
      </w:tr>
      <w:tr w:rsidR="009C4E3B" w14:paraId="32B5C36C" w14:textId="77777777" w:rsidTr="00694FC5">
        <w:trPr>
          <w:trHeight w:val="315"/>
        </w:trPr>
        <w:tc>
          <w:tcPr>
            <w:tcW w:w="1512" w:type="pct"/>
            <w:tcBorders>
              <w:top w:val="nil"/>
              <w:left w:val="single" w:sz="4" w:space="0" w:color="auto"/>
              <w:bottom w:val="single" w:sz="4" w:space="0" w:color="auto"/>
              <w:right w:val="single" w:sz="4" w:space="0" w:color="auto"/>
            </w:tcBorders>
            <w:shd w:val="clear" w:color="auto" w:fill="auto"/>
            <w:vAlign w:val="center"/>
            <w:hideMark/>
          </w:tcPr>
          <w:p w14:paraId="1ADD0D02"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装配式建筑</w:t>
            </w:r>
          </w:p>
        </w:tc>
        <w:tc>
          <w:tcPr>
            <w:tcW w:w="1594" w:type="pct"/>
            <w:tcBorders>
              <w:top w:val="nil"/>
              <w:left w:val="nil"/>
              <w:bottom w:val="single" w:sz="4" w:space="0" w:color="auto"/>
              <w:right w:val="single" w:sz="4" w:space="0" w:color="auto"/>
            </w:tcBorders>
            <w:shd w:val="clear" w:color="auto" w:fill="auto"/>
            <w:noWrap/>
            <w:vAlign w:val="center"/>
            <w:hideMark/>
          </w:tcPr>
          <w:p w14:paraId="2D48BB74"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65%</w:t>
            </w:r>
          </w:p>
        </w:tc>
        <w:tc>
          <w:tcPr>
            <w:tcW w:w="1893" w:type="pct"/>
            <w:tcBorders>
              <w:top w:val="nil"/>
              <w:left w:val="nil"/>
              <w:bottom w:val="single" w:sz="4" w:space="0" w:color="auto"/>
              <w:right w:val="single" w:sz="4" w:space="0" w:color="auto"/>
            </w:tcBorders>
            <w:shd w:val="clear" w:color="auto" w:fill="auto"/>
            <w:noWrap/>
            <w:vAlign w:val="center"/>
            <w:hideMark/>
          </w:tcPr>
          <w:p w14:paraId="5A4C0DAE"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60%</w:t>
            </w:r>
          </w:p>
        </w:tc>
      </w:tr>
      <w:tr w:rsidR="009C4E3B" w14:paraId="3F5726A9" w14:textId="77777777" w:rsidTr="00694FC5">
        <w:trPr>
          <w:trHeight w:val="285"/>
        </w:trPr>
        <w:tc>
          <w:tcPr>
            <w:tcW w:w="1512" w:type="pct"/>
            <w:tcBorders>
              <w:top w:val="nil"/>
              <w:left w:val="single" w:sz="4" w:space="0" w:color="auto"/>
              <w:bottom w:val="single" w:sz="4" w:space="0" w:color="auto"/>
              <w:right w:val="single" w:sz="4" w:space="0" w:color="auto"/>
            </w:tcBorders>
            <w:shd w:val="clear" w:color="auto" w:fill="auto"/>
            <w:vAlign w:val="center"/>
            <w:hideMark/>
          </w:tcPr>
          <w:p w14:paraId="0216DFB4"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可再生能源</w:t>
            </w:r>
          </w:p>
        </w:tc>
        <w:tc>
          <w:tcPr>
            <w:tcW w:w="3488" w:type="pct"/>
            <w:gridSpan w:val="2"/>
            <w:tcBorders>
              <w:top w:val="nil"/>
              <w:left w:val="nil"/>
              <w:bottom w:val="single" w:sz="4" w:space="0" w:color="auto"/>
              <w:right w:val="single" w:sz="4" w:space="0" w:color="auto"/>
            </w:tcBorders>
            <w:shd w:val="clear" w:color="auto" w:fill="auto"/>
            <w:noWrap/>
            <w:vAlign w:val="center"/>
            <w:hideMark/>
          </w:tcPr>
          <w:p w14:paraId="4290AB39"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新建民用建筑全面安装太阳能系统，坚持一体化设计，</w:t>
            </w:r>
          </w:p>
          <w:p w14:paraId="43057157" w14:textId="77777777" w:rsidR="009C4E3B" w:rsidRDefault="00694FC5">
            <w:pPr>
              <w:widowControl/>
              <w:spacing w:line="240" w:lineRule="auto"/>
              <w:ind w:firstLineChars="0" w:firstLine="0"/>
              <w:jc w:val="center"/>
              <w:rPr>
                <w:rFonts w:ascii="仿宋_GB2312" w:eastAsia="仿宋_GB2312"/>
                <w:szCs w:val="24"/>
              </w:rPr>
            </w:pPr>
            <w:proofErr w:type="gramStart"/>
            <w:r w:rsidRPr="00227231">
              <w:rPr>
                <w:rFonts w:ascii="仿宋_GB2312" w:eastAsia="仿宋_GB2312" w:hint="eastAsia"/>
                <w:szCs w:val="24"/>
              </w:rPr>
              <w:t>宜电则</w:t>
            </w:r>
            <w:proofErr w:type="gramEnd"/>
            <w:r w:rsidRPr="00227231">
              <w:rPr>
                <w:rFonts w:ascii="仿宋_GB2312" w:eastAsia="仿宋_GB2312" w:hint="eastAsia"/>
                <w:szCs w:val="24"/>
              </w:rPr>
              <w:t>电，宜热则热。</w:t>
            </w:r>
          </w:p>
          <w:p w14:paraId="42D9F9F6" w14:textId="77777777" w:rsidR="009C4E3B" w:rsidRDefault="009C4E3B">
            <w:pPr>
              <w:widowControl/>
              <w:spacing w:line="240" w:lineRule="auto"/>
              <w:ind w:firstLineChars="0" w:firstLine="0"/>
              <w:jc w:val="center"/>
              <w:rPr>
                <w:szCs w:val="24"/>
              </w:rPr>
            </w:pPr>
          </w:p>
        </w:tc>
      </w:tr>
      <w:tr w:rsidR="009C4E3B" w14:paraId="250A51A2" w14:textId="77777777" w:rsidTr="00694FC5">
        <w:trPr>
          <w:trHeight w:val="285"/>
        </w:trPr>
        <w:tc>
          <w:tcPr>
            <w:tcW w:w="1512" w:type="pct"/>
            <w:tcBorders>
              <w:top w:val="nil"/>
              <w:left w:val="single" w:sz="4" w:space="0" w:color="auto"/>
              <w:bottom w:val="single" w:sz="4" w:space="0" w:color="auto"/>
              <w:right w:val="single" w:sz="4" w:space="0" w:color="auto"/>
            </w:tcBorders>
            <w:shd w:val="clear" w:color="auto" w:fill="auto"/>
            <w:vAlign w:val="center"/>
            <w:hideMark/>
          </w:tcPr>
          <w:p w14:paraId="0D730880"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绿色建材</w:t>
            </w:r>
          </w:p>
        </w:tc>
        <w:tc>
          <w:tcPr>
            <w:tcW w:w="3488" w:type="pct"/>
            <w:gridSpan w:val="2"/>
            <w:tcBorders>
              <w:top w:val="nil"/>
              <w:left w:val="nil"/>
              <w:bottom w:val="single" w:sz="4" w:space="0" w:color="auto"/>
              <w:right w:val="single" w:sz="4" w:space="0" w:color="auto"/>
            </w:tcBorders>
            <w:shd w:val="clear" w:color="auto" w:fill="auto"/>
            <w:noWrap/>
            <w:vAlign w:val="center"/>
          </w:tcPr>
          <w:p w14:paraId="1119C79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星级绿色建筑全面推广绿色建材。</w:t>
            </w:r>
          </w:p>
        </w:tc>
      </w:tr>
      <w:tr w:rsidR="009C4E3B" w14:paraId="4ECADDFE" w14:textId="77777777" w:rsidTr="00694FC5">
        <w:trPr>
          <w:trHeight w:val="285"/>
        </w:trPr>
        <w:tc>
          <w:tcPr>
            <w:tcW w:w="1512" w:type="pct"/>
            <w:tcBorders>
              <w:top w:val="nil"/>
              <w:left w:val="single" w:sz="4" w:space="0" w:color="auto"/>
              <w:bottom w:val="single" w:sz="4" w:space="0" w:color="auto"/>
              <w:right w:val="single" w:sz="4" w:space="0" w:color="auto"/>
            </w:tcBorders>
            <w:shd w:val="clear" w:color="auto" w:fill="auto"/>
            <w:vAlign w:val="center"/>
            <w:hideMark/>
          </w:tcPr>
          <w:p w14:paraId="17EA77AA"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全装修</w:t>
            </w:r>
          </w:p>
        </w:tc>
        <w:tc>
          <w:tcPr>
            <w:tcW w:w="3488" w:type="pct"/>
            <w:gridSpan w:val="2"/>
            <w:tcBorders>
              <w:top w:val="nil"/>
              <w:left w:val="nil"/>
              <w:bottom w:val="single" w:sz="4" w:space="0" w:color="auto"/>
              <w:right w:val="single" w:sz="4" w:space="0" w:color="auto"/>
            </w:tcBorders>
            <w:shd w:val="clear" w:color="auto" w:fill="auto"/>
            <w:noWrap/>
            <w:vAlign w:val="center"/>
          </w:tcPr>
          <w:p w14:paraId="18FD76FF"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鼓励寻求更为绿色低碳的发展模式。</w:t>
            </w:r>
          </w:p>
        </w:tc>
      </w:tr>
    </w:tbl>
    <w:p w14:paraId="57B32C71" w14:textId="77777777" w:rsidR="009C4E3B" w:rsidRDefault="009C4E3B">
      <w:pPr>
        <w:ind w:firstLine="480"/>
      </w:pPr>
    </w:p>
    <w:p w14:paraId="0FBCDCB8" w14:textId="77777777" w:rsidR="009C4E3B" w:rsidRDefault="00694FC5">
      <w:pPr>
        <w:widowControl/>
        <w:spacing w:line="240" w:lineRule="auto"/>
        <w:ind w:firstLineChars="0" w:firstLine="0"/>
        <w:jc w:val="left"/>
      </w:pPr>
      <w:r>
        <w:br w:type="page"/>
      </w:r>
    </w:p>
    <w:p w14:paraId="5B6C475F" w14:textId="77777777" w:rsidR="009C4E3B" w:rsidRDefault="00694FC5">
      <w:pPr>
        <w:pStyle w:val="5"/>
        <w:numPr>
          <w:ilvl w:val="4"/>
          <w:numId w:val="25"/>
        </w:numPr>
        <w:ind w:left="0" w:firstLine="0"/>
        <w:rPr>
          <w:rFonts w:ascii="仿宋_GB2312" w:eastAsia="仿宋_GB2312"/>
          <w:sz w:val="32"/>
          <w:szCs w:val="32"/>
        </w:rPr>
      </w:pPr>
      <w:r w:rsidRPr="00227231">
        <w:rPr>
          <w:rFonts w:ascii="仿宋_GB2312" w:eastAsia="仿宋_GB2312" w:hint="eastAsia"/>
          <w:sz w:val="32"/>
          <w:szCs w:val="32"/>
        </w:rPr>
        <w:lastRenderedPageBreak/>
        <w:t>目标单元规划层面控制性指标要求</w:t>
      </w:r>
    </w:p>
    <w:tbl>
      <w:tblPr>
        <w:tblW w:w="5000" w:type="pct"/>
        <w:tblLook w:val="04A0" w:firstRow="1" w:lastRow="0" w:firstColumn="1" w:lastColumn="0" w:noHBand="0" w:noVBand="1"/>
      </w:tblPr>
      <w:tblGrid>
        <w:gridCol w:w="1595"/>
        <w:gridCol w:w="2035"/>
        <w:gridCol w:w="1599"/>
        <w:gridCol w:w="1949"/>
        <w:gridCol w:w="1938"/>
      </w:tblGrid>
      <w:tr w:rsidR="009C4E3B" w14:paraId="16F4502F" w14:textId="77777777" w:rsidTr="00694FC5">
        <w:trPr>
          <w:trHeight w:val="285"/>
        </w:trPr>
        <w:tc>
          <w:tcPr>
            <w:tcW w:w="8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FB011E"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规划层面</w:t>
            </w:r>
            <w:r>
              <w:rPr>
                <w:rFonts w:ascii="仿宋_GB2312" w:eastAsia="仿宋_GB2312" w:hint="eastAsia"/>
                <w:szCs w:val="24"/>
              </w:rPr>
              <w:br/>
            </w:r>
            <w:r w:rsidRPr="00227231">
              <w:rPr>
                <w:rFonts w:ascii="仿宋_GB2312" w:eastAsia="仿宋_GB2312" w:hint="eastAsia"/>
                <w:szCs w:val="24"/>
              </w:rPr>
              <w:t>控制指标</w:t>
            </w:r>
          </w:p>
        </w:tc>
        <w:tc>
          <w:tcPr>
            <w:tcW w:w="4125" w:type="pct"/>
            <w:gridSpan w:val="4"/>
            <w:tcBorders>
              <w:top w:val="single" w:sz="4" w:space="0" w:color="auto"/>
              <w:left w:val="nil"/>
              <w:bottom w:val="single" w:sz="4" w:space="0" w:color="auto"/>
              <w:right w:val="single" w:sz="4" w:space="0" w:color="auto"/>
            </w:tcBorders>
            <w:shd w:val="clear" w:color="auto" w:fill="auto"/>
            <w:vAlign w:val="center"/>
            <w:hideMark/>
          </w:tcPr>
          <w:p w14:paraId="2F66D489"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建筑类型</w:t>
            </w:r>
          </w:p>
        </w:tc>
      </w:tr>
      <w:tr w:rsidR="009C4E3B" w14:paraId="6C8C6BAC" w14:textId="77777777" w:rsidTr="00694FC5">
        <w:trPr>
          <w:trHeight w:val="285"/>
        </w:trPr>
        <w:tc>
          <w:tcPr>
            <w:tcW w:w="8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B4C855" w14:textId="77777777" w:rsidR="009C4E3B" w:rsidRDefault="009C4E3B">
            <w:pPr>
              <w:widowControl/>
              <w:spacing w:line="240" w:lineRule="auto"/>
              <w:ind w:firstLineChars="0" w:firstLine="0"/>
              <w:jc w:val="center"/>
              <w:rPr>
                <w:rFonts w:ascii="仿宋_GB2312" w:eastAsia="仿宋_GB2312"/>
                <w:szCs w:val="24"/>
              </w:rPr>
            </w:pPr>
          </w:p>
        </w:tc>
        <w:tc>
          <w:tcPr>
            <w:tcW w:w="1993" w:type="pct"/>
            <w:gridSpan w:val="2"/>
            <w:tcBorders>
              <w:top w:val="single" w:sz="4" w:space="0" w:color="auto"/>
              <w:left w:val="nil"/>
              <w:bottom w:val="single" w:sz="4" w:space="0" w:color="auto"/>
              <w:right w:val="single" w:sz="4" w:space="0" w:color="auto"/>
            </w:tcBorders>
            <w:shd w:val="clear" w:color="auto" w:fill="auto"/>
            <w:vAlign w:val="center"/>
            <w:hideMark/>
          </w:tcPr>
          <w:p w14:paraId="737633A0"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居住建筑</w:t>
            </w:r>
          </w:p>
        </w:tc>
        <w:tc>
          <w:tcPr>
            <w:tcW w:w="2132" w:type="pct"/>
            <w:gridSpan w:val="2"/>
            <w:tcBorders>
              <w:top w:val="single" w:sz="4" w:space="0" w:color="auto"/>
              <w:left w:val="nil"/>
              <w:bottom w:val="single" w:sz="4" w:space="0" w:color="auto"/>
              <w:right w:val="single" w:sz="4" w:space="0" w:color="auto"/>
            </w:tcBorders>
            <w:shd w:val="clear" w:color="auto" w:fill="auto"/>
            <w:vAlign w:val="center"/>
            <w:hideMark/>
          </w:tcPr>
          <w:p w14:paraId="18A77DA9"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公共建筑</w:t>
            </w:r>
          </w:p>
        </w:tc>
      </w:tr>
      <w:tr w:rsidR="009C4E3B" w14:paraId="308E9F0B" w14:textId="77777777" w:rsidTr="00694FC5">
        <w:trPr>
          <w:trHeight w:val="570"/>
        </w:trPr>
        <w:tc>
          <w:tcPr>
            <w:tcW w:w="875" w:type="pct"/>
            <w:vMerge w:val="restart"/>
            <w:tcBorders>
              <w:top w:val="nil"/>
              <w:left w:val="single" w:sz="4" w:space="0" w:color="auto"/>
              <w:bottom w:val="single" w:sz="4" w:space="0" w:color="000000"/>
              <w:right w:val="single" w:sz="4" w:space="0" w:color="auto"/>
            </w:tcBorders>
            <w:shd w:val="clear" w:color="auto" w:fill="auto"/>
            <w:vAlign w:val="center"/>
            <w:hideMark/>
          </w:tcPr>
          <w:p w14:paraId="620B96ED"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绿色建筑指标要求</w:t>
            </w:r>
          </w:p>
        </w:tc>
        <w:tc>
          <w:tcPr>
            <w:tcW w:w="1116" w:type="pct"/>
            <w:tcBorders>
              <w:top w:val="nil"/>
              <w:left w:val="nil"/>
              <w:bottom w:val="single" w:sz="4" w:space="0" w:color="auto"/>
              <w:right w:val="single" w:sz="4" w:space="0" w:color="auto"/>
            </w:tcBorders>
            <w:shd w:val="clear" w:color="auto" w:fill="auto"/>
            <w:vAlign w:val="center"/>
            <w:hideMark/>
          </w:tcPr>
          <w:p w14:paraId="71A9DC3C"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建筑面积＜5万</w:t>
            </w:r>
            <w:r w:rsidRPr="00227231">
              <w:rPr>
                <w:rFonts w:ascii="Segoe UI Symbol" w:eastAsia="Segoe UI Symbol" w:hAnsi="Segoe UI Symbol" w:cs="Segoe UI Symbol" w:hint="eastAsia"/>
                <w:szCs w:val="24"/>
              </w:rPr>
              <w:t>㎡</w:t>
            </w:r>
          </w:p>
        </w:tc>
        <w:tc>
          <w:tcPr>
            <w:tcW w:w="877" w:type="pct"/>
            <w:tcBorders>
              <w:top w:val="nil"/>
              <w:left w:val="nil"/>
              <w:bottom w:val="single" w:sz="4" w:space="0" w:color="auto"/>
              <w:right w:val="single" w:sz="4" w:space="0" w:color="auto"/>
            </w:tcBorders>
            <w:shd w:val="clear" w:color="auto" w:fill="auto"/>
            <w:vAlign w:val="center"/>
            <w:hideMark/>
          </w:tcPr>
          <w:p w14:paraId="1C72D758"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基本级</w:t>
            </w:r>
          </w:p>
        </w:tc>
        <w:tc>
          <w:tcPr>
            <w:tcW w:w="1069" w:type="pct"/>
            <w:tcBorders>
              <w:top w:val="nil"/>
              <w:left w:val="nil"/>
              <w:bottom w:val="single" w:sz="4" w:space="0" w:color="auto"/>
              <w:right w:val="single" w:sz="4" w:space="0" w:color="auto"/>
            </w:tcBorders>
            <w:shd w:val="clear" w:color="auto" w:fill="auto"/>
            <w:vAlign w:val="center"/>
            <w:hideMark/>
          </w:tcPr>
          <w:p w14:paraId="7CBC140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建筑面积＜2万</w:t>
            </w:r>
            <w:r w:rsidRPr="00227231">
              <w:rPr>
                <w:rFonts w:ascii="Segoe UI Symbol" w:eastAsia="Segoe UI Symbol" w:hAnsi="Segoe UI Symbol" w:cs="Segoe UI Symbol" w:hint="eastAsia"/>
                <w:szCs w:val="24"/>
              </w:rPr>
              <w:t>㎡</w:t>
            </w:r>
          </w:p>
        </w:tc>
        <w:tc>
          <w:tcPr>
            <w:tcW w:w="1063" w:type="pct"/>
            <w:tcBorders>
              <w:top w:val="nil"/>
              <w:left w:val="nil"/>
              <w:bottom w:val="single" w:sz="4" w:space="0" w:color="auto"/>
              <w:right w:val="single" w:sz="4" w:space="0" w:color="auto"/>
            </w:tcBorders>
            <w:shd w:val="clear" w:color="auto" w:fill="auto"/>
            <w:vAlign w:val="center"/>
            <w:hideMark/>
          </w:tcPr>
          <w:p w14:paraId="565907D7"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基本级</w:t>
            </w:r>
          </w:p>
        </w:tc>
      </w:tr>
      <w:tr w:rsidR="009C4E3B" w14:paraId="21440035" w14:textId="77777777" w:rsidTr="00694FC5">
        <w:trPr>
          <w:trHeight w:val="285"/>
        </w:trPr>
        <w:tc>
          <w:tcPr>
            <w:tcW w:w="875" w:type="pct"/>
            <w:vMerge/>
            <w:tcBorders>
              <w:top w:val="nil"/>
              <w:left w:val="single" w:sz="4" w:space="0" w:color="auto"/>
              <w:bottom w:val="single" w:sz="4" w:space="0" w:color="000000"/>
              <w:right w:val="single" w:sz="4" w:space="0" w:color="auto"/>
            </w:tcBorders>
            <w:shd w:val="clear" w:color="auto" w:fill="auto"/>
            <w:vAlign w:val="center"/>
            <w:hideMark/>
          </w:tcPr>
          <w:p w14:paraId="6A783DF6" w14:textId="77777777" w:rsidR="009C4E3B" w:rsidRDefault="009C4E3B">
            <w:pPr>
              <w:widowControl/>
              <w:spacing w:line="240" w:lineRule="auto"/>
              <w:ind w:firstLineChars="0" w:firstLine="0"/>
              <w:jc w:val="center"/>
              <w:rPr>
                <w:rFonts w:ascii="仿宋_GB2312" w:eastAsia="仿宋_GB2312"/>
                <w:szCs w:val="24"/>
              </w:rPr>
            </w:pPr>
          </w:p>
        </w:tc>
        <w:tc>
          <w:tcPr>
            <w:tcW w:w="1116" w:type="pct"/>
            <w:tcBorders>
              <w:top w:val="nil"/>
              <w:left w:val="nil"/>
              <w:bottom w:val="single" w:sz="4" w:space="0" w:color="auto"/>
              <w:right w:val="single" w:sz="4" w:space="0" w:color="auto"/>
            </w:tcBorders>
            <w:shd w:val="clear" w:color="auto" w:fill="auto"/>
            <w:vAlign w:val="center"/>
            <w:hideMark/>
          </w:tcPr>
          <w:p w14:paraId="21EE05D3"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地上建筑面积≥5万</w:t>
            </w:r>
            <w:r w:rsidRPr="00227231">
              <w:rPr>
                <w:rFonts w:ascii="Segoe UI Symbol" w:eastAsia="Segoe UI Symbol" w:hAnsi="Segoe UI Symbol" w:cs="Segoe UI Symbol" w:hint="eastAsia"/>
                <w:szCs w:val="24"/>
              </w:rPr>
              <w:t>㎡</w:t>
            </w:r>
          </w:p>
        </w:tc>
        <w:tc>
          <w:tcPr>
            <w:tcW w:w="877" w:type="pct"/>
            <w:tcBorders>
              <w:top w:val="nil"/>
              <w:left w:val="nil"/>
              <w:bottom w:val="single" w:sz="4" w:space="0" w:color="auto"/>
              <w:right w:val="single" w:sz="4" w:space="0" w:color="auto"/>
            </w:tcBorders>
            <w:shd w:val="clear" w:color="auto" w:fill="auto"/>
            <w:vAlign w:val="center"/>
            <w:hideMark/>
          </w:tcPr>
          <w:p w14:paraId="43622201" w14:textId="77777777" w:rsidR="009C4E3B" w:rsidRDefault="00694FC5">
            <w:pPr>
              <w:widowControl/>
              <w:spacing w:line="240" w:lineRule="auto"/>
              <w:ind w:firstLineChars="0" w:firstLine="0"/>
              <w:jc w:val="center"/>
              <w:rPr>
                <w:rFonts w:ascii="仿宋_GB2312" w:eastAsia="仿宋_GB2312"/>
                <w:szCs w:val="24"/>
              </w:rPr>
            </w:pPr>
            <w:proofErr w:type="gramStart"/>
            <w:r w:rsidRPr="00227231">
              <w:rPr>
                <w:rFonts w:ascii="仿宋_GB2312" w:eastAsia="仿宋_GB2312" w:hint="eastAsia"/>
                <w:szCs w:val="24"/>
              </w:rPr>
              <w:t>一</w:t>
            </w:r>
            <w:proofErr w:type="gramEnd"/>
            <w:r w:rsidRPr="00227231">
              <w:rPr>
                <w:rFonts w:ascii="仿宋_GB2312" w:eastAsia="仿宋_GB2312" w:hint="eastAsia"/>
                <w:szCs w:val="24"/>
              </w:rPr>
              <w:t>星级</w:t>
            </w:r>
          </w:p>
        </w:tc>
        <w:tc>
          <w:tcPr>
            <w:tcW w:w="1069" w:type="pct"/>
            <w:tcBorders>
              <w:top w:val="nil"/>
              <w:left w:val="nil"/>
              <w:bottom w:val="single" w:sz="4" w:space="0" w:color="auto"/>
              <w:right w:val="single" w:sz="4" w:space="0" w:color="auto"/>
            </w:tcBorders>
            <w:shd w:val="clear" w:color="auto" w:fill="auto"/>
            <w:vAlign w:val="center"/>
            <w:hideMark/>
          </w:tcPr>
          <w:p w14:paraId="26BF5C9A"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建筑面积≥2万</w:t>
            </w:r>
            <w:r w:rsidRPr="00227231">
              <w:rPr>
                <w:rFonts w:ascii="Segoe UI Symbol" w:eastAsia="Segoe UI Symbol" w:hAnsi="Segoe UI Symbol" w:cs="Segoe UI Symbol" w:hint="eastAsia"/>
                <w:szCs w:val="24"/>
              </w:rPr>
              <w:t>㎡</w:t>
            </w:r>
          </w:p>
        </w:tc>
        <w:tc>
          <w:tcPr>
            <w:tcW w:w="1063" w:type="pct"/>
            <w:tcBorders>
              <w:top w:val="nil"/>
              <w:left w:val="nil"/>
              <w:bottom w:val="single" w:sz="4" w:space="0" w:color="auto"/>
              <w:right w:val="single" w:sz="4" w:space="0" w:color="auto"/>
            </w:tcBorders>
            <w:shd w:val="clear" w:color="auto" w:fill="auto"/>
            <w:vAlign w:val="center"/>
            <w:hideMark/>
          </w:tcPr>
          <w:p w14:paraId="16504A6D" w14:textId="77777777" w:rsidR="009C4E3B" w:rsidRDefault="00694FC5">
            <w:pPr>
              <w:widowControl/>
              <w:spacing w:line="240" w:lineRule="auto"/>
              <w:ind w:firstLineChars="0" w:firstLine="0"/>
              <w:jc w:val="center"/>
              <w:rPr>
                <w:rFonts w:ascii="仿宋_GB2312" w:eastAsia="仿宋_GB2312"/>
                <w:szCs w:val="24"/>
              </w:rPr>
            </w:pPr>
            <w:proofErr w:type="gramStart"/>
            <w:r w:rsidRPr="00227231">
              <w:rPr>
                <w:rFonts w:ascii="仿宋_GB2312" w:eastAsia="仿宋_GB2312" w:hint="eastAsia"/>
                <w:szCs w:val="24"/>
              </w:rPr>
              <w:t>一</w:t>
            </w:r>
            <w:proofErr w:type="gramEnd"/>
            <w:r w:rsidRPr="00227231">
              <w:rPr>
                <w:rFonts w:ascii="仿宋_GB2312" w:eastAsia="仿宋_GB2312" w:hint="eastAsia"/>
                <w:szCs w:val="24"/>
              </w:rPr>
              <w:t>星级</w:t>
            </w:r>
          </w:p>
        </w:tc>
      </w:tr>
      <w:tr w:rsidR="009C4E3B" w14:paraId="742F18A8" w14:textId="77777777" w:rsidTr="00694FC5">
        <w:trPr>
          <w:trHeight w:val="285"/>
        </w:trPr>
        <w:tc>
          <w:tcPr>
            <w:tcW w:w="875" w:type="pct"/>
            <w:vMerge/>
            <w:tcBorders>
              <w:top w:val="nil"/>
              <w:left w:val="single" w:sz="4" w:space="0" w:color="auto"/>
              <w:bottom w:val="single" w:sz="4" w:space="0" w:color="000000"/>
              <w:right w:val="single" w:sz="4" w:space="0" w:color="auto"/>
            </w:tcBorders>
            <w:shd w:val="clear" w:color="auto" w:fill="auto"/>
            <w:vAlign w:val="center"/>
            <w:hideMark/>
          </w:tcPr>
          <w:p w14:paraId="48C8A51B" w14:textId="77777777" w:rsidR="009C4E3B" w:rsidRDefault="009C4E3B">
            <w:pPr>
              <w:widowControl/>
              <w:spacing w:line="240" w:lineRule="auto"/>
              <w:ind w:firstLineChars="0" w:firstLine="0"/>
              <w:jc w:val="center"/>
              <w:rPr>
                <w:rFonts w:ascii="仿宋_GB2312" w:eastAsia="仿宋_GB2312"/>
                <w:szCs w:val="24"/>
              </w:rPr>
            </w:pPr>
          </w:p>
        </w:tc>
        <w:tc>
          <w:tcPr>
            <w:tcW w:w="1116" w:type="pct"/>
            <w:tcBorders>
              <w:top w:val="nil"/>
              <w:left w:val="nil"/>
              <w:bottom w:val="single" w:sz="4" w:space="0" w:color="auto"/>
              <w:right w:val="single" w:sz="4" w:space="0" w:color="auto"/>
            </w:tcBorders>
            <w:shd w:val="clear" w:color="auto" w:fill="auto"/>
            <w:vAlign w:val="center"/>
            <w:hideMark/>
          </w:tcPr>
          <w:p w14:paraId="5472CAF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政府投资为主</w:t>
            </w:r>
          </w:p>
        </w:tc>
        <w:tc>
          <w:tcPr>
            <w:tcW w:w="877" w:type="pct"/>
            <w:tcBorders>
              <w:top w:val="nil"/>
              <w:left w:val="nil"/>
              <w:bottom w:val="single" w:sz="4" w:space="0" w:color="auto"/>
              <w:right w:val="single" w:sz="4" w:space="0" w:color="auto"/>
            </w:tcBorders>
            <w:shd w:val="clear" w:color="auto" w:fill="auto"/>
            <w:vAlign w:val="center"/>
            <w:hideMark/>
          </w:tcPr>
          <w:p w14:paraId="52E10427" w14:textId="77777777" w:rsidR="009C4E3B" w:rsidRDefault="00694FC5">
            <w:pPr>
              <w:widowControl/>
              <w:spacing w:line="240" w:lineRule="auto"/>
              <w:ind w:firstLineChars="0" w:firstLine="0"/>
              <w:jc w:val="center"/>
              <w:rPr>
                <w:rFonts w:ascii="仿宋_GB2312" w:eastAsia="仿宋_GB2312"/>
                <w:szCs w:val="24"/>
              </w:rPr>
            </w:pPr>
            <w:proofErr w:type="gramStart"/>
            <w:r w:rsidRPr="00227231">
              <w:rPr>
                <w:rFonts w:ascii="仿宋_GB2312" w:eastAsia="仿宋_GB2312" w:hint="eastAsia"/>
                <w:szCs w:val="24"/>
              </w:rPr>
              <w:t>一</w:t>
            </w:r>
            <w:proofErr w:type="gramEnd"/>
            <w:r w:rsidRPr="00227231">
              <w:rPr>
                <w:rFonts w:ascii="仿宋_GB2312" w:eastAsia="仿宋_GB2312" w:hint="eastAsia"/>
                <w:szCs w:val="24"/>
              </w:rPr>
              <w:t>星级</w:t>
            </w:r>
          </w:p>
        </w:tc>
        <w:tc>
          <w:tcPr>
            <w:tcW w:w="1069" w:type="pct"/>
            <w:tcBorders>
              <w:top w:val="nil"/>
              <w:left w:val="nil"/>
              <w:bottom w:val="single" w:sz="4" w:space="0" w:color="auto"/>
              <w:right w:val="single" w:sz="4" w:space="0" w:color="auto"/>
            </w:tcBorders>
            <w:shd w:val="clear" w:color="auto" w:fill="auto"/>
            <w:vAlign w:val="center"/>
            <w:hideMark/>
          </w:tcPr>
          <w:p w14:paraId="1D691C4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政府投资为主的建筑面积≥2万</w:t>
            </w:r>
            <w:r w:rsidRPr="00227231">
              <w:rPr>
                <w:rFonts w:ascii="Segoe UI Symbol" w:eastAsia="Segoe UI Symbol" w:hAnsi="Segoe UI Symbol" w:cs="Segoe UI Symbol" w:hint="eastAsia"/>
                <w:szCs w:val="24"/>
              </w:rPr>
              <w:t>㎡</w:t>
            </w:r>
          </w:p>
        </w:tc>
        <w:tc>
          <w:tcPr>
            <w:tcW w:w="1063" w:type="pct"/>
            <w:tcBorders>
              <w:top w:val="nil"/>
              <w:left w:val="nil"/>
              <w:bottom w:val="single" w:sz="4" w:space="0" w:color="auto"/>
              <w:right w:val="single" w:sz="4" w:space="0" w:color="auto"/>
            </w:tcBorders>
            <w:shd w:val="clear" w:color="auto" w:fill="auto"/>
            <w:vAlign w:val="center"/>
            <w:hideMark/>
          </w:tcPr>
          <w:p w14:paraId="646E3D3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二星级</w:t>
            </w:r>
          </w:p>
        </w:tc>
      </w:tr>
      <w:tr w:rsidR="009C4E3B" w14:paraId="480458B4" w14:textId="77777777" w:rsidTr="00694FC5">
        <w:trPr>
          <w:trHeight w:val="285"/>
        </w:trPr>
        <w:tc>
          <w:tcPr>
            <w:tcW w:w="875" w:type="pct"/>
            <w:vMerge/>
            <w:tcBorders>
              <w:top w:val="nil"/>
              <w:left w:val="single" w:sz="4" w:space="0" w:color="auto"/>
              <w:bottom w:val="single" w:sz="4" w:space="0" w:color="000000"/>
              <w:right w:val="single" w:sz="4" w:space="0" w:color="auto"/>
            </w:tcBorders>
            <w:shd w:val="clear" w:color="auto" w:fill="auto"/>
            <w:vAlign w:val="center"/>
            <w:hideMark/>
          </w:tcPr>
          <w:p w14:paraId="4DD1CF47" w14:textId="77777777" w:rsidR="009C4E3B" w:rsidRDefault="009C4E3B">
            <w:pPr>
              <w:widowControl/>
              <w:spacing w:line="240" w:lineRule="auto"/>
              <w:ind w:firstLineChars="0" w:firstLine="0"/>
              <w:jc w:val="center"/>
              <w:rPr>
                <w:rFonts w:ascii="仿宋_GB2312" w:eastAsia="仿宋_GB2312"/>
                <w:szCs w:val="24"/>
              </w:rPr>
            </w:pPr>
          </w:p>
        </w:tc>
        <w:tc>
          <w:tcPr>
            <w:tcW w:w="1116" w:type="pct"/>
            <w:tcBorders>
              <w:top w:val="nil"/>
              <w:left w:val="nil"/>
              <w:bottom w:val="single" w:sz="4" w:space="0" w:color="auto"/>
              <w:right w:val="single" w:sz="4" w:space="0" w:color="auto"/>
            </w:tcBorders>
            <w:shd w:val="clear" w:color="auto" w:fill="auto"/>
            <w:vAlign w:val="center"/>
            <w:hideMark/>
          </w:tcPr>
          <w:p w14:paraId="0509C684"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超高层建筑</w:t>
            </w:r>
          </w:p>
        </w:tc>
        <w:tc>
          <w:tcPr>
            <w:tcW w:w="877" w:type="pct"/>
            <w:tcBorders>
              <w:top w:val="nil"/>
              <w:left w:val="nil"/>
              <w:bottom w:val="single" w:sz="4" w:space="0" w:color="auto"/>
              <w:right w:val="single" w:sz="4" w:space="0" w:color="auto"/>
            </w:tcBorders>
            <w:shd w:val="clear" w:color="auto" w:fill="auto"/>
            <w:vAlign w:val="center"/>
            <w:hideMark/>
          </w:tcPr>
          <w:p w14:paraId="631162C2"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三星级</w:t>
            </w:r>
          </w:p>
        </w:tc>
        <w:tc>
          <w:tcPr>
            <w:tcW w:w="1069" w:type="pct"/>
            <w:tcBorders>
              <w:top w:val="nil"/>
              <w:left w:val="nil"/>
              <w:bottom w:val="single" w:sz="4" w:space="0" w:color="auto"/>
              <w:right w:val="single" w:sz="4" w:space="0" w:color="auto"/>
            </w:tcBorders>
            <w:shd w:val="clear" w:color="auto" w:fill="auto"/>
            <w:vAlign w:val="center"/>
            <w:hideMark/>
          </w:tcPr>
          <w:p w14:paraId="2D069E2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超高层建筑</w:t>
            </w:r>
          </w:p>
        </w:tc>
        <w:tc>
          <w:tcPr>
            <w:tcW w:w="1063" w:type="pct"/>
            <w:tcBorders>
              <w:top w:val="nil"/>
              <w:left w:val="nil"/>
              <w:bottom w:val="single" w:sz="4" w:space="0" w:color="auto"/>
              <w:right w:val="single" w:sz="4" w:space="0" w:color="auto"/>
            </w:tcBorders>
            <w:shd w:val="clear" w:color="auto" w:fill="auto"/>
            <w:vAlign w:val="center"/>
            <w:hideMark/>
          </w:tcPr>
          <w:p w14:paraId="71EDB9F8"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三星级</w:t>
            </w:r>
          </w:p>
        </w:tc>
      </w:tr>
      <w:tr w:rsidR="009C4E3B" w14:paraId="4D6E4BFB" w14:textId="77777777" w:rsidTr="00694FC5">
        <w:trPr>
          <w:trHeight w:val="570"/>
        </w:trPr>
        <w:tc>
          <w:tcPr>
            <w:tcW w:w="875" w:type="pct"/>
            <w:vMerge w:val="restart"/>
            <w:tcBorders>
              <w:top w:val="nil"/>
              <w:left w:val="single" w:sz="4" w:space="0" w:color="auto"/>
              <w:bottom w:val="single" w:sz="4" w:space="0" w:color="000000"/>
              <w:right w:val="single" w:sz="4" w:space="0" w:color="auto"/>
            </w:tcBorders>
            <w:shd w:val="clear" w:color="auto" w:fill="auto"/>
            <w:vAlign w:val="center"/>
            <w:hideMark/>
          </w:tcPr>
          <w:p w14:paraId="69CBC3BC"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装配式建筑要求</w:t>
            </w:r>
          </w:p>
        </w:tc>
        <w:tc>
          <w:tcPr>
            <w:tcW w:w="1116" w:type="pct"/>
            <w:tcBorders>
              <w:top w:val="nil"/>
              <w:left w:val="nil"/>
              <w:bottom w:val="single" w:sz="4" w:space="0" w:color="auto"/>
              <w:right w:val="single" w:sz="4" w:space="0" w:color="auto"/>
            </w:tcBorders>
            <w:shd w:val="clear" w:color="auto" w:fill="auto"/>
            <w:vAlign w:val="center"/>
            <w:hideMark/>
          </w:tcPr>
          <w:p w14:paraId="4920F50A"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建筑面积≥2万</w:t>
            </w:r>
            <w:r w:rsidRPr="00227231">
              <w:rPr>
                <w:rFonts w:ascii="Segoe UI Symbol" w:eastAsia="Segoe UI Symbol" w:hAnsi="Segoe UI Symbol" w:cs="Segoe UI Symbol" w:hint="eastAsia"/>
                <w:szCs w:val="24"/>
              </w:rPr>
              <w:t>㎡</w:t>
            </w:r>
          </w:p>
        </w:tc>
        <w:tc>
          <w:tcPr>
            <w:tcW w:w="877" w:type="pct"/>
            <w:tcBorders>
              <w:top w:val="nil"/>
              <w:left w:val="nil"/>
              <w:bottom w:val="single" w:sz="4" w:space="0" w:color="auto"/>
              <w:right w:val="single" w:sz="4" w:space="0" w:color="auto"/>
            </w:tcBorders>
            <w:shd w:val="clear" w:color="auto" w:fill="auto"/>
            <w:vAlign w:val="center"/>
            <w:hideMark/>
          </w:tcPr>
          <w:p w14:paraId="10655023"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装配式住宅配建比例≥40%</w:t>
            </w:r>
          </w:p>
        </w:tc>
        <w:tc>
          <w:tcPr>
            <w:tcW w:w="1069" w:type="pct"/>
            <w:vMerge w:val="restart"/>
            <w:tcBorders>
              <w:top w:val="nil"/>
              <w:left w:val="single" w:sz="4" w:space="0" w:color="auto"/>
              <w:bottom w:val="single" w:sz="4" w:space="0" w:color="auto"/>
              <w:right w:val="single" w:sz="4" w:space="0" w:color="auto"/>
            </w:tcBorders>
            <w:shd w:val="clear" w:color="auto" w:fill="auto"/>
            <w:vAlign w:val="center"/>
            <w:hideMark/>
          </w:tcPr>
          <w:p w14:paraId="19BFF77A"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政府投资</w:t>
            </w:r>
            <w:proofErr w:type="gramStart"/>
            <w:r w:rsidRPr="00227231">
              <w:rPr>
                <w:rFonts w:ascii="仿宋_GB2312" w:eastAsia="仿宋_GB2312" w:hint="eastAsia"/>
                <w:szCs w:val="24"/>
              </w:rPr>
              <w:t>或为主</w:t>
            </w:r>
            <w:proofErr w:type="gramEnd"/>
          </w:p>
        </w:tc>
        <w:tc>
          <w:tcPr>
            <w:tcW w:w="1063" w:type="pct"/>
            <w:vMerge w:val="restart"/>
            <w:tcBorders>
              <w:top w:val="nil"/>
              <w:left w:val="single" w:sz="4" w:space="0" w:color="auto"/>
              <w:bottom w:val="single" w:sz="4" w:space="0" w:color="auto"/>
              <w:right w:val="single" w:sz="4" w:space="0" w:color="auto"/>
            </w:tcBorders>
            <w:shd w:val="clear" w:color="auto" w:fill="auto"/>
            <w:vAlign w:val="center"/>
            <w:hideMark/>
          </w:tcPr>
          <w:p w14:paraId="7485D5F7"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应采用装配式</w:t>
            </w:r>
          </w:p>
        </w:tc>
      </w:tr>
      <w:tr w:rsidR="009C4E3B" w14:paraId="4896A5F7" w14:textId="77777777" w:rsidTr="00694FC5">
        <w:trPr>
          <w:trHeight w:val="495"/>
        </w:trPr>
        <w:tc>
          <w:tcPr>
            <w:tcW w:w="875" w:type="pct"/>
            <w:vMerge/>
            <w:tcBorders>
              <w:top w:val="nil"/>
              <w:left w:val="single" w:sz="4" w:space="0" w:color="auto"/>
              <w:bottom w:val="single" w:sz="4" w:space="0" w:color="000000"/>
              <w:right w:val="single" w:sz="4" w:space="0" w:color="auto"/>
            </w:tcBorders>
            <w:shd w:val="clear" w:color="auto" w:fill="auto"/>
            <w:vAlign w:val="center"/>
            <w:hideMark/>
          </w:tcPr>
          <w:p w14:paraId="1B65C1B7" w14:textId="77777777" w:rsidR="009C4E3B" w:rsidRDefault="009C4E3B">
            <w:pPr>
              <w:widowControl/>
              <w:spacing w:line="240" w:lineRule="auto"/>
              <w:ind w:firstLineChars="0" w:firstLine="0"/>
              <w:jc w:val="center"/>
              <w:rPr>
                <w:rFonts w:ascii="仿宋_GB2312" w:eastAsia="仿宋_GB2312"/>
                <w:szCs w:val="24"/>
              </w:rPr>
            </w:pPr>
          </w:p>
        </w:tc>
        <w:tc>
          <w:tcPr>
            <w:tcW w:w="1116" w:type="pct"/>
            <w:tcBorders>
              <w:top w:val="nil"/>
              <w:left w:val="nil"/>
              <w:bottom w:val="single" w:sz="4" w:space="0" w:color="auto"/>
              <w:right w:val="single" w:sz="4" w:space="0" w:color="auto"/>
            </w:tcBorders>
            <w:shd w:val="clear" w:color="auto" w:fill="auto"/>
            <w:vAlign w:val="center"/>
            <w:hideMark/>
          </w:tcPr>
          <w:p w14:paraId="29C541AE"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政府投资为主</w:t>
            </w:r>
          </w:p>
        </w:tc>
        <w:tc>
          <w:tcPr>
            <w:tcW w:w="877" w:type="pct"/>
            <w:tcBorders>
              <w:top w:val="nil"/>
              <w:left w:val="nil"/>
              <w:bottom w:val="single" w:sz="4" w:space="0" w:color="auto"/>
              <w:right w:val="single" w:sz="4" w:space="0" w:color="auto"/>
            </w:tcBorders>
            <w:shd w:val="clear" w:color="auto" w:fill="auto"/>
            <w:vAlign w:val="center"/>
            <w:hideMark/>
          </w:tcPr>
          <w:p w14:paraId="0F756C88"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应采用装配式</w:t>
            </w:r>
          </w:p>
        </w:tc>
        <w:tc>
          <w:tcPr>
            <w:tcW w:w="1069" w:type="pct"/>
            <w:vMerge/>
            <w:tcBorders>
              <w:top w:val="nil"/>
              <w:left w:val="single" w:sz="4" w:space="0" w:color="auto"/>
              <w:bottom w:val="single" w:sz="4" w:space="0" w:color="auto"/>
              <w:right w:val="single" w:sz="4" w:space="0" w:color="auto"/>
            </w:tcBorders>
            <w:shd w:val="clear" w:color="auto" w:fill="auto"/>
            <w:vAlign w:val="center"/>
            <w:hideMark/>
          </w:tcPr>
          <w:p w14:paraId="26D1595A" w14:textId="77777777" w:rsidR="009C4E3B" w:rsidRDefault="009C4E3B">
            <w:pPr>
              <w:widowControl/>
              <w:spacing w:line="240" w:lineRule="auto"/>
              <w:ind w:firstLineChars="0" w:firstLine="0"/>
              <w:jc w:val="center"/>
              <w:rPr>
                <w:rFonts w:ascii="仿宋_GB2312" w:eastAsia="仿宋_GB2312"/>
                <w:szCs w:val="24"/>
              </w:rPr>
            </w:pPr>
          </w:p>
        </w:tc>
        <w:tc>
          <w:tcPr>
            <w:tcW w:w="1063" w:type="pct"/>
            <w:vMerge/>
            <w:tcBorders>
              <w:top w:val="nil"/>
              <w:left w:val="single" w:sz="4" w:space="0" w:color="auto"/>
              <w:bottom w:val="single" w:sz="4" w:space="0" w:color="auto"/>
              <w:right w:val="single" w:sz="4" w:space="0" w:color="auto"/>
            </w:tcBorders>
            <w:shd w:val="clear" w:color="auto" w:fill="auto"/>
            <w:vAlign w:val="center"/>
            <w:hideMark/>
          </w:tcPr>
          <w:p w14:paraId="485D9129" w14:textId="77777777" w:rsidR="009C4E3B" w:rsidRDefault="009C4E3B">
            <w:pPr>
              <w:widowControl/>
              <w:spacing w:line="240" w:lineRule="auto"/>
              <w:ind w:firstLineChars="0" w:firstLine="0"/>
              <w:jc w:val="center"/>
              <w:rPr>
                <w:rFonts w:ascii="仿宋_GB2312" w:eastAsia="仿宋_GB2312"/>
                <w:szCs w:val="24"/>
              </w:rPr>
            </w:pPr>
          </w:p>
        </w:tc>
      </w:tr>
      <w:tr w:rsidR="009C4E3B" w14:paraId="554956A8" w14:textId="77777777" w:rsidTr="00694FC5">
        <w:trPr>
          <w:trHeight w:val="945"/>
        </w:trPr>
        <w:tc>
          <w:tcPr>
            <w:tcW w:w="875" w:type="pct"/>
            <w:tcBorders>
              <w:top w:val="nil"/>
              <w:left w:val="single" w:sz="4" w:space="0" w:color="auto"/>
              <w:bottom w:val="single" w:sz="4" w:space="0" w:color="auto"/>
              <w:right w:val="single" w:sz="4" w:space="0" w:color="auto"/>
            </w:tcBorders>
            <w:shd w:val="clear" w:color="auto" w:fill="auto"/>
            <w:vAlign w:val="center"/>
            <w:hideMark/>
          </w:tcPr>
          <w:p w14:paraId="5669C6ED"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超低能耗建筑要求</w:t>
            </w:r>
          </w:p>
        </w:tc>
        <w:tc>
          <w:tcPr>
            <w:tcW w:w="4125" w:type="pct"/>
            <w:gridSpan w:val="4"/>
            <w:tcBorders>
              <w:top w:val="single" w:sz="4" w:space="0" w:color="auto"/>
              <w:left w:val="nil"/>
              <w:bottom w:val="single" w:sz="4" w:space="0" w:color="auto"/>
              <w:right w:val="single" w:sz="4" w:space="0" w:color="auto"/>
            </w:tcBorders>
            <w:shd w:val="clear" w:color="auto" w:fill="auto"/>
            <w:vAlign w:val="center"/>
            <w:hideMark/>
          </w:tcPr>
          <w:p w14:paraId="330155E7"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单宗土地面积达到100亩的出让、划拨居住建筑地块或总建筑面积20万平方米及以上的项目，在规划条件中明确应建设不低于10%的超低能耗建筑。</w:t>
            </w:r>
          </w:p>
        </w:tc>
      </w:tr>
      <w:tr w:rsidR="009C4E3B" w14:paraId="3180C1CA" w14:textId="77777777" w:rsidTr="00694FC5">
        <w:trPr>
          <w:trHeight w:val="405"/>
        </w:trPr>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8E5FC4"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全装修</w:t>
            </w:r>
          </w:p>
        </w:tc>
        <w:tc>
          <w:tcPr>
            <w:tcW w:w="412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FCE241"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全装修工程质量、选用材料及产品质量应符合国家现行有关标准的规定</w:t>
            </w:r>
          </w:p>
        </w:tc>
      </w:tr>
      <w:tr w:rsidR="009C4E3B" w14:paraId="59EB9F11" w14:textId="77777777" w:rsidTr="00694FC5">
        <w:trPr>
          <w:trHeight w:val="855"/>
        </w:trPr>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7249F"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500m内公交站点覆盖率</w:t>
            </w:r>
          </w:p>
        </w:tc>
        <w:tc>
          <w:tcPr>
            <w:tcW w:w="4125" w:type="pct"/>
            <w:gridSpan w:val="4"/>
            <w:tcBorders>
              <w:top w:val="single" w:sz="4" w:space="0" w:color="auto"/>
              <w:left w:val="nil"/>
              <w:bottom w:val="single" w:sz="4" w:space="0" w:color="auto"/>
              <w:right w:val="single" w:sz="4" w:space="0" w:color="auto"/>
            </w:tcBorders>
            <w:shd w:val="clear" w:color="auto" w:fill="auto"/>
            <w:vAlign w:val="center"/>
            <w:hideMark/>
          </w:tcPr>
          <w:p w14:paraId="4864B11E"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100%</w:t>
            </w:r>
          </w:p>
        </w:tc>
      </w:tr>
      <w:tr w:rsidR="009C4E3B" w14:paraId="02823E40" w14:textId="77777777" w:rsidTr="00694FC5">
        <w:trPr>
          <w:trHeight w:val="855"/>
        </w:trPr>
        <w:tc>
          <w:tcPr>
            <w:tcW w:w="875" w:type="pct"/>
            <w:tcBorders>
              <w:top w:val="nil"/>
              <w:left w:val="single" w:sz="4" w:space="0" w:color="auto"/>
              <w:bottom w:val="single" w:sz="4" w:space="0" w:color="auto"/>
              <w:right w:val="single" w:sz="4" w:space="0" w:color="auto"/>
            </w:tcBorders>
            <w:shd w:val="clear" w:color="auto" w:fill="auto"/>
            <w:vAlign w:val="center"/>
            <w:hideMark/>
          </w:tcPr>
          <w:p w14:paraId="3F4240D8"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电动汽车充电设施或安装条件配建率</w:t>
            </w:r>
          </w:p>
        </w:tc>
        <w:tc>
          <w:tcPr>
            <w:tcW w:w="4125" w:type="pct"/>
            <w:gridSpan w:val="4"/>
            <w:tcBorders>
              <w:top w:val="single" w:sz="4" w:space="0" w:color="auto"/>
              <w:left w:val="nil"/>
              <w:bottom w:val="single" w:sz="4" w:space="0" w:color="auto"/>
              <w:right w:val="single" w:sz="4" w:space="0" w:color="auto"/>
            </w:tcBorders>
            <w:shd w:val="clear" w:color="auto" w:fill="auto"/>
            <w:vAlign w:val="center"/>
            <w:hideMark/>
          </w:tcPr>
          <w:p w14:paraId="6BBE66FF"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100%</w:t>
            </w:r>
          </w:p>
        </w:tc>
      </w:tr>
    </w:tbl>
    <w:p w14:paraId="599AC93B" w14:textId="77777777" w:rsidR="009C4E3B" w:rsidRDefault="009C4E3B">
      <w:pPr>
        <w:ind w:firstLine="640"/>
        <w:rPr>
          <w:rFonts w:ascii="仿宋_GB2312" w:eastAsia="仿宋_GB2312"/>
          <w:sz w:val="32"/>
          <w:szCs w:val="32"/>
        </w:rPr>
      </w:pPr>
    </w:p>
    <w:p w14:paraId="2226CE2E" w14:textId="77777777" w:rsidR="009C4E3B" w:rsidRDefault="00694FC5">
      <w:pPr>
        <w:pStyle w:val="3"/>
        <w:numPr>
          <w:ilvl w:val="0"/>
          <w:numId w:val="23"/>
        </w:numPr>
        <w:rPr>
          <w:rFonts w:ascii="仿宋_GB2312" w:eastAsia="仿宋_GB2312"/>
          <w:bCs/>
          <w:sz w:val="32"/>
          <w:szCs w:val="32"/>
        </w:rPr>
      </w:pPr>
      <w:bookmarkStart w:id="358" w:name="_Toc164762965"/>
      <w:r w:rsidRPr="00227231">
        <w:rPr>
          <w:rFonts w:ascii="仿宋_GB2312" w:eastAsia="仿宋_GB2312" w:hint="eastAsia"/>
          <w:bCs/>
          <w:sz w:val="32"/>
          <w:szCs w:val="32"/>
        </w:rPr>
        <w:t>引导性指标</w:t>
      </w:r>
      <w:bookmarkEnd w:id="358"/>
    </w:p>
    <w:p w14:paraId="45C07AD9" w14:textId="77777777" w:rsidR="009C4E3B" w:rsidRDefault="00694FC5">
      <w:pPr>
        <w:pStyle w:val="3"/>
        <w:numPr>
          <w:ilvl w:val="2"/>
          <w:numId w:val="38"/>
        </w:numPr>
        <w:ind w:firstLineChars="200" w:firstLine="643"/>
        <w:rPr>
          <w:rFonts w:ascii="仿宋_GB2312" w:eastAsia="仿宋_GB2312"/>
          <w:sz w:val="32"/>
          <w:szCs w:val="32"/>
        </w:rPr>
      </w:pPr>
      <w:r w:rsidRPr="00227231">
        <w:rPr>
          <w:rFonts w:ascii="仿宋_GB2312" w:eastAsia="仿宋_GB2312" w:hint="eastAsia"/>
          <w:sz w:val="32"/>
          <w:szCs w:val="32"/>
        </w:rPr>
        <w:t>规划层面指标</w:t>
      </w:r>
    </w:p>
    <w:p w14:paraId="0435C342"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绿地率、公共区域</w:t>
      </w:r>
      <w:proofErr w:type="gramStart"/>
      <w:r w:rsidRPr="00227231">
        <w:rPr>
          <w:rFonts w:ascii="仿宋_GB2312" w:eastAsia="仿宋_GB2312" w:hint="eastAsia"/>
          <w:sz w:val="32"/>
          <w:szCs w:val="32"/>
        </w:rPr>
        <w:t>全龄化</w:t>
      </w:r>
      <w:proofErr w:type="gramEnd"/>
      <w:r w:rsidRPr="00227231">
        <w:rPr>
          <w:rFonts w:ascii="仿宋_GB2312" w:eastAsia="仿宋_GB2312" w:hint="eastAsia"/>
          <w:sz w:val="32"/>
          <w:szCs w:val="32"/>
        </w:rPr>
        <w:t>设计、地下空间开发利用率、公共服务设施覆盖率、市政再生水管网覆盖率、市政通风廊道等。</w:t>
      </w:r>
    </w:p>
    <w:p w14:paraId="1D906816" w14:textId="77777777" w:rsidR="009C4E3B" w:rsidRDefault="00694FC5">
      <w:pPr>
        <w:pStyle w:val="3"/>
        <w:numPr>
          <w:ilvl w:val="2"/>
          <w:numId w:val="38"/>
        </w:numPr>
        <w:ind w:firstLineChars="200" w:firstLine="643"/>
        <w:rPr>
          <w:rFonts w:ascii="仿宋_GB2312" w:eastAsia="仿宋_GB2312"/>
          <w:sz w:val="32"/>
          <w:szCs w:val="32"/>
        </w:rPr>
      </w:pPr>
      <w:r w:rsidRPr="00227231">
        <w:rPr>
          <w:rFonts w:ascii="仿宋_GB2312" w:eastAsia="仿宋_GB2312" w:hint="eastAsia"/>
          <w:sz w:val="32"/>
          <w:szCs w:val="32"/>
        </w:rPr>
        <w:t>建筑层面指标</w:t>
      </w:r>
    </w:p>
    <w:p w14:paraId="47F5D4CE"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建筑安全性技术、建筑耐久性技术、建筑室内环境、建筑信</w:t>
      </w:r>
      <w:r w:rsidRPr="00227231">
        <w:rPr>
          <w:rFonts w:ascii="仿宋_GB2312" w:eastAsia="仿宋_GB2312" w:hint="eastAsia"/>
          <w:sz w:val="32"/>
          <w:szCs w:val="32"/>
        </w:rPr>
        <w:lastRenderedPageBreak/>
        <w:t>息模型（BIM）技术应用、可再生能源应用、智慧化服务系统、建筑外遮阳、既有建筑绿色改造适宜技术等。</w:t>
      </w:r>
    </w:p>
    <w:p w14:paraId="3CF1C13F" w14:textId="77777777" w:rsidR="009C4E3B" w:rsidRDefault="00694FC5">
      <w:pPr>
        <w:pStyle w:val="5"/>
        <w:numPr>
          <w:ilvl w:val="4"/>
          <w:numId w:val="25"/>
        </w:numPr>
        <w:ind w:left="0" w:firstLine="0"/>
        <w:rPr>
          <w:rFonts w:ascii="仿宋_GB2312" w:eastAsia="仿宋_GB2312"/>
          <w:sz w:val="32"/>
          <w:szCs w:val="32"/>
        </w:rPr>
      </w:pPr>
      <w:r w:rsidRPr="00227231">
        <w:rPr>
          <w:rFonts w:ascii="仿宋_GB2312" w:eastAsia="仿宋_GB2312" w:hint="eastAsia"/>
          <w:sz w:val="32"/>
          <w:szCs w:val="32"/>
        </w:rPr>
        <w:t>目标单元建筑层面引导性指标要求</w:t>
      </w:r>
    </w:p>
    <w:tbl>
      <w:tblPr>
        <w:tblW w:w="5000" w:type="pct"/>
        <w:tblLook w:val="04A0" w:firstRow="1" w:lastRow="0" w:firstColumn="1" w:lastColumn="0" w:noHBand="0" w:noVBand="1"/>
      </w:tblPr>
      <w:tblGrid>
        <w:gridCol w:w="1449"/>
        <w:gridCol w:w="5087"/>
        <w:gridCol w:w="2580"/>
      </w:tblGrid>
      <w:tr w:rsidR="009C4E3B" w14:paraId="5D0C4472" w14:textId="77777777" w:rsidTr="00694FC5">
        <w:trPr>
          <w:trHeight w:val="570"/>
          <w:tblHeader/>
        </w:trPr>
        <w:tc>
          <w:tcPr>
            <w:tcW w:w="7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8F62A2"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建筑层面</w:t>
            </w:r>
            <w:r>
              <w:rPr>
                <w:rFonts w:ascii="仿宋_GB2312" w:eastAsia="仿宋_GB2312" w:hint="eastAsia"/>
                <w:szCs w:val="24"/>
              </w:rPr>
              <w:br/>
            </w:r>
            <w:r w:rsidRPr="00227231">
              <w:rPr>
                <w:rFonts w:ascii="仿宋_GB2312" w:eastAsia="仿宋_GB2312" w:hint="eastAsia"/>
                <w:szCs w:val="24"/>
              </w:rPr>
              <w:t>引导指标</w:t>
            </w:r>
          </w:p>
        </w:tc>
        <w:tc>
          <w:tcPr>
            <w:tcW w:w="2790" w:type="pct"/>
            <w:tcBorders>
              <w:top w:val="single" w:sz="4" w:space="0" w:color="auto"/>
              <w:left w:val="nil"/>
              <w:bottom w:val="single" w:sz="4" w:space="0" w:color="auto"/>
              <w:right w:val="single" w:sz="4" w:space="0" w:color="auto"/>
            </w:tcBorders>
            <w:shd w:val="clear" w:color="auto" w:fill="auto"/>
            <w:vAlign w:val="center"/>
            <w:hideMark/>
          </w:tcPr>
          <w:p w14:paraId="14C7A50A"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控制目标</w:t>
            </w:r>
          </w:p>
        </w:tc>
        <w:tc>
          <w:tcPr>
            <w:tcW w:w="1415" w:type="pct"/>
            <w:tcBorders>
              <w:top w:val="single" w:sz="4" w:space="0" w:color="auto"/>
              <w:left w:val="nil"/>
              <w:bottom w:val="single" w:sz="4" w:space="0" w:color="auto"/>
              <w:right w:val="single" w:sz="4" w:space="0" w:color="auto"/>
            </w:tcBorders>
            <w:shd w:val="clear" w:color="auto" w:fill="auto"/>
            <w:vAlign w:val="center"/>
            <w:hideMark/>
          </w:tcPr>
          <w:p w14:paraId="4A132F59"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实施路径及技术路线</w:t>
            </w:r>
          </w:p>
        </w:tc>
      </w:tr>
      <w:tr w:rsidR="009C4E3B" w14:paraId="128C26E5" w14:textId="77777777" w:rsidTr="00694FC5">
        <w:trPr>
          <w:trHeight w:val="1710"/>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AAA9E7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建筑安全性技术</w:t>
            </w:r>
          </w:p>
        </w:tc>
        <w:tc>
          <w:tcPr>
            <w:tcW w:w="2790" w:type="pct"/>
            <w:tcBorders>
              <w:top w:val="nil"/>
              <w:left w:val="nil"/>
              <w:bottom w:val="single" w:sz="4" w:space="0" w:color="auto"/>
              <w:right w:val="single" w:sz="4" w:space="0" w:color="auto"/>
            </w:tcBorders>
            <w:shd w:val="clear" w:color="auto" w:fill="auto"/>
            <w:vAlign w:val="center"/>
            <w:hideMark/>
          </w:tcPr>
          <w:p w14:paraId="3E8DCE90"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提高建筑的抗震性能。</w:t>
            </w:r>
            <w:r>
              <w:rPr>
                <w:rFonts w:ascii="仿宋_GB2312" w:eastAsia="仿宋_GB2312" w:hint="eastAsia"/>
                <w:szCs w:val="24"/>
              </w:rPr>
              <w:br/>
            </w:r>
            <w:r w:rsidRPr="00227231">
              <w:rPr>
                <w:rFonts w:ascii="仿宋_GB2312" w:eastAsia="仿宋_GB2312" w:hint="eastAsia"/>
                <w:szCs w:val="24"/>
              </w:rPr>
              <w:t>提高阳台、外窗、窗台、防护栏杆等安全防护水平。形成可降低坠</w:t>
            </w:r>
            <w:proofErr w:type="gramStart"/>
            <w:r w:rsidRPr="00227231">
              <w:rPr>
                <w:rFonts w:ascii="仿宋_GB2312" w:eastAsia="仿宋_GB2312" w:hint="eastAsia"/>
                <w:szCs w:val="24"/>
              </w:rPr>
              <w:t>物风险</w:t>
            </w:r>
            <w:proofErr w:type="gramEnd"/>
            <w:r w:rsidRPr="00227231">
              <w:rPr>
                <w:rFonts w:ascii="仿宋_GB2312" w:eastAsia="仿宋_GB2312" w:hint="eastAsia"/>
                <w:szCs w:val="24"/>
              </w:rPr>
              <w:t>的缓冲区、隔离带。</w:t>
            </w:r>
            <w:r>
              <w:rPr>
                <w:rFonts w:ascii="仿宋_GB2312" w:eastAsia="仿宋_GB2312" w:hint="eastAsia"/>
                <w:szCs w:val="24"/>
              </w:rPr>
              <w:br/>
            </w:r>
            <w:r w:rsidRPr="00227231">
              <w:rPr>
                <w:rFonts w:ascii="仿宋_GB2312" w:eastAsia="仿宋_GB2312" w:hint="eastAsia"/>
                <w:szCs w:val="24"/>
              </w:rPr>
              <w:t>采用具有安全防护功能的玻璃；具备防夹功能的门窗；太阳能设施采用非外挂式集热器，并进行一体化设计。</w:t>
            </w:r>
            <w:r>
              <w:rPr>
                <w:rFonts w:ascii="仿宋_GB2312" w:eastAsia="仿宋_GB2312" w:hint="eastAsia"/>
                <w:szCs w:val="24"/>
              </w:rPr>
              <w:br/>
            </w:r>
            <w:r w:rsidRPr="00227231">
              <w:rPr>
                <w:rFonts w:ascii="仿宋_GB2312" w:eastAsia="仿宋_GB2312" w:hint="eastAsia"/>
                <w:szCs w:val="24"/>
              </w:rPr>
              <w:t>建筑出入口及平台、公共走廊、电梯门厅、厨房、浴室、卫生间等设置防滑措施；建筑室内外活动场所采用防滑地面；建筑坡道、楼梯踏步防滑处理。</w:t>
            </w:r>
          </w:p>
        </w:tc>
        <w:tc>
          <w:tcPr>
            <w:tcW w:w="1415" w:type="pct"/>
            <w:tcBorders>
              <w:top w:val="nil"/>
              <w:left w:val="nil"/>
              <w:bottom w:val="single" w:sz="4" w:space="0" w:color="auto"/>
              <w:right w:val="single" w:sz="4" w:space="0" w:color="auto"/>
            </w:tcBorders>
            <w:shd w:val="clear" w:color="auto" w:fill="auto"/>
            <w:vAlign w:val="center"/>
            <w:hideMark/>
          </w:tcPr>
          <w:p w14:paraId="613A3EE8"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采用抗震性能化设计。</w:t>
            </w:r>
            <w:r>
              <w:rPr>
                <w:rFonts w:ascii="仿宋_GB2312" w:eastAsia="仿宋_GB2312" w:hint="eastAsia"/>
                <w:szCs w:val="24"/>
              </w:rPr>
              <w:br/>
            </w:r>
            <w:r w:rsidRPr="00227231">
              <w:rPr>
                <w:rFonts w:ascii="仿宋_GB2312" w:eastAsia="仿宋_GB2312" w:hint="eastAsia"/>
                <w:szCs w:val="24"/>
              </w:rPr>
              <w:t>采取保障人员安全的防护措施。</w:t>
            </w:r>
            <w:r>
              <w:rPr>
                <w:rFonts w:ascii="仿宋_GB2312" w:eastAsia="仿宋_GB2312" w:hint="eastAsia"/>
                <w:szCs w:val="24"/>
              </w:rPr>
              <w:br/>
            </w:r>
            <w:r w:rsidRPr="00227231">
              <w:rPr>
                <w:rFonts w:ascii="仿宋_GB2312" w:eastAsia="仿宋_GB2312" w:hint="eastAsia"/>
                <w:szCs w:val="24"/>
              </w:rPr>
              <w:t>采用具有安全防护功能的产品或配件。</w:t>
            </w:r>
            <w:r>
              <w:rPr>
                <w:rFonts w:ascii="仿宋_GB2312" w:eastAsia="仿宋_GB2312" w:hint="eastAsia"/>
                <w:szCs w:val="24"/>
              </w:rPr>
              <w:br/>
            </w:r>
            <w:r w:rsidRPr="00227231">
              <w:rPr>
                <w:rFonts w:ascii="仿宋_GB2312" w:eastAsia="仿宋_GB2312" w:hint="eastAsia"/>
                <w:szCs w:val="24"/>
              </w:rPr>
              <w:t>根据相关规范</w:t>
            </w:r>
            <w:r w:rsidR="002923AC">
              <w:rPr>
                <w:rFonts w:ascii="仿宋_GB2312" w:eastAsia="仿宋_GB2312" w:hint="eastAsia"/>
                <w:szCs w:val="24"/>
              </w:rPr>
              <w:t>，</w:t>
            </w:r>
            <w:r w:rsidRPr="00227231">
              <w:rPr>
                <w:rFonts w:ascii="仿宋_GB2312" w:eastAsia="仿宋_GB2312" w:hint="eastAsia"/>
                <w:szCs w:val="24"/>
              </w:rPr>
              <w:t>实施室内外地面或路面防滑措施。</w:t>
            </w:r>
            <w:commentRangeStart w:id="359"/>
            <w:commentRangeEnd w:id="359"/>
          </w:p>
        </w:tc>
      </w:tr>
      <w:tr w:rsidR="009C4E3B" w14:paraId="17E565A9" w14:textId="77777777" w:rsidTr="00694FC5">
        <w:trPr>
          <w:trHeight w:val="1425"/>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5BCE627"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建筑耐久性技术</w:t>
            </w:r>
          </w:p>
        </w:tc>
        <w:tc>
          <w:tcPr>
            <w:tcW w:w="2790" w:type="pct"/>
            <w:tcBorders>
              <w:top w:val="nil"/>
              <w:left w:val="nil"/>
              <w:bottom w:val="single" w:sz="4" w:space="0" w:color="auto"/>
              <w:right w:val="single" w:sz="4" w:space="0" w:color="auto"/>
            </w:tcBorders>
            <w:shd w:val="clear" w:color="auto" w:fill="auto"/>
            <w:vAlign w:val="center"/>
            <w:hideMark/>
          </w:tcPr>
          <w:p w14:paraId="5AD61A2B"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建筑结构选型及构件的布置充分考虑建筑的适变性；管线分离；采用与建筑功能和空间变化相适应的设备设施布置方式或控制方式。</w:t>
            </w:r>
            <w:r>
              <w:rPr>
                <w:rFonts w:ascii="仿宋_GB2312" w:eastAsia="仿宋_GB2312" w:hint="eastAsia"/>
                <w:szCs w:val="24"/>
              </w:rPr>
              <w:br/>
            </w:r>
            <w:r w:rsidRPr="00227231">
              <w:rPr>
                <w:rFonts w:ascii="仿宋_GB2312" w:eastAsia="仿宋_GB2312" w:hint="eastAsia"/>
                <w:szCs w:val="24"/>
              </w:rPr>
              <w:t>使用耐腐蚀、抗老化、耐久性能好的管材、管线、管件；活动配件选用长寿命产品，并</w:t>
            </w:r>
            <w:proofErr w:type="gramStart"/>
            <w:r w:rsidRPr="00227231">
              <w:rPr>
                <w:rFonts w:ascii="仿宋_GB2312" w:eastAsia="仿宋_GB2312" w:hint="eastAsia"/>
                <w:szCs w:val="24"/>
              </w:rPr>
              <w:t>考虑部</w:t>
            </w:r>
            <w:proofErr w:type="gramEnd"/>
            <w:r w:rsidRPr="00227231">
              <w:rPr>
                <w:rFonts w:ascii="仿宋_GB2312" w:eastAsia="仿宋_GB2312" w:hint="eastAsia"/>
                <w:szCs w:val="24"/>
              </w:rPr>
              <w:t>品组合的同寿命性。</w:t>
            </w:r>
          </w:p>
        </w:tc>
        <w:tc>
          <w:tcPr>
            <w:tcW w:w="1415" w:type="pct"/>
            <w:tcBorders>
              <w:top w:val="nil"/>
              <w:left w:val="nil"/>
              <w:bottom w:val="single" w:sz="4" w:space="0" w:color="auto"/>
              <w:right w:val="single" w:sz="4" w:space="0" w:color="auto"/>
            </w:tcBorders>
            <w:shd w:val="clear" w:color="auto" w:fill="auto"/>
            <w:vAlign w:val="center"/>
            <w:hideMark/>
          </w:tcPr>
          <w:p w14:paraId="62B6BFB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采用提升建筑</w:t>
            </w:r>
            <w:proofErr w:type="gramStart"/>
            <w:r w:rsidRPr="00227231">
              <w:rPr>
                <w:rFonts w:ascii="仿宋_GB2312" w:eastAsia="仿宋_GB2312" w:hint="eastAsia"/>
                <w:szCs w:val="24"/>
              </w:rPr>
              <w:t>适</w:t>
            </w:r>
            <w:proofErr w:type="gramEnd"/>
            <w:r w:rsidRPr="00227231">
              <w:rPr>
                <w:rFonts w:ascii="仿宋_GB2312" w:eastAsia="仿宋_GB2312" w:hint="eastAsia"/>
                <w:szCs w:val="24"/>
              </w:rPr>
              <w:t>变性的措施，并满足相关标准要求。</w:t>
            </w:r>
            <w:r>
              <w:rPr>
                <w:rFonts w:ascii="仿宋_GB2312" w:eastAsia="仿宋_GB2312" w:hint="eastAsia"/>
                <w:szCs w:val="24"/>
              </w:rPr>
              <w:br/>
            </w:r>
            <w:r w:rsidRPr="00227231">
              <w:rPr>
                <w:rFonts w:ascii="仿宋_GB2312" w:eastAsia="仿宋_GB2312" w:hint="eastAsia"/>
                <w:szCs w:val="24"/>
              </w:rPr>
              <w:t>采取提升建筑部品部件耐久性的措施。</w:t>
            </w:r>
            <w:r>
              <w:rPr>
                <w:rFonts w:ascii="仿宋_GB2312" w:eastAsia="仿宋_GB2312" w:hint="eastAsia"/>
                <w:szCs w:val="24"/>
              </w:rPr>
              <w:br/>
            </w:r>
            <w:r w:rsidRPr="00227231">
              <w:rPr>
                <w:rFonts w:ascii="仿宋_GB2312" w:eastAsia="仿宋_GB2312" w:hint="eastAsia"/>
                <w:szCs w:val="24"/>
              </w:rPr>
              <w:t>提高建筑结构材料的耐久性。</w:t>
            </w:r>
          </w:p>
        </w:tc>
      </w:tr>
      <w:tr w:rsidR="009C4E3B" w14:paraId="2BDBDA71" w14:textId="77777777" w:rsidTr="00694FC5">
        <w:trPr>
          <w:trHeight w:val="1440"/>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5679D53E"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建筑室内环境</w:t>
            </w:r>
          </w:p>
        </w:tc>
        <w:tc>
          <w:tcPr>
            <w:tcW w:w="2790" w:type="pct"/>
            <w:tcBorders>
              <w:top w:val="nil"/>
              <w:left w:val="nil"/>
              <w:bottom w:val="single" w:sz="4" w:space="0" w:color="auto"/>
              <w:right w:val="single" w:sz="4" w:space="0" w:color="auto"/>
            </w:tcBorders>
            <w:shd w:val="clear" w:color="auto" w:fill="auto"/>
            <w:vAlign w:val="center"/>
            <w:hideMark/>
          </w:tcPr>
          <w:p w14:paraId="1AF684FE"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氨、甲醛、苯、总挥发性有机物、氡等污染物浓度低于现行国家标准《室内空气质量标准》GB/T18883和《民用建筑工程室内环境污染控制规范》GB50325规定限值的10%；室内PM2.5年均浓度不高于25μg/m</w:t>
            </w:r>
            <w:r w:rsidRPr="00227231">
              <w:rPr>
                <w:rFonts w:ascii="仿宋_GB2312" w:eastAsia="仿宋_GB2312" w:hint="eastAsia"/>
                <w:szCs w:val="24"/>
                <w:vertAlign w:val="superscript"/>
              </w:rPr>
              <w:t>3</w:t>
            </w:r>
            <w:r w:rsidRPr="00227231">
              <w:rPr>
                <w:rFonts w:ascii="仿宋_GB2312" w:eastAsia="仿宋_GB2312" w:hint="eastAsia"/>
                <w:szCs w:val="24"/>
              </w:rPr>
              <w:t>，且室内PM10年均浓</w:t>
            </w:r>
            <w:r>
              <w:rPr>
                <w:rFonts w:ascii="仿宋_GB2312" w:eastAsia="仿宋_GB2312" w:hint="eastAsia"/>
                <w:szCs w:val="24"/>
              </w:rPr>
              <w:br/>
            </w:r>
            <w:r w:rsidRPr="00227231">
              <w:rPr>
                <w:rFonts w:ascii="仿宋_GB2312" w:eastAsia="仿宋_GB2312" w:hint="eastAsia"/>
                <w:szCs w:val="24"/>
              </w:rPr>
              <w:t>度不高于50μg/m</w:t>
            </w:r>
            <w:r w:rsidRPr="00227231">
              <w:rPr>
                <w:rFonts w:ascii="仿宋_GB2312" w:eastAsia="仿宋_GB2312" w:hint="eastAsia"/>
                <w:szCs w:val="24"/>
                <w:vertAlign w:val="superscript"/>
              </w:rPr>
              <w:t>3</w:t>
            </w:r>
            <w:r w:rsidRPr="00227231">
              <w:rPr>
                <w:rFonts w:ascii="仿宋_GB2312" w:eastAsia="仿宋_GB2312" w:hint="eastAsia"/>
                <w:szCs w:val="24"/>
              </w:rPr>
              <w:t>。</w:t>
            </w:r>
            <w:r>
              <w:rPr>
                <w:rFonts w:ascii="仿宋_GB2312" w:eastAsia="仿宋_GB2312" w:hint="eastAsia"/>
                <w:szCs w:val="24"/>
              </w:rPr>
              <w:br/>
            </w:r>
            <w:r w:rsidRPr="00227231">
              <w:rPr>
                <w:rFonts w:ascii="仿宋_GB2312" w:eastAsia="仿宋_GB2312" w:hint="eastAsia"/>
                <w:szCs w:val="24"/>
              </w:rPr>
              <w:t>选用的装饰装修材料满足国家现行绿色产品评价标准中对有害物质限量的要求。</w:t>
            </w:r>
          </w:p>
        </w:tc>
        <w:tc>
          <w:tcPr>
            <w:tcW w:w="1415" w:type="pct"/>
            <w:tcBorders>
              <w:top w:val="nil"/>
              <w:left w:val="nil"/>
              <w:bottom w:val="single" w:sz="4" w:space="0" w:color="auto"/>
              <w:right w:val="single" w:sz="4" w:space="0" w:color="auto"/>
            </w:tcBorders>
            <w:shd w:val="clear" w:color="auto" w:fill="auto"/>
            <w:vAlign w:val="center"/>
            <w:hideMark/>
          </w:tcPr>
          <w:p w14:paraId="7E58B31A"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控制室内主要空气污染物的浓度。</w:t>
            </w:r>
            <w:r>
              <w:rPr>
                <w:rFonts w:ascii="仿宋_GB2312" w:eastAsia="仿宋_GB2312" w:hint="eastAsia"/>
                <w:szCs w:val="24"/>
              </w:rPr>
              <w:br/>
            </w:r>
            <w:r w:rsidRPr="00227231">
              <w:rPr>
                <w:rFonts w:ascii="仿宋_GB2312" w:eastAsia="仿宋_GB2312" w:hint="eastAsia"/>
                <w:szCs w:val="24"/>
              </w:rPr>
              <w:t>按照相关评价标准控制装修材料。</w:t>
            </w:r>
          </w:p>
        </w:tc>
      </w:tr>
      <w:tr w:rsidR="009C4E3B" w14:paraId="182ADD8F" w14:textId="77777777" w:rsidTr="00694FC5">
        <w:trPr>
          <w:trHeight w:val="1140"/>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2C57ED67"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建筑信息模型（BIM）技术应用</w:t>
            </w:r>
          </w:p>
        </w:tc>
        <w:tc>
          <w:tcPr>
            <w:tcW w:w="2790" w:type="pct"/>
            <w:tcBorders>
              <w:top w:val="nil"/>
              <w:left w:val="nil"/>
              <w:bottom w:val="single" w:sz="4" w:space="0" w:color="auto"/>
              <w:right w:val="single" w:sz="4" w:space="0" w:color="auto"/>
            </w:tcBorders>
            <w:shd w:val="clear" w:color="auto" w:fill="auto"/>
            <w:vAlign w:val="center"/>
            <w:hideMark/>
          </w:tcPr>
          <w:p w14:paraId="443B65C7"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单体建筑面积2万</w:t>
            </w:r>
            <w:r w:rsidR="002923AC" w:rsidRPr="002923AC">
              <w:rPr>
                <w:rFonts w:ascii="Segoe UI Symbol" w:eastAsia="Segoe UI Symbol" w:hAnsi="Segoe UI Symbol" w:cs="Segoe UI Symbol" w:hint="eastAsia"/>
                <w:szCs w:val="24"/>
              </w:rPr>
              <w:t>㎡</w:t>
            </w:r>
            <w:r w:rsidRPr="00227231">
              <w:rPr>
                <w:rFonts w:ascii="仿宋_GB2312" w:eastAsia="仿宋_GB2312" w:hint="eastAsia"/>
                <w:szCs w:val="24"/>
              </w:rPr>
              <w:t>以上的政府投资工程、大型公共建筑、市级重大工程的设计及施工阶段采用建筑信息模型BIM技术。实施装配式建设的保障性住房项目中明确应用。</w:t>
            </w:r>
          </w:p>
        </w:tc>
        <w:tc>
          <w:tcPr>
            <w:tcW w:w="1415" w:type="pct"/>
            <w:tcBorders>
              <w:top w:val="nil"/>
              <w:left w:val="nil"/>
              <w:bottom w:val="single" w:sz="4" w:space="0" w:color="auto"/>
              <w:right w:val="single" w:sz="4" w:space="0" w:color="auto"/>
            </w:tcBorders>
            <w:shd w:val="clear" w:color="auto" w:fill="auto"/>
            <w:vAlign w:val="center"/>
            <w:hideMark/>
          </w:tcPr>
          <w:p w14:paraId="35BC6992"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按照国家和省有关标准执行。</w:t>
            </w:r>
          </w:p>
        </w:tc>
      </w:tr>
      <w:tr w:rsidR="009C4E3B" w14:paraId="528E87F3" w14:textId="77777777" w:rsidTr="00694FC5">
        <w:trPr>
          <w:trHeight w:val="1425"/>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3F82706B"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可再生能源应用</w:t>
            </w:r>
          </w:p>
        </w:tc>
        <w:tc>
          <w:tcPr>
            <w:tcW w:w="2790" w:type="pct"/>
            <w:tcBorders>
              <w:top w:val="nil"/>
              <w:left w:val="nil"/>
              <w:bottom w:val="single" w:sz="4" w:space="0" w:color="auto"/>
              <w:right w:val="single" w:sz="4" w:space="0" w:color="auto"/>
            </w:tcBorders>
            <w:shd w:val="clear" w:color="auto" w:fill="auto"/>
            <w:vAlign w:val="center"/>
            <w:hideMark/>
          </w:tcPr>
          <w:p w14:paraId="0A1F9EED"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通过应用太阳能光热、光电、热泵技术以及生物质等资源，实现可再生能源利用。对新建居住建筑和国家机关办公建筑、政府投资或者以政府投资为主以及总建筑面积两万平米以上的其他公共建筑，应按照国家和省有关标准利用</w:t>
            </w:r>
            <w:r w:rsidRPr="00227231">
              <w:rPr>
                <w:rFonts w:ascii="仿宋_GB2312" w:eastAsia="仿宋_GB2312" w:hint="eastAsia"/>
                <w:szCs w:val="24"/>
              </w:rPr>
              <w:lastRenderedPageBreak/>
              <w:t>可再生能源。</w:t>
            </w:r>
            <w:r>
              <w:rPr>
                <w:rFonts w:ascii="仿宋_GB2312" w:eastAsia="仿宋_GB2312" w:hint="eastAsia"/>
                <w:szCs w:val="24"/>
              </w:rPr>
              <w:br/>
            </w:r>
            <w:r w:rsidRPr="00227231">
              <w:rPr>
                <w:rFonts w:ascii="仿宋_GB2312" w:eastAsia="仿宋_GB2312" w:hint="eastAsia"/>
                <w:szCs w:val="24"/>
              </w:rPr>
              <w:t>城镇规划区内新建、改建、扩建的十二层以下住宅及有集中热水要求的学生公寓、酒店、幼儿园、体育场馆、医院、休闲会所等热水量消耗大的单位，必须设置太阳能集中或分户光热系统，并与建筑同步设计与施工。</w:t>
            </w:r>
          </w:p>
        </w:tc>
        <w:tc>
          <w:tcPr>
            <w:tcW w:w="1415" w:type="pct"/>
            <w:tcBorders>
              <w:top w:val="nil"/>
              <w:left w:val="nil"/>
              <w:bottom w:val="single" w:sz="4" w:space="0" w:color="auto"/>
              <w:right w:val="single" w:sz="4" w:space="0" w:color="auto"/>
            </w:tcBorders>
            <w:shd w:val="clear" w:color="auto" w:fill="auto"/>
            <w:vAlign w:val="center"/>
            <w:hideMark/>
          </w:tcPr>
          <w:p w14:paraId="7A20ACB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lastRenderedPageBreak/>
              <w:t>通过建筑设计、节能评估等手段，按照国家和省有关标准执行。</w:t>
            </w:r>
          </w:p>
        </w:tc>
      </w:tr>
      <w:tr w:rsidR="009C4E3B" w14:paraId="7325093E" w14:textId="77777777" w:rsidTr="00694FC5">
        <w:trPr>
          <w:trHeight w:val="510"/>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41025A3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lastRenderedPageBreak/>
              <w:t>智慧化服务系统</w:t>
            </w:r>
          </w:p>
        </w:tc>
        <w:tc>
          <w:tcPr>
            <w:tcW w:w="4205" w:type="pct"/>
            <w:gridSpan w:val="2"/>
            <w:tcBorders>
              <w:top w:val="single" w:sz="4" w:space="0" w:color="auto"/>
              <w:left w:val="nil"/>
              <w:bottom w:val="single" w:sz="4" w:space="0" w:color="auto"/>
              <w:right w:val="single" w:sz="4" w:space="0" w:color="auto"/>
            </w:tcBorders>
            <w:shd w:val="clear" w:color="auto" w:fill="auto"/>
            <w:vAlign w:val="center"/>
            <w:hideMark/>
          </w:tcPr>
          <w:p w14:paraId="124B706F"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重视绿色建筑智能服务系统，推动唐山市智能楼宇市场的发展。</w:t>
            </w:r>
          </w:p>
        </w:tc>
      </w:tr>
      <w:tr w:rsidR="009C4E3B" w14:paraId="7E1BEA01" w14:textId="77777777" w:rsidTr="00694FC5">
        <w:trPr>
          <w:trHeight w:val="645"/>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6EE09531"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建筑外遮阳</w:t>
            </w:r>
          </w:p>
        </w:tc>
        <w:tc>
          <w:tcPr>
            <w:tcW w:w="4205" w:type="pct"/>
            <w:gridSpan w:val="2"/>
            <w:tcBorders>
              <w:top w:val="single" w:sz="4" w:space="0" w:color="auto"/>
              <w:left w:val="nil"/>
              <w:bottom w:val="single" w:sz="4" w:space="0" w:color="auto"/>
              <w:right w:val="single" w:sz="4" w:space="0" w:color="auto"/>
            </w:tcBorders>
            <w:shd w:val="clear" w:color="auto" w:fill="auto"/>
            <w:vAlign w:val="center"/>
            <w:hideMark/>
          </w:tcPr>
          <w:p w14:paraId="38C87ACD"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充分利用建筑挑檐、建筑阳台、建筑水平板、垂直板、建筑屋顶光伏板、建筑墙体垂直绿化等部分进行遮阳。</w:t>
            </w:r>
          </w:p>
        </w:tc>
      </w:tr>
      <w:tr w:rsidR="009C4E3B" w14:paraId="5442A7D6" w14:textId="77777777" w:rsidTr="00694FC5">
        <w:trPr>
          <w:trHeight w:val="855"/>
        </w:trPr>
        <w:tc>
          <w:tcPr>
            <w:tcW w:w="795" w:type="pct"/>
            <w:tcBorders>
              <w:top w:val="nil"/>
              <w:left w:val="single" w:sz="4" w:space="0" w:color="auto"/>
              <w:bottom w:val="single" w:sz="4" w:space="0" w:color="auto"/>
              <w:right w:val="single" w:sz="4" w:space="0" w:color="auto"/>
            </w:tcBorders>
            <w:shd w:val="clear" w:color="auto" w:fill="auto"/>
            <w:vAlign w:val="center"/>
            <w:hideMark/>
          </w:tcPr>
          <w:p w14:paraId="0FED18E9"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既有建筑绿色改造适宜技术</w:t>
            </w:r>
          </w:p>
        </w:tc>
        <w:tc>
          <w:tcPr>
            <w:tcW w:w="2790" w:type="pct"/>
            <w:tcBorders>
              <w:top w:val="nil"/>
              <w:left w:val="nil"/>
              <w:bottom w:val="single" w:sz="4" w:space="0" w:color="auto"/>
              <w:right w:val="single" w:sz="4" w:space="0" w:color="auto"/>
            </w:tcBorders>
            <w:shd w:val="clear" w:color="auto" w:fill="auto"/>
            <w:vAlign w:val="center"/>
            <w:hideMark/>
          </w:tcPr>
          <w:p w14:paraId="15E14F88"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采用集中冷热源的公共建筑，必须考虑使建筑内各能耗环节如冷热源、输配系统、照明、热水能耗等都能实现独立分项计量；</w:t>
            </w:r>
            <w:r>
              <w:rPr>
                <w:rFonts w:ascii="仿宋_GB2312" w:eastAsia="仿宋_GB2312" w:hint="eastAsia"/>
                <w:szCs w:val="24"/>
              </w:rPr>
              <w:br/>
            </w:r>
            <w:r w:rsidRPr="00227231">
              <w:rPr>
                <w:rFonts w:ascii="仿宋_GB2312" w:eastAsia="仿宋_GB2312" w:hint="eastAsia"/>
                <w:szCs w:val="24"/>
              </w:rPr>
              <w:t>非集中冷热源的公共建筑，必须考虑使建筑内根据面积或功能等实现分项计量。</w:t>
            </w:r>
          </w:p>
        </w:tc>
        <w:tc>
          <w:tcPr>
            <w:tcW w:w="1415" w:type="pct"/>
            <w:tcBorders>
              <w:top w:val="nil"/>
              <w:left w:val="nil"/>
              <w:bottom w:val="single" w:sz="4" w:space="0" w:color="auto"/>
              <w:right w:val="single" w:sz="4" w:space="0" w:color="auto"/>
            </w:tcBorders>
            <w:shd w:val="clear" w:color="auto" w:fill="auto"/>
            <w:vAlign w:val="center"/>
            <w:hideMark/>
          </w:tcPr>
          <w:p w14:paraId="7FB4C050"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分析建筑各项能耗水平和能耗结构</w:t>
            </w:r>
            <w:r w:rsidR="002923AC">
              <w:rPr>
                <w:rFonts w:ascii="仿宋_GB2312" w:eastAsia="仿宋_GB2312" w:hint="eastAsia"/>
                <w:szCs w:val="24"/>
              </w:rPr>
              <w:t>的</w:t>
            </w:r>
            <w:r w:rsidRPr="00227231">
              <w:rPr>
                <w:rFonts w:ascii="仿宋_GB2312" w:eastAsia="仿宋_GB2312" w:hint="eastAsia"/>
                <w:szCs w:val="24"/>
              </w:rPr>
              <w:t>合理性。</w:t>
            </w:r>
          </w:p>
        </w:tc>
      </w:tr>
    </w:tbl>
    <w:p w14:paraId="1C2D9071" w14:textId="77777777" w:rsidR="009C4E3B" w:rsidRDefault="009C4E3B">
      <w:pPr>
        <w:ind w:firstLine="640"/>
        <w:rPr>
          <w:rFonts w:ascii="仿宋_GB2312" w:eastAsia="仿宋_GB2312"/>
          <w:sz w:val="32"/>
          <w:szCs w:val="32"/>
        </w:rPr>
      </w:pPr>
    </w:p>
    <w:p w14:paraId="1B0AEE68" w14:textId="77777777" w:rsidR="009C4E3B" w:rsidRDefault="009C4E3B">
      <w:pPr>
        <w:ind w:firstLine="640"/>
        <w:rPr>
          <w:rFonts w:ascii="仿宋_GB2312" w:eastAsia="仿宋_GB2312"/>
          <w:sz w:val="32"/>
          <w:szCs w:val="32"/>
        </w:rPr>
      </w:pPr>
    </w:p>
    <w:p w14:paraId="0D68DDD5" w14:textId="77777777" w:rsidR="009C4E3B" w:rsidRDefault="009C4E3B">
      <w:pPr>
        <w:ind w:firstLine="640"/>
        <w:rPr>
          <w:rFonts w:ascii="仿宋_GB2312" w:eastAsia="仿宋_GB2312"/>
          <w:sz w:val="32"/>
          <w:szCs w:val="32"/>
        </w:rPr>
      </w:pPr>
    </w:p>
    <w:p w14:paraId="0B12E3E3" w14:textId="77777777" w:rsidR="009C4E3B" w:rsidRDefault="009C4E3B">
      <w:pPr>
        <w:ind w:firstLine="640"/>
        <w:rPr>
          <w:rFonts w:ascii="仿宋_GB2312" w:eastAsia="仿宋_GB2312"/>
          <w:sz w:val="32"/>
          <w:szCs w:val="32"/>
        </w:rPr>
      </w:pPr>
    </w:p>
    <w:p w14:paraId="6EBD3515" w14:textId="77777777" w:rsidR="009C4E3B" w:rsidRDefault="009C4E3B">
      <w:pPr>
        <w:ind w:firstLine="640"/>
        <w:rPr>
          <w:rFonts w:ascii="仿宋_GB2312" w:eastAsia="仿宋_GB2312"/>
          <w:sz w:val="32"/>
          <w:szCs w:val="32"/>
        </w:rPr>
      </w:pPr>
    </w:p>
    <w:p w14:paraId="6BAA5A9E" w14:textId="77777777" w:rsidR="009C4E3B" w:rsidRDefault="009C4E3B">
      <w:pPr>
        <w:ind w:firstLine="640"/>
        <w:rPr>
          <w:rFonts w:ascii="仿宋_GB2312" w:eastAsia="仿宋_GB2312"/>
          <w:sz w:val="32"/>
          <w:szCs w:val="32"/>
        </w:rPr>
      </w:pPr>
    </w:p>
    <w:p w14:paraId="01634023" w14:textId="77777777" w:rsidR="009C4E3B" w:rsidRDefault="009C4E3B">
      <w:pPr>
        <w:ind w:firstLine="640"/>
        <w:rPr>
          <w:rFonts w:ascii="仿宋_GB2312" w:eastAsia="仿宋_GB2312"/>
          <w:sz w:val="32"/>
          <w:szCs w:val="32"/>
        </w:rPr>
      </w:pPr>
    </w:p>
    <w:p w14:paraId="57A01F02" w14:textId="77777777" w:rsidR="009C4E3B" w:rsidRDefault="009C4E3B">
      <w:pPr>
        <w:ind w:firstLine="640"/>
        <w:rPr>
          <w:rFonts w:ascii="仿宋_GB2312" w:eastAsia="仿宋_GB2312"/>
          <w:sz w:val="32"/>
          <w:szCs w:val="32"/>
        </w:rPr>
      </w:pPr>
    </w:p>
    <w:p w14:paraId="34D27495" w14:textId="77777777" w:rsidR="009C4E3B" w:rsidRDefault="009C4E3B">
      <w:pPr>
        <w:ind w:firstLine="640"/>
        <w:rPr>
          <w:rFonts w:ascii="仿宋_GB2312" w:eastAsia="仿宋_GB2312"/>
          <w:sz w:val="32"/>
          <w:szCs w:val="32"/>
        </w:rPr>
      </w:pPr>
    </w:p>
    <w:p w14:paraId="08CF49CE" w14:textId="77777777" w:rsidR="009C4E3B" w:rsidRDefault="009C4E3B">
      <w:pPr>
        <w:ind w:firstLine="640"/>
        <w:rPr>
          <w:rFonts w:ascii="仿宋_GB2312" w:eastAsia="仿宋_GB2312"/>
          <w:sz w:val="32"/>
          <w:szCs w:val="32"/>
        </w:rPr>
      </w:pPr>
    </w:p>
    <w:p w14:paraId="134F16DD" w14:textId="77777777" w:rsidR="009C4E3B" w:rsidRDefault="00694FC5">
      <w:pPr>
        <w:pStyle w:val="5"/>
        <w:numPr>
          <w:ilvl w:val="4"/>
          <w:numId w:val="25"/>
        </w:numPr>
        <w:ind w:left="0" w:firstLine="0"/>
        <w:rPr>
          <w:rFonts w:ascii="仿宋_GB2312" w:eastAsia="仿宋_GB2312"/>
          <w:sz w:val="32"/>
          <w:szCs w:val="32"/>
        </w:rPr>
      </w:pPr>
      <w:r w:rsidRPr="00227231">
        <w:rPr>
          <w:rFonts w:ascii="仿宋_GB2312" w:eastAsia="仿宋_GB2312" w:hint="eastAsia"/>
          <w:sz w:val="32"/>
          <w:szCs w:val="32"/>
        </w:rPr>
        <w:t>目标单元规划层面引导性指标要求</w:t>
      </w:r>
    </w:p>
    <w:tbl>
      <w:tblPr>
        <w:tblW w:w="5000" w:type="pct"/>
        <w:tblLook w:val="04A0" w:firstRow="1" w:lastRow="0" w:firstColumn="1" w:lastColumn="0" w:noHBand="0" w:noVBand="1"/>
      </w:tblPr>
      <w:tblGrid>
        <w:gridCol w:w="1199"/>
        <w:gridCol w:w="4901"/>
        <w:gridCol w:w="3016"/>
      </w:tblGrid>
      <w:tr w:rsidR="009C4E3B" w14:paraId="20827ACC" w14:textId="77777777" w:rsidTr="00694FC5">
        <w:trPr>
          <w:cantSplit/>
          <w:trHeight w:val="570"/>
          <w:tblHeader/>
        </w:trPr>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CEA82"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规划层面引导指标</w:t>
            </w:r>
          </w:p>
        </w:tc>
        <w:tc>
          <w:tcPr>
            <w:tcW w:w="2688" w:type="pct"/>
            <w:tcBorders>
              <w:top w:val="single" w:sz="4" w:space="0" w:color="auto"/>
              <w:left w:val="nil"/>
              <w:bottom w:val="single" w:sz="4" w:space="0" w:color="auto"/>
              <w:right w:val="single" w:sz="4" w:space="0" w:color="auto"/>
            </w:tcBorders>
            <w:shd w:val="clear" w:color="auto" w:fill="auto"/>
            <w:vAlign w:val="center"/>
            <w:hideMark/>
          </w:tcPr>
          <w:p w14:paraId="422D6F58"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控制目标</w:t>
            </w:r>
          </w:p>
        </w:tc>
        <w:tc>
          <w:tcPr>
            <w:tcW w:w="1654" w:type="pct"/>
            <w:tcBorders>
              <w:top w:val="single" w:sz="4" w:space="0" w:color="auto"/>
              <w:left w:val="nil"/>
              <w:bottom w:val="single" w:sz="4" w:space="0" w:color="auto"/>
              <w:right w:val="single" w:sz="4" w:space="0" w:color="auto"/>
            </w:tcBorders>
            <w:shd w:val="clear" w:color="auto" w:fill="auto"/>
            <w:vAlign w:val="center"/>
            <w:hideMark/>
          </w:tcPr>
          <w:p w14:paraId="64154EF2"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实施路径及技术路线</w:t>
            </w:r>
          </w:p>
        </w:tc>
      </w:tr>
      <w:tr w:rsidR="009C4E3B" w14:paraId="07168AF4" w14:textId="77777777" w:rsidTr="00694FC5">
        <w:trPr>
          <w:trHeight w:val="480"/>
        </w:trPr>
        <w:tc>
          <w:tcPr>
            <w:tcW w:w="658" w:type="pct"/>
            <w:tcBorders>
              <w:top w:val="nil"/>
              <w:left w:val="single" w:sz="4" w:space="0" w:color="auto"/>
              <w:bottom w:val="single" w:sz="4" w:space="0" w:color="auto"/>
              <w:right w:val="single" w:sz="4" w:space="0" w:color="auto"/>
            </w:tcBorders>
            <w:shd w:val="clear" w:color="auto" w:fill="auto"/>
            <w:vAlign w:val="center"/>
            <w:hideMark/>
          </w:tcPr>
          <w:p w14:paraId="48ADB8A1"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下凹式绿</w:t>
            </w:r>
            <w:r w:rsidRPr="00227231">
              <w:rPr>
                <w:rFonts w:ascii="仿宋_GB2312" w:eastAsia="仿宋_GB2312" w:hint="eastAsia"/>
                <w:szCs w:val="24"/>
              </w:rPr>
              <w:lastRenderedPageBreak/>
              <w:t>地率</w:t>
            </w:r>
          </w:p>
        </w:tc>
        <w:tc>
          <w:tcPr>
            <w:tcW w:w="2688" w:type="pct"/>
            <w:tcBorders>
              <w:top w:val="nil"/>
              <w:left w:val="nil"/>
              <w:bottom w:val="single" w:sz="4" w:space="0" w:color="auto"/>
              <w:right w:val="single" w:sz="4" w:space="0" w:color="auto"/>
            </w:tcBorders>
            <w:shd w:val="clear" w:color="auto" w:fill="auto"/>
            <w:vAlign w:val="center"/>
            <w:hideMark/>
          </w:tcPr>
          <w:p w14:paraId="4B90CE22"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lastRenderedPageBreak/>
              <w:t>占绿地面积的比例不小于30%</w:t>
            </w:r>
          </w:p>
        </w:tc>
        <w:tc>
          <w:tcPr>
            <w:tcW w:w="1654" w:type="pct"/>
            <w:tcBorders>
              <w:top w:val="nil"/>
              <w:left w:val="nil"/>
              <w:bottom w:val="single" w:sz="4" w:space="0" w:color="auto"/>
              <w:right w:val="single" w:sz="4" w:space="0" w:color="auto"/>
            </w:tcBorders>
            <w:shd w:val="clear" w:color="auto" w:fill="auto"/>
            <w:vAlign w:val="center"/>
            <w:hideMark/>
          </w:tcPr>
          <w:p w14:paraId="0D40B96F"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城镇建设用地范围内新建</w:t>
            </w:r>
            <w:r w:rsidRPr="00227231">
              <w:rPr>
                <w:rFonts w:ascii="仿宋_GB2312" w:eastAsia="仿宋_GB2312" w:hint="eastAsia"/>
                <w:szCs w:val="24"/>
              </w:rPr>
              <w:lastRenderedPageBreak/>
              <w:t>工程要利用下凹空间充分蓄集雨水。</w:t>
            </w:r>
          </w:p>
        </w:tc>
      </w:tr>
      <w:tr w:rsidR="009C4E3B" w14:paraId="00F5C9F4" w14:textId="77777777" w:rsidTr="00694FC5">
        <w:trPr>
          <w:trHeight w:val="1575"/>
        </w:trPr>
        <w:tc>
          <w:tcPr>
            <w:tcW w:w="658" w:type="pct"/>
            <w:tcBorders>
              <w:top w:val="nil"/>
              <w:left w:val="single" w:sz="4" w:space="0" w:color="auto"/>
              <w:bottom w:val="single" w:sz="4" w:space="0" w:color="auto"/>
              <w:right w:val="single" w:sz="4" w:space="0" w:color="auto"/>
            </w:tcBorders>
            <w:shd w:val="clear" w:color="auto" w:fill="auto"/>
            <w:vAlign w:val="center"/>
            <w:hideMark/>
          </w:tcPr>
          <w:p w14:paraId="06DD6BE4"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lastRenderedPageBreak/>
              <w:t>公共区域</w:t>
            </w:r>
            <w:proofErr w:type="gramStart"/>
            <w:r w:rsidRPr="00227231">
              <w:rPr>
                <w:rFonts w:ascii="仿宋_GB2312" w:eastAsia="仿宋_GB2312" w:hint="eastAsia"/>
                <w:szCs w:val="24"/>
              </w:rPr>
              <w:t>全龄化</w:t>
            </w:r>
            <w:proofErr w:type="gramEnd"/>
            <w:r w:rsidRPr="00227231">
              <w:rPr>
                <w:rFonts w:ascii="仿宋_GB2312" w:eastAsia="仿宋_GB2312" w:hint="eastAsia"/>
                <w:szCs w:val="24"/>
              </w:rPr>
              <w:t>设计</w:t>
            </w:r>
          </w:p>
        </w:tc>
        <w:tc>
          <w:tcPr>
            <w:tcW w:w="2688" w:type="pct"/>
            <w:tcBorders>
              <w:top w:val="nil"/>
              <w:left w:val="nil"/>
              <w:bottom w:val="single" w:sz="4" w:space="0" w:color="auto"/>
              <w:right w:val="single" w:sz="4" w:space="0" w:color="auto"/>
            </w:tcBorders>
            <w:shd w:val="clear" w:color="auto" w:fill="auto"/>
            <w:vAlign w:val="center"/>
            <w:hideMark/>
          </w:tcPr>
          <w:p w14:paraId="7780B49C"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建筑室内公共区域、室外公共活动场地及道路均满足无障碍设计要求；住宅建筑设置</w:t>
            </w:r>
            <w:proofErr w:type="gramStart"/>
            <w:r w:rsidRPr="00227231">
              <w:rPr>
                <w:rFonts w:ascii="仿宋_GB2312" w:eastAsia="仿宋_GB2312" w:hint="eastAsia"/>
                <w:szCs w:val="24"/>
              </w:rPr>
              <w:t>全龄友好</w:t>
            </w:r>
            <w:proofErr w:type="gramEnd"/>
            <w:r w:rsidRPr="00227231">
              <w:rPr>
                <w:rFonts w:ascii="仿宋_GB2312" w:eastAsia="仿宋_GB2312" w:hint="eastAsia"/>
                <w:szCs w:val="24"/>
              </w:rPr>
              <w:t>的生活配套设施。</w:t>
            </w:r>
            <w:r>
              <w:rPr>
                <w:rFonts w:ascii="仿宋_GB2312" w:eastAsia="仿宋_GB2312" w:hint="eastAsia"/>
                <w:szCs w:val="24"/>
              </w:rPr>
              <w:br/>
            </w:r>
            <w:r w:rsidRPr="00227231">
              <w:rPr>
                <w:rFonts w:ascii="仿宋_GB2312" w:eastAsia="仿宋_GB2312" w:hint="eastAsia"/>
                <w:szCs w:val="24"/>
              </w:rPr>
              <w:t>建筑室内公共区域的墙、柱等处的阳角均为圆角，并设有安全</w:t>
            </w:r>
            <w:r w:rsidR="002923AC">
              <w:rPr>
                <w:rFonts w:ascii="仿宋_GB2312" w:eastAsia="仿宋_GB2312" w:hint="eastAsia"/>
                <w:szCs w:val="24"/>
              </w:rPr>
              <w:t>栏</w:t>
            </w:r>
            <w:r w:rsidR="002923AC" w:rsidRPr="00227231">
              <w:rPr>
                <w:rFonts w:ascii="仿宋_GB2312" w:eastAsia="仿宋_GB2312" w:hint="eastAsia"/>
                <w:szCs w:val="24"/>
              </w:rPr>
              <w:t>杆</w:t>
            </w:r>
            <w:r w:rsidRPr="00227231">
              <w:rPr>
                <w:rFonts w:ascii="仿宋_GB2312" w:eastAsia="仿宋_GB2312" w:hint="eastAsia"/>
                <w:szCs w:val="24"/>
              </w:rPr>
              <w:t>或扶手。</w:t>
            </w:r>
            <w:r>
              <w:rPr>
                <w:rFonts w:ascii="仿宋_GB2312" w:eastAsia="仿宋_GB2312" w:hint="eastAsia"/>
                <w:szCs w:val="24"/>
              </w:rPr>
              <w:br/>
            </w:r>
            <w:r w:rsidRPr="00227231">
              <w:rPr>
                <w:rFonts w:ascii="仿宋_GB2312" w:eastAsia="仿宋_GB2312" w:hint="eastAsia"/>
                <w:szCs w:val="24"/>
              </w:rPr>
              <w:t>设有可容纳担架的无障碍电梯。</w:t>
            </w:r>
          </w:p>
        </w:tc>
        <w:tc>
          <w:tcPr>
            <w:tcW w:w="1654" w:type="pct"/>
            <w:tcBorders>
              <w:top w:val="nil"/>
              <w:left w:val="nil"/>
              <w:bottom w:val="single" w:sz="4" w:space="0" w:color="auto"/>
              <w:right w:val="single" w:sz="4" w:space="0" w:color="auto"/>
            </w:tcBorders>
            <w:shd w:val="clear" w:color="auto" w:fill="auto"/>
            <w:vAlign w:val="center"/>
            <w:hideMark/>
          </w:tcPr>
          <w:p w14:paraId="1F9DBA03" w14:textId="77777777" w:rsidR="009C4E3B" w:rsidRDefault="00694FC5">
            <w:pPr>
              <w:widowControl/>
              <w:spacing w:line="240" w:lineRule="auto"/>
              <w:ind w:firstLineChars="0" w:firstLine="0"/>
              <w:jc w:val="left"/>
              <w:rPr>
                <w:rFonts w:ascii="仿宋_GB2312" w:eastAsia="仿宋_GB2312"/>
                <w:szCs w:val="24"/>
              </w:rPr>
            </w:pPr>
            <w:r w:rsidRPr="00227231">
              <w:rPr>
                <w:rFonts w:ascii="仿宋_GB2312" w:eastAsia="仿宋_GB2312" w:hint="eastAsia"/>
                <w:szCs w:val="24"/>
              </w:rPr>
              <w:t>结合公共区域设计施工予以实施，</w:t>
            </w:r>
            <w:proofErr w:type="gramStart"/>
            <w:r w:rsidRPr="00227231">
              <w:rPr>
                <w:rFonts w:ascii="仿宋_GB2312" w:eastAsia="仿宋_GB2312" w:hint="eastAsia"/>
                <w:szCs w:val="24"/>
              </w:rPr>
              <w:t>促进全龄友好</w:t>
            </w:r>
            <w:proofErr w:type="gramEnd"/>
            <w:r w:rsidRPr="00227231">
              <w:rPr>
                <w:rFonts w:ascii="仿宋_GB2312" w:eastAsia="仿宋_GB2312" w:hint="eastAsia"/>
                <w:szCs w:val="24"/>
              </w:rPr>
              <w:t>。</w:t>
            </w:r>
          </w:p>
        </w:tc>
      </w:tr>
      <w:tr w:rsidR="009C4E3B" w14:paraId="3C530DB7" w14:textId="77777777" w:rsidTr="00694FC5">
        <w:trPr>
          <w:trHeight w:val="1425"/>
        </w:trPr>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14:paraId="70514657"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地下空间开发利用率</w:t>
            </w:r>
          </w:p>
        </w:tc>
        <w:tc>
          <w:tcPr>
            <w:tcW w:w="2688" w:type="pct"/>
            <w:tcBorders>
              <w:top w:val="nil"/>
              <w:left w:val="nil"/>
              <w:bottom w:val="single" w:sz="4" w:space="0" w:color="auto"/>
              <w:right w:val="single" w:sz="4" w:space="0" w:color="auto"/>
            </w:tcBorders>
            <w:shd w:val="clear" w:color="auto" w:fill="auto"/>
            <w:vAlign w:val="center"/>
            <w:hideMark/>
          </w:tcPr>
          <w:p w14:paraId="79047A5A"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 xml:space="preserve">重点区域：居住建筑地下建筑面积与地上建筑面积比20≤Rr＜35%； </w:t>
            </w:r>
            <w:r>
              <w:rPr>
                <w:rFonts w:ascii="仿宋_GB2312" w:eastAsia="仿宋_GB2312" w:hint="eastAsia"/>
                <w:szCs w:val="24"/>
              </w:rPr>
              <w:br/>
            </w:r>
            <w:r w:rsidRPr="00227231">
              <w:rPr>
                <w:rFonts w:ascii="仿宋_GB2312" w:eastAsia="仿宋_GB2312" w:hint="eastAsia"/>
                <w:szCs w:val="24"/>
              </w:rPr>
              <w:t>公共建筑：地下建筑面积与总用地面积比Rp1≥1.0；且地下一层建筑面积与总用地面积的比率Rp＜60%。</w:t>
            </w:r>
          </w:p>
        </w:tc>
        <w:tc>
          <w:tcPr>
            <w:tcW w:w="1654" w:type="pct"/>
            <w:vMerge w:val="restart"/>
            <w:tcBorders>
              <w:top w:val="nil"/>
              <w:left w:val="single" w:sz="4" w:space="0" w:color="auto"/>
              <w:bottom w:val="single" w:sz="4" w:space="0" w:color="auto"/>
              <w:right w:val="single" w:sz="4" w:space="0" w:color="auto"/>
            </w:tcBorders>
            <w:shd w:val="clear" w:color="auto" w:fill="auto"/>
            <w:vAlign w:val="center"/>
            <w:hideMark/>
          </w:tcPr>
          <w:p w14:paraId="3BD6D917"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城镇建设用地范围内新建工程要综合开发利用地下空间资源，地下空间开发与地上建筑、停车场库、商业餐饮、交通枢纽站等功能空间紧密结合。</w:t>
            </w:r>
          </w:p>
        </w:tc>
      </w:tr>
      <w:tr w:rsidR="009C4E3B" w14:paraId="0672CA95" w14:textId="77777777" w:rsidTr="00694FC5">
        <w:trPr>
          <w:trHeight w:val="1425"/>
        </w:trPr>
        <w:tc>
          <w:tcPr>
            <w:tcW w:w="658" w:type="pct"/>
            <w:vMerge/>
            <w:tcBorders>
              <w:top w:val="nil"/>
              <w:left w:val="single" w:sz="4" w:space="0" w:color="auto"/>
              <w:bottom w:val="single" w:sz="4" w:space="0" w:color="auto"/>
              <w:right w:val="single" w:sz="4" w:space="0" w:color="auto"/>
            </w:tcBorders>
            <w:shd w:val="clear" w:color="auto" w:fill="auto"/>
            <w:vAlign w:val="center"/>
            <w:hideMark/>
          </w:tcPr>
          <w:p w14:paraId="5941EE76" w14:textId="77777777" w:rsidR="009C4E3B" w:rsidRDefault="009C4E3B">
            <w:pPr>
              <w:widowControl/>
              <w:spacing w:line="240" w:lineRule="auto"/>
              <w:ind w:firstLineChars="0" w:firstLine="0"/>
              <w:jc w:val="center"/>
              <w:rPr>
                <w:szCs w:val="24"/>
              </w:rPr>
            </w:pPr>
          </w:p>
        </w:tc>
        <w:tc>
          <w:tcPr>
            <w:tcW w:w="2688" w:type="pct"/>
            <w:tcBorders>
              <w:top w:val="nil"/>
              <w:left w:val="nil"/>
              <w:bottom w:val="single" w:sz="4" w:space="0" w:color="auto"/>
              <w:right w:val="single" w:sz="4" w:space="0" w:color="auto"/>
            </w:tcBorders>
            <w:shd w:val="clear" w:color="auto" w:fill="auto"/>
            <w:vAlign w:val="center"/>
            <w:hideMark/>
          </w:tcPr>
          <w:p w14:paraId="5165FB8F"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一般区域：居住建筑地下建筑面积与地上建筑面积比10≤Rr＜20%；</w:t>
            </w:r>
            <w:r>
              <w:rPr>
                <w:rFonts w:ascii="仿宋_GB2312" w:eastAsia="仿宋_GB2312" w:hint="eastAsia"/>
                <w:szCs w:val="24"/>
              </w:rPr>
              <w:br/>
            </w:r>
            <w:r w:rsidRPr="00227231">
              <w:rPr>
                <w:rFonts w:ascii="仿宋_GB2312" w:eastAsia="仿宋_GB2312" w:hint="eastAsia"/>
                <w:szCs w:val="24"/>
              </w:rPr>
              <w:t>公共建筑：地下建筑面积与总用地面积比Rp1≥0.7；且地下一层建筑面积与总用地面积的比率Rp＜70%。</w:t>
            </w:r>
          </w:p>
        </w:tc>
        <w:tc>
          <w:tcPr>
            <w:tcW w:w="1654" w:type="pct"/>
            <w:vMerge/>
            <w:tcBorders>
              <w:top w:val="nil"/>
              <w:left w:val="single" w:sz="4" w:space="0" w:color="auto"/>
              <w:bottom w:val="single" w:sz="4" w:space="0" w:color="auto"/>
              <w:right w:val="single" w:sz="4" w:space="0" w:color="auto"/>
            </w:tcBorders>
            <w:shd w:val="clear" w:color="auto" w:fill="auto"/>
            <w:vAlign w:val="center"/>
            <w:hideMark/>
          </w:tcPr>
          <w:p w14:paraId="50707CDB" w14:textId="77777777" w:rsidR="009C4E3B" w:rsidRDefault="009C4E3B">
            <w:pPr>
              <w:widowControl/>
              <w:spacing w:line="240" w:lineRule="auto"/>
              <w:ind w:firstLineChars="0" w:firstLine="0"/>
              <w:jc w:val="center"/>
              <w:rPr>
                <w:szCs w:val="24"/>
              </w:rPr>
            </w:pPr>
          </w:p>
        </w:tc>
      </w:tr>
      <w:tr w:rsidR="009C4E3B" w14:paraId="5C60514E" w14:textId="77777777" w:rsidTr="00694FC5">
        <w:trPr>
          <w:trHeight w:val="814"/>
        </w:trPr>
        <w:tc>
          <w:tcPr>
            <w:tcW w:w="658" w:type="pct"/>
            <w:vMerge w:val="restart"/>
            <w:tcBorders>
              <w:top w:val="nil"/>
              <w:left w:val="single" w:sz="4" w:space="0" w:color="auto"/>
              <w:bottom w:val="single" w:sz="4" w:space="0" w:color="auto"/>
              <w:right w:val="single" w:sz="4" w:space="0" w:color="auto"/>
            </w:tcBorders>
            <w:shd w:val="clear" w:color="auto" w:fill="auto"/>
            <w:vAlign w:val="center"/>
            <w:hideMark/>
          </w:tcPr>
          <w:p w14:paraId="7CD2749E"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公共服务设施覆盖率</w:t>
            </w:r>
          </w:p>
        </w:tc>
        <w:tc>
          <w:tcPr>
            <w:tcW w:w="2688" w:type="pct"/>
            <w:tcBorders>
              <w:top w:val="nil"/>
              <w:left w:val="nil"/>
              <w:bottom w:val="single" w:sz="4" w:space="0" w:color="auto"/>
              <w:right w:val="single" w:sz="4" w:space="0" w:color="auto"/>
            </w:tcBorders>
            <w:shd w:val="clear" w:color="auto" w:fill="auto"/>
            <w:vAlign w:val="center"/>
            <w:hideMark/>
          </w:tcPr>
          <w:p w14:paraId="30D0BDF9"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城市社区综合服务设施覆盖率90%</w:t>
            </w:r>
          </w:p>
        </w:tc>
        <w:tc>
          <w:tcPr>
            <w:tcW w:w="1654" w:type="pct"/>
            <w:vMerge w:val="restart"/>
            <w:tcBorders>
              <w:top w:val="nil"/>
              <w:left w:val="single" w:sz="4" w:space="0" w:color="auto"/>
              <w:bottom w:val="single" w:sz="4" w:space="0" w:color="auto"/>
              <w:right w:val="single" w:sz="4" w:space="0" w:color="auto"/>
            </w:tcBorders>
            <w:shd w:val="clear" w:color="auto" w:fill="auto"/>
            <w:vAlign w:val="center"/>
            <w:hideMark/>
          </w:tcPr>
          <w:p w14:paraId="5314B493"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实施“社区共建”计划，打造城市社区“一刻钟社区服务圈”，构建形成政府主导、覆盖城乡、可持续的基本公共服务体系。</w:t>
            </w:r>
          </w:p>
        </w:tc>
      </w:tr>
      <w:tr w:rsidR="009C4E3B" w14:paraId="08B5FA78" w14:textId="77777777" w:rsidTr="00694FC5">
        <w:trPr>
          <w:trHeight w:val="570"/>
        </w:trPr>
        <w:tc>
          <w:tcPr>
            <w:tcW w:w="658" w:type="pct"/>
            <w:vMerge/>
            <w:tcBorders>
              <w:top w:val="nil"/>
              <w:left w:val="single" w:sz="4" w:space="0" w:color="auto"/>
              <w:bottom w:val="single" w:sz="4" w:space="0" w:color="auto"/>
              <w:right w:val="single" w:sz="4" w:space="0" w:color="auto"/>
            </w:tcBorders>
            <w:shd w:val="clear" w:color="auto" w:fill="auto"/>
            <w:vAlign w:val="center"/>
            <w:hideMark/>
          </w:tcPr>
          <w:p w14:paraId="761BF85F" w14:textId="77777777" w:rsidR="009C4E3B" w:rsidRDefault="009C4E3B">
            <w:pPr>
              <w:widowControl/>
              <w:spacing w:line="240" w:lineRule="auto"/>
              <w:ind w:firstLineChars="0" w:firstLine="0"/>
              <w:jc w:val="center"/>
              <w:rPr>
                <w:szCs w:val="24"/>
              </w:rPr>
            </w:pPr>
          </w:p>
        </w:tc>
        <w:tc>
          <w:tcPr>
            <w:tcW w:w="2688" w:type="pct"/>
            <w:tcBorders>
              <w:top w:val="nil"/>
              <w:left w:val="nil"/>
              <w:bottom w:val="single" w:sz="4" w:space="0" w:color="auto"/>
              <w:right w:val="single" w:sz="4" w:space="0" w:color="auto"/>
            </w:tcBorders>
            <w:shd w:val="clear" w:color="auto" w:fill="auto"/>
            <w:vAlign w:val="center"/>
            <w:hideMark/>
          </w:tcPr>
          <w:p w14:paraId="2A1448F4"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城市社区公共服务综合信息平台覆盖率达到60%</w:t>
            </w:r>
          </w:p>
        </w:tc>
        <w:tc>
          <w:tcPr>
            <w:tcW w:w="1654" w:type="pct"/>
            <w:vMerge/>
            <w:tcBorders>
              <w:top w:val="nil"/>
              <w:left w:val="single" w:sz="4" w:space="0" w:color="auto"/>
              <w:bottom w:val="single" w:sz="4" w:space="0" w:color="auto"/>
              <w:right w:val="single" w:sz="4" w:space="0" w:color="auto"/>
            </w:tcBorders>
            <w:shd w:val="clear" w:color="auto" w:fill="auto"/>
            <w:vAlign w:val="center"/>
            <w:hideMark/>
          </w:tcPr>
          <w:p w14:paraId="673F769B" w14:textId="77777777" w:rsidR="009C4E3B" w:rsidRDefault="009C4E3B">
            <w:pPr>
              <w:widowControl/>
              <w:spacing w:line="240" w:lineRule="auto"/>
              <w:ind w:firstLineChars="0" w:firstLine="0"/>
              <w:jc w:val="center"/>
              <w:rPr>
                <w:szCs w:val="24"/>
              </w:rPr>
            </w:pPr>
          </w:p>
        </w:tc>
      </w:tr>
      <w:tr w:rsidR="009C4E3B" w14:paraId="38C9ABAE" w14:textId="77777777" w:rsidTr="00694FC5">
        <w:trPr>
          <w:trHeight w:val="930"/>
        </w:trPr>
        <w:tc>
          <w:tcPr>
            <w:tcW w:w="658" w:type="pct"/>
            <w:tcBorders>
              <w:top w:val="nil"/>
              <w:left w:val="single" w:sz="4" w:space="0" w:color="auto"/>
              <w:bottom w:val="single" w:sz="4" w:space="0" w:color="auto"/>
              <w:right w:val="single" w:sz="4" w:space="0" w:color="auto"/>
            </w:tcBorders>
            <w:shd w:val="clear" w:color="auto" w:fill="auto"/>
            <w:vAlign w:val="center"/>
            <w:hideMark/>
          </w:tcPr>
          <w:p w14:paraId="48567F1F"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市政再生水管网覆盖率</w:t>
            </w:r>
          </w:p>
        </w:tc>
        <w:tc>
          <w:tcPr>
            <w:tcW w:w="2688" w:type="pct"/>
            <w:tcBorders>
              <w:top w:val="nil"/>
              <w:left w:val="nil"/>
              <w:bottom w:val="single" w:sz="4" w:space="0" w:color="auto"/>
              <w:right w:val="single" w:sz="4" w:space="0" w:color="auto"/>
            </w:tcBorders>
            <w:shd w:val="clear" w:color="auto" w:fill="auto"/>
            <w:vAlign w:val="center"/>
            <w:hideMark/>
          </w:tcPr>
          <w:p w14:paraId="3957A493"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再生水供水管网覆盖率≥10%</w:t>
            </w:r>
          </w:p>
        </w:tc>
        <w:tc>
          <w:tcPr>
            <w:tcW w:w="1654" w:type="pct"/>
            <w:tcBorders>
              <w:top w:val="nil"/>
              <w:left w:val="nil"/>
              <w:bottom w:val="single" w:sz="4" w:space="0" w:color="auto"/>
              <w:right w:val="single" w:sz="4" w:space="0" w:color="auto"/>
            </w:tcBorders>
            <w:shd w:val="clear" w:color="auto" w:fill="auto"/>
            <w:vAlign w:val="center"/>
            <w:hideMark/>
          </w:tcPr>
          <w:p w14:paraId="72516CD9"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合理规划市政再生水利用管网建设，完善再生水管网系统，增加再生水利用率。</w:t>
            </w:r>
          </w:p>
        </w:tc>
      </w:tr>
      <w:tr w:rsidR="009C4E3B" w14:paraId="4CDE6249" w14:textId="77777777" w:rsidTr="00694FC5">
        <w:trPr>
          <w:trHeight w:val="1020"/>
        </w:trPr>
        <w:tc>
          <w:tcPr>
            <w:tcW w:w="658" w:type="pct"/>
            <w:tcBorders>
              <w:top w:val="nil"/>
              <w:left w:val="single" w:sz="4" w:space="0" w:color="auto"/>
              <w:bottom w:val="single" w:sz="4" w:space="0" w:color="auto"/>
              <w:right w:val="single" w:sz="4" w:space="0" w:color="auto"/>
            </w:tcBorders>
            <w:shd w:val="clear" w:color="auto" w:fill="auto"/>
            <w:vAlign w:val="center"/>
            <w:hideMark/>
          </w:tcPr>
          <w:p w14:paraId="2BCC0CF3"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城市通风廊道</w:t>
            </w:r>
          </w:p>
        </w:tc>
        <w:tc>
          <w:tcPr>
            <w:tcW w:w="2688" w:type="pct"/>
            <w:tcBorders>
              <w:top w:val="nil"/>
              <w:left w:val="nil"/>
              <w:bottom w:val="single" w:sz="4" w:space="0" w:color="auto"/>
              <w:right w:val="single" w:sz="4" w:space="0" w:color="auto"/>
            </w:tcBorders>
            <w:shd w:val="clear" w:color="auto" w:fill="auto"/>
            <w:vAlign w:val="center"/>
            <w:hideMark/>
          </w:tcPr>
          <w:p w14:paraId="4E199ED8"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规划设计城市通风廊道，利用河流、湿地、绿地、街道等形成连续的开敞空间打造通风廊道，廊道宽度不小于50米，长度不小于1000米。</w:t>
            </w:r>
          </w:p>
        </w:tc>
        <w:tc>
          <w:tcPr>
            <w:tcW w:w="1654" w:type="pct"/>
            <w:tcBorders>
              <w:top w:val="nil"/>
              <w:left w:val="nil"/>
              <w:bottom w:val="single" w:sz="4" w:space="0" w:color="auto"/>
              <w:right w:val="single" w:sz="4" w:space="0" w:color="auto"/>
            </w:tcBorders>
            <w:shd w:val="clear" w:color="auto" w:fill="auto"/>
            <w:vAlign w:val="center"/>
            <w:hideMark/>
          </w:tcPr>
          <w:p w14:paraId="47EF92C5" w14:textId="77777777" w:rsidR="009C4E3B" w:rsidRDefault="00694FC5">
            <w:pPr>
              <w:widowControl/>
              <w:spacing w:line="240" w:lineRule="auto"/>
              <w:ind w:firstLineChars="0" w:firstLine="0"/>
              <w:jc w:val="center"/>
              <w:rPr>
                <w:rFonts w:ascii="仿宋_GB2312" w:eastAsia="仿宋_GB2312"/>
                <w:szCs w:val="24"/>
              </w:rPr>
            </w:pPr>
            <w:r w:rsidRPr="00227231">
              <w:rPr>
                <w:rFonts w:ascii="仿宋_GB2312" w:eastAsia="仿宋_GB2312" w:hint="eastAsia"/>
                <w:szCs w:val="24"/>
              </w:rPr>
              <w:t>结合相关规划落实。</w:t>
            </w:r>
          </w:p>
        </w:tc>
      </w:tr>
    </w:tbl>
    <w:p w14:paraId="0A6D78BE" w14:textId="77777777" w:rsidR="009C4E3B" w:rsidRDefault="009C4E3B">
      <w:pPr>
        <w:ind w:firstLine="640"/>
        <w:rPr>
          <w:rFonts w:ascii="仿宋_GB2312" w:eastAsia="仿宋_GB2312"/>
          <w:sz w:val="32"/>
          <w:szCs w:val="32"/>
        </w:rPr>
      </w:pPr>
    </w:p>
    <w:p w14:paraId="24BDCBEB" w14:textId="77777777" w:rsidR="009C4E3B" w:rsidRDefault="00694FC5">
      <w:pPr>
        <w:widowControl/>
        <w:spacing w:line="240" w:lineRule="auto"/>
        <w:ind w:firstLineChars="0" w:firstLine="0"/>
        <w:jc w:val="left"/>
        <w:rPr>
          <w:rFonts w:ascii="仿宋_GB2312" w:eastAsia="仿宋_GB2312"/>
          <w:sz w:val="32"/>
          <w:szCs w:val="32"/>
        </w:rPr>
      </w:pPr>
      <w:r>
        <w:br w:type="page"/>
      </w:r>
    </w:p>
    <w:p w14:paraId="2044C75F" w14:textId="77777777" w:rsidR="009C4E3B" w:rsidRDefault="00694FC5">
      <w:pPr>
        <w:pStyle w:val="1"/>
        <w:numPr>
          <w:ilvl w:val="0"/>
          <w:numId w:val="10"/>
        </w:numPr>
        <w:spacing w:beforeLines="100" w:before="326" w:afterLines="100" w:after="326"/>
        <w:ind w:left="0" w:firstLine="0"/>
        <w:jc w:val="center"/>
        <w:rPr>
          <w:rFonts w:ascii="仿宋_GB2312" w:eastAsia="仿宋_GB2312"/>
          <w:b/>
          <w:bCs/>
          <w:kern w:val="44"/>
          <w:sz w:val="32"/>
          <w:szCs w:val="32"/>
        </w:rPr>
      </w:pPr>
      <w:bookmarkStart w:id="360" w:name="_Toc167720392"/>
      <w:bookmarkStart w:id="361" w:name="_Toc168324825"/>
      <w:r w:rsidRPr="00227231">
        <w:rPr>
          <w:rFonts w:ascii="仿宋_GB2312" w:eastAsia="仿宋_GB2312" w:hint="eastAsia"/>
          <w:b/>
          <w:bCs/>
          <w:kern w:val="44"/>
          <w:sz w:val="32"/>
          <w:szCs w:val="32"/>
        </w:rPr>
        <w:lastRenderedPageBreak/>
        <w:t>保障措施</w:t>
      </w:r>
      <w:bookmarkEnd w:id="360"/>
      <w:bookmarkEnd w:id="361"/>
    </w:p>
    <w:p w14:paraId="09A1488E" w14:textId="77777777" w:rsidR="009C4E3B" w:rsidRDefault="00694FC5">
      <w:pPr>
        <w:pStyle w:val="2"/>
        <w:numPr>
          <w:ilvl w:val="1"/>
          <w:numId w:val="16"/>
        </w:numPr>
        <w:ind w:left="0" w:firstLine="0"/>
        <w:rPr>
          <w:rFonts w:ascii="仿宋_GB2312" w:eastAsia="仿宋_GB2312" w:cstheme="majorBidi"/>
          <w:b/>
          <w:bCs/>
          <w:sz w:val="32"/>
          <w:szCs w:val="32"/>
        </w:rPr>
      </w:pPr>
      <w:bookmarkStart w:id="362" w:name="_Toc167720393"/>
      <w:bookmarkStart w:id="363" w:name="_Toc168324826"/>
      <w:r w:rsidRPr="00227231">
        <w:rPr>
          <w:rFonts w:ascii="仿宋_GB2312" w:eastAsia="仿宋_GB2312" w:cstheme="majorBidi" w:hint="eastAsia"/>
          <w:b/>
          <w:bCs/>
          <w:sz w:val="32"/>
          <w:szCs w:val="32"/>
        </w:rPr>
        <w:t>加强组织领导</w:t>
      </w:r>
      <w:bookmarkEnd w:id="362"/>
      <w:bookmarkEnd w:id="363"/>
    </w:p>
    <w:p w14:paraId="0B69162D" w14:textId="77777777" w:rsidR="009C4E3B" w:rsidRDefault="00694FC5">
      <w:pPr>
        <w:pStyle w:val="3"/>
        <w:numPr>
          <w:ilvl w:val="0"/>
          <w:numId w:val="28"/>
        </w:numPr>
        <w:rPr>
          <w:rFonts w:ascii="仿宋_GB2312" w:eastAsia="仿宋_GB2312"/>
          <w:bCs/>
          <w:sz w:val="32"/>
          <w:szCs w:val="32"/>
        </w:rPr>
      </w:pPr>
      <w:r w:rsidRPr="00227231">
        <w:rPr>
          <w:rFonts w:ascii="仿宋_GB2312" w:eastAsia="仿宋_GB2312" w:hint="eastAsia"/>
          <w:bCs/>
          <w:sz w:val="32"/>
          <w:szCs w:val="32"/>
        </w:rPr>
        <w:t>建立绿色建筑工作领导小组</w:t>
      </w:r>
    </w:p>
    <w:p w14:paraId="598484BA"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建立绿色建筑工作领导小组，负责统筹规划、指导协调推进全市绿色建筑发展。将绿色建筑发展纳入国民经济和社会发展规划，并作为政府目标责任考核制度的内容。建立联动机制，发改、财政、自然资源和规划、工信、行政审批、城管等有关部门按照各自职责，共同做好绿色建筑相关工作。通过制定政府管理文件，明确各相关部门的责任和义务，督促各成员单位按照工作目标推动绿色建筑发展。</w:t>
      </w:r>
    </w:p>
    <w:p w14:paraId="4BE4BF3E" w14:textId="77777777" w:rsidR="009C4E3B" w:rsidRDefault="00694FC5">
      <w:pPr>
        <w:pStyle w:val="3"/>
        <w:numPr>
          <w:ilvl w:val="0"/>
          <w:numId w:val="28"/>
        </w:numPr>
        <w:rPr>
          <w:rFonts w:ascii="仿宋_GB2312" w:eastAsia="仿宋_GB2312"/>
          <w:bCs/>
          <w:sz w:val="32"/>
          <w:szCs w:val="32"/>
        </w:rPr>
      </w:pPr>
      <w:r w:rsidRPr="00227231">
        <w:rPr>
          <w:rFonts w:ascii="仿宋_GB2312" w:eastAsia="仿宋_GB2312" w:hint="eastAsia"/>
          <w:bCs/>
          <w:sz w:val="32"/>
          <w:szCs w:val="32"/>
        </w:rPr>
        <w:t>建立绿色建筑分级考核评价机制</w:t>
      </w:r>
    </w:p>
    <w:p w14:paraId="2189880A"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在</w:t>
      </w:r>
      <w:proofErr w:type="gramStart"/>
      <w:r w:rsidRPr="00227231">
        <w:rPr>
          <w:rFonts w:ascii="仿宋_GB2312" w:eastAsia="仿宋_GB2312" w:hint="eastAsia"/>
          <w:sz w:val="32"/>
          <w:szCs w:val="32"/>
        </w:rPr>
        <w:t>碳达峰碳</w:t>
      </w:r>
      <w:proofErr w:type="gramEnd"/>
      <w:r w:rsidRPr="00227231">
        <w:rPr>
          <w:rFonts w:ascii="仿宋_GB2312" w:eastAsia="仿宋_GB2312" w:hint="eastAsia"/>
          <w:sz w:val="32"/>
          <w:szCs w:val="32"/>
        </w:rPr>
        <w:t>中和目标下，为推动建筑节能与绿色建筑发展，全面完成“十四五”工作目标任务，落实目标责任考核制度，按照层级管理、分级考核的原则，</w:t>
      </w:r>
      <w:proofErr w:type="gramStart"/>
      <w:r w:rsidRPr="00227231">
        <w:rPr>
          <w:rFonts w:ascii="仿宋_GB2312" w:eastAsia="仿宋_GB2312" w:hint="eastAsia"/>
          <w:sz w:val="32"/>
          <w:szCs w:val="32"/>
        </w:rPr>
        <w:t>省住建</w:t>
      </w:r>
      <w:proofErr w:type="gramEnd"/>
      <w:r w:rsidRPr="00227231">
        <w:rPr>
          <w:rFonts w:ascii="仿宋_GB2312" w:eastAsia="仿宋_GB2312" w:hint="eastAsia"/>
          <w:sz w:val="32"/>
          <w:szCs w:val="32"/>
        </w:rPr>
        <w:t>厅对各市按年度进行考核评价，市住</w:t>
      </w:r>
      <w:proofErr w:type="gramStart"/>
      <w:r w:rsidRPr="00227231">
        <w:rPr>
          <w:rFonts w:ascii="仿宋_GB2312" w:eastAsia="仿宋_GB2312" w:hint="eastAsia"/>
          <w:sz w:val="32"/>
          <w:szCs w:val="32"/>
        </w:rPr>
        <w:t>建主管</w:t>
      </w:r>
      <w:proofErr w:type="gramEnd"/>
      <w:r w:rsidRPr="00227231">
        <w:rPr>
          <w:rFonts w:ascii="仿宋_GB2312" w:eastAsia="仿宋_GB2312" w:hint="eastAsia"/>
          <w:sz w:val="32"/>
          <w:szCs w:val="32"/>
        </w:rPr>
        <w:t xml:space="preserve">部门对所辖县（市、区）按年度进行考核评价。 </w:t>
      </w:r>
    </w:p>
    <w:p w14:paraId="3434AB4B" w14:textId="77777777" w:rsidR="009C4E3B" w:rsidRDefault="00694FC5">
      <w:pPr>
        <w:pStyle w:val="2"/>
        <w:numPr>
          <w:ilvl w:val="1"/>
          <w:numId w:val="16"/>
        </w:numPr>
        <w:ind w:left="0" w:firstLine="0"/>
        <w:rPr>
          <w:rFonts w:ascii="仿宋_GB2312" w:eastAsia="仿宋_GB2312" w:cstheme="majorBidi"/>
          <w:b/>
          <w:bCs/>
          <w:sz w:val="32"/>
          <w:szCs w:val="32"/>
        </w:rPr>
      </w:pPr>
      <w:bookmarkStart w:id="364" w:name="_Toc167720394"/>
      <w:bookmarkStart w:id="365" w:name="_Toc168324827"/>
      <w:r w:rsidRPr="00227231">
        <w:rPr>
          <w:rFonts w:ascii="仿宋_GB2312" w:eastAsia="仿宋_GB2312" w:cstheme="majorBidi" w:hint="eastAsia"/>
          <w:b/>
          <w:bCs/>
          <w:sz w:val="32"/>
          <w:szCs w:val="32"/>
        </w:rPr>
        <w:t>创新体制机制</w:t>
      </w:r>
      <w:bookmarkEnd w:id="364"/>
      <w:bookmarkEnd w:id="365"/>
    </w:p>
    <w:p w14:paraId="639C36E8" w14:textId="77777777" w:rsidR="009C4E3B" w:rsidRDefault="00694FC5">
      <w:pPr>
        <w:pStyle w:val="3"/>
        <w:numPr>
          <w:ilvl w:val="0"/>
          <w:numId w:val="29"/>
        </w:numPr>
        <w:rPr>
          <w:rFonts w:ascii="仿宋_GB2312" w:eastAsia="仿宋_GB2312"/>
          <w:bCs/>
          <w:sz w:val="32"/>
          <w:szCs w:val="32"/>
        </w:rPr>
      </w:pPr>
      <w:bookmarkStart w:id="366" w:name="_Toc164762969"/>
      <w:r w:rsidRPr="00227231">
        <w:rPr>
          <w:rFonts w:ascii="仿宋_GB2312" w:eastAsia="仿宋_GB2312" w:hint="eastAsia"/>
          <w:bCs/>
          <w:sz w:val="32"/>
          <w:szCs w:val="32"/>
        </w:rPr>
        <w:t>土地出让环节</w:t>
      </w:r>
      <w:bookmarkEnd w:id="366"/>
    </w:p>
    <w:p w14:paraId="7AF35A3D"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将绿色建筑、装配式建筑、被动式建筑相关要求纳入建设项目策划生成，</w:t>
      </w:r>
      <w:proofErr w:type="gramStart"/>
      <w:r w:rsidRPr="00227231">
        <w:rPr>
          <w:rFonts w:ascii="仿宋_GB2312" w:eastAsia="仿宋_GB2312" w:hint="eastAsia"/>
          <w:sz w:val="32"/>
          <w:szCs w:val="32"/>
        </w:rPr>
        <w:t>由住建部门</w:t>
      </w:r>
      <w:proofErr w:type="gramEnd"/>
      <w:r w:rsidRPr="00227231">
        <w:rPr>
          <w:rFonts w:ascii="仿宋_GB2312" w:eastAsia="仿宋_GB2312" w:hint="eastAsia"/>
          <w:sz w:val="32"/>
          <w:szCs w:val="32"/>
        </w:rPr>
        <w:t>明确建设要求，资</w:t>
      </w:r>
      <w:proofErr w:type="gramStart"/>
      <w:r w:rsidRPr="00227231">
        <w:rPr>
          <w:rFonts w:ascii="仿宋_GB2312" w:eastAsia="仿宋_GB2312" w:hint="eastAsia"/>
          <w:sz w:val="32"/>
          <w:szCs w:val="32"/>
        </w:rPr>
        <w:t>规</w:t>
      </w:r>
      <w:proofErr w:type="gramEnd"/>
      <w:r w:rsidRPr="00227231">
        <w:rPr>
          <w:rFonts w:ascii="仿宋_GB2312" w:eastAsia="仿宋_GB2312" w:hint="eastAsia"/>
          <w:sz w:val="32"/>
          <w:szCs w:val="32"/>
        </w:rPr>
        <w:t>部门将建设要求纳入用地清单，土地划拨或出让前一并交付用地单位或竞买单位，按照“定品质、竞地价”方式进行出让。土地价款可分期缴纳，</w:t>
      </w:r>
      <w:r w:rsidRPr="00227231">
        <w:rPr>
          <w:rFonts w:ascii="仿宋_GB2312" w:eastAsia="仿宋_GB2312" w:hint="eastAsia"/>
          <w:sz w:val="32"/>
          <w:szCs w:val="32"/>
        </w:rPr>
        <w:lastRenderedPageBreak/>
        <w:t>首次缴纳比例不低于50%，分期缴纳的最长期限不超过1年。对于整片建设高星级（二星级及以上）绿色建筑、超低能耗建筑和A级以上装配式建筑的，出让价格给予不超过10%的优惠。</w:t>
      </w:r>
    </w:p>
    <w:p w14:paraId="64D9CEF1" w14:textId="77777777" w:rsidR="009C4E3B" w:rsidRDefault="00694FC5">
      <w:pPr>
        <w:pStyle w:val="3"/>
        <w:numPr>
          <w:ilvl w:val="0"/>
          <w:numId w:val="29"/>
        </w:numPr>
        <w:rPr>
          <w:rFonts w:ascii="仿宋_GB2312" w:eastAsia="仿宋_GB2312"/>
          <w:bCs/>
          <w:sz w:val="32"/>
          <w:szCs w:val="32"/>
        </w:rPr>
      </w:pPr>
      <w:bookmarkStart w:id="367" w:name="_Toc164762970"/>
      <w:r w:rsidRPr="00227231">
        <w:rPr>
          <w:rFonts w:ascii="仿宋_GB2312" w:eastAsia="仿宋_GB2312" w:hint="eastAsia"/>
          <w:bCs/>
          <w:sz w:val="32"/>
          <w:szCs w:val="32"/>
        </w:rPr>
        <w:t>审批环节</w:t>
      </w:r>
      <w:bookmarkEnd w:id="367"/>
    </w:p>
    <w:p w14:paraId="12E4EC43"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对于超低能耗建筑，申请建设工程设计方案审查时，需提交施工图深度的方案图纸，同时提交</w:t>
      </w:r>
      <w:proofErr w:type="gramStart"/>
      <w:r w:rsidRPr="00227231">
        <w:rPr>
          <w:rFonts w:ascii="仿宋_GB2312" w:eastAsia="仿宋_GB2312" w:hint="eastAsia"/>
          <w:sz w:val="32"/>
          <w:szCs w:val="32"/>
        </w:rPr>
        <w:t>由住建部门</w:t>
      </w:r>
      <w:proofErr w:type="gramEnd"/>
      <w:r w:rsidRPr="00227231">
        <w:rPr>
          <w:rFonts w:ascii="仿宋_GB2312" w:eastAsia="仿宋_GB2312" w:hint="eastAsia"/>
          <w:sz w:val="32"/>
          <w:szCs w:val="32"/>
        </w:rPr>
        <w:t>出具的认定意见。因墙体保温等技术增加的地上建筑面积，资</w:t>
      </w:r>
      <w:proofErr w:type="gramStart"/>
      <w:r w:rsidRPr="00227231">
        <w:rPr>
          <w:rFonts w:ascii="仿宋_GB2312" w:eastAsia="仿宋_GB2312" w:hint="eastAsia"/>
          <w:sz w:val="32"/>
          <w:szCs w:val="32"/>
        </w:rPr>
        <w:t>规</w:t>
      </w:r>
      <w:proofErr w:type="gramEnd"/>
      <w:r w:rsidRPr="00227231">
        <w:rPr>
          <w:rFonts w:ascii="仿宋_GB2312" w:eastAsia="仿宋_GB2312" w:hint="eastAsia"/>
          <w:sz w:val="32"/>
          <w:szCs w:val="32"/>
        </w:rPr>
        <w:t>部门在建设工程设计方案审查时，按采用超低能耗建筑地上建筑面积的9%以内给予奖励。采用装配式建造方式的商品住宅项目，在办理建设工程设计方案审查时，需报审施工图深度的方案图纸，且需同时提交</w:t>
      </w:r>
      <w:proofErr w:type="gramStart"/>
      <w:r w:rsidRPr="00227231">
        <w:rPr>
          <w:rFonts w:ascii="仿宋_GB2312" w:eastAsia="仿宋_GB2312" w:hint="eastAsia"/>
          <w:sz w:val="32"/>
          <w:szCs w:val="32"/>
        </w:rPr>
        <w:t>由住建部门</w:t>
      </w:r>
      <w:proofErr w:type="gramEnd"/>
      <w:r w:rsidRPr="00227231">
        <w:rPr>
          <w:rFonts w:ascii="仿宋_GB2312" w:eastAsia="仿宋_GB2312" w:hint="eastAsia"/>
          <w:sz w:val="32"/>
          <w:szCs w:val="32"/>
        </w:rPr>
        <w:t>出具的认定意见后，其外墙预制部分的建筑面积（不超过规划地上总建筑面积的3%）可不计</w:t>
      </w:r>
      <w:proofErr w:type="gramStart"/>
      <w:r w:rsidRPr="00227231">
        <w:rPr>
          <w:rFonts w:ascii="仿宋_GB2312" w:eastAsia="仿宋_GB2312" w:hint="eastAsia"/>
          <w:sz w:val="32"/>
          <w:szCs w:val="32"/>
        </w:rPr>
        <w:t>入成交</w:t>
      </w:r>
      <w:proofErr w:type="gramEnd"/>
      <w:r w:rsidRPr="00227231">
        <w:rPr>
          <w:rFonts w:ascii="仿宋_GB2312" w:eastAsia="仿宋_GB2312" w:hint="eastAsia"/>
          <w:sz w:val="32"/>
          <w:szCs w:val="32"/>
        </w:rPr>
        <w:t>地块的容积率。采用两种技术的，奖励面积可叠加，奖励面积不计</w:t>
      </w:r>
      <w:proofErr w:type="gramStart"/>
      <w:r w:rsidRPr="00227231">
        <w:rPr>
          <w:rFonts w:ascii="仿宋_GB2312" w:eastAsia="仿宋_GB2312" w:hint="eastAsia"/>
          <w:sz w:val="32"/>
          <w:szCs w:val="32"/>
        </w:rPr>
        <w:t>入成交</w:t>
      </w:r>
      <w:proofErr w:type="gramEnd"/>
      <w:r w:rsidRPr="00227231">
        <w:rPr>
          <w:rFonts w:ascii="仿宋_GB2312" w:eastAsia="仿宋_GB2312" w:hint="eastAsia"/>
          <w:sz w:val="32"/>
          <w:szCs w:val="32"/>
        </w:rPr>
        <w:t>地块的容积率。</w:t>
      </w:r>
    </w:p>
    <w:p w14:paraId="734891B7" w14:textId="77777777" w:rsidR="009C4E3B" w:rsidRDefault="00694FC5">
      <w:pPr>
        <w:pStyle w:val="3"/>
        <w:numPr>
          <w:ilvl w:val="0"/>
          <w:numId w:val="29"/>
        </w:numPr>
        <w:rPr>
          <w:rFonts w:ascii="仿宋_GB2312" w:eastAsia="仿宋_GB2312"/>
          <w:bCs/>
          <w:sz w:val="32"/>
          <w:szCs w:val="32"/>
        </w:rPr>
      </w:pPr>
      <w:bookmarkStart w:id="368" w:name="_Toc164762971"/>
      <w:r w:rsidRPr="00227231">
        <w:rPr>
          <w:rFonts w:ascii="仿宋_GB2312" w:eastAsia="仿宋_GB2312" w:hint="eastAsia"/>
          <w:bCs/>
          <w:sz w:val="32"/>
          <w:szCs w:val="32"/>
        </w:rPr>
        <w:t>施工环节</w:t>
      </w:r>
      <w:bookmarkEnd w:id="368"/>
    </w:p>
    <w:p w14:paraId="420B0F58"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绿色建筑、装配式建筑、被动式建筑在完成工程设计方案审查后，可按照相关要求分阶段核发施工许可证。对纳入省级生态环境监管正面清单的项目，在确保污染防治设施与扬尘管控措施到位、施工机械尾气达标排放的情况下可以正常施工。重污染天气黄色及以上预警期间，施工工地除按照国家要求停止土石方作业、建筑拆除、喷涂粉刷、护坡喷浆、混凝土搅拌等建设工序外，</w:t>
      </w:r>
      <w:r w:rsidRPr="00227231">
        <w:rPr>
          <w:rFonts w:ascii="仿宋_GB2312" w:eastAsia="仿宋_GB2312" w:hint="eastAsia"/>
          <w:sz w:val="32"/>
          <w:szCs w:val="32"/>
        </w:rPr>
        <w:lastRenderedPageBreak/>
        <w:t>其他工序不停工。各级公安和交通运输部门在职能范围内，对运输超高、超宽装配式建筑部品部件（预制混凝土构件、钢构件等）运载车辆，在运输、交通通畅方面给予支持。</w:t>
      </w:r>
    </w:p>
    <w:p w14:paraId="3D58722B" w14:textId="77777777" w:rsidR="009C4E3B" w:rsidRDefault="00694FC5">
      <w:pPr>
        <w:pStyle w:val="3"/>
        <w:numPr>
          <w:ilvl w:val="0"/>
          <w:numId w:val="29"/>
        </w:numPr>
        <w:rPr>
          <w:rFonts w:ascii="仿宋_GB2312" w:eastAsia="仿宋_GB2312"/>
          <w:bCs/>
          <w:sz w:val="32"/>
          <w:szCs w:val="32"/>
        </w:rPr>
      </w:pPr>
      <w:bookmarkStart w:id="369" w:name="_Toc164762972"/>
      <w:r w:rsidRPr="00227231">
        <w:rPr>
          <w:rFonts w:ascii="仿宋_GB2312" w:eastAsia="仿宋_GB2312" w:hint="eastAsia"/>
          <w:bCs/>
          <w:sz w:val="32"/>
          <w:szCs w:val="32"/>
        </w:rPr>
        <w:t>销售环节</w:t>
      </w:r>
      <w:bookmarkEnd w:id="369"/>
    </w:p>
    <w:p w14:paraId="0520B53D"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对于装配式建筑、被动式建筑、高星级绿色建筑，投入资金达到工程建设总投资的25%以上，施工进度达到正负零，可申请办理《商品房预售许可证》，项目预售资金重点监管比例降低20%。住房公积金管理部门对缴存职工使用住房公积金贷款购买二星级及以上绿色建筑标准的新建被动式超低能耗自</w:t>
      </w:r>
      <w:proofErr w:type="gramStart"/>
      <w:r w:rsidRPr="00227231">
        <w:rPr>
          <w:rFonts w:ascii="仿宋_GB2312" w:eastAsia="仿宋_GB2312" w:hint="eastAsia"/>
          <w:sz w:val="32"/>
          <w:szCs w:val="32"/>
        </w:rPr>
        <w:t>住住宅</w:t>
      </w:r>
      <w:proofErr w:type="gramEnd"/>
      <w:r w:rsidRPr="00227231">
        <w:rPr>
          <w:rFonts w:ascii="仿宋_GB2312" w:eastAsia="仿宋_GB2312" w:hint="eastAsia"/>
          <w:sz w:val="32"/>
          <w:szCs w:val="32"/>
        </w:rPr>
        <w:t>的，贷款额度上浮20%，但还款能力不超过借款人（及配偶）月收入的60%。鼓励其他金融机构给予商业贷款用户适当优惠。</w:t>
      </w:r>
    </w:p>
    <w:p w14:paraId="52D5A1ED" w14:textId="77777777" w:rsidR="009C4E3B" w:rsidRDefault="00694FC5">
      <w:pPr>
        <w:pStyle w:val="3"/>
        <w:numPr>
          <w:ilvl w:val="0"/>
          <w:numId w:val="29"/>
        </w:numPr>
        <w:rPr>
          <w:rFonts w:ascii="仿宋_GB2312" w:eastAsia="仿宋_GB2312"/>
          <w:bCs/>
          <w:sz w:val="32"/>
          <w:szCs w:val="32"/>
        </w:rPr>
      </w:pPr>
      <w:bookmarkStart w:id="370" w:name="_Toc164762973"/>
      <w:r w:rsidRPr="00227231">
        <w:rPr>
          <w:rFonts w:ascii="仿宋_GB2312" w:eastAsia="仿宋_GB2312" w:hint="eastAsia"/>
          <w:bCs/>
          <w:sz w:val="32"/>
          <w:szCs w:val="32"/>
        </w:rPr>
        <w:t>运营环节</w:t>
      </w:r>
      <w:bookmarkEnd w:id="370"/>
    </w:p>
    <w:p w14:paraId="68B1E6D9"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建筑物所有权人或者使用权人与物业服务企业签订的服务合同，应当载明符合绿色建</w:t>
      </w:r>
      <w:bookmarkStart w:id="371" w:name="_GoBack"/>
      <w:bookmarkEnd w:id="371"/>
      <w:r w:rsidRPr="00227231">
        <w:rPr>
          <w:rFonts w:ascii="仿宋_GB2312" w:eastAsia="仿宋_GB2312" w:hint="eastAsia"/>
          <w:sz w:val="32"/>
          <w:szCs w:val="32"/>
        </w:rPr>
        <w:t>筑运营要求的物业管理内容，物业企业应当将绿色建筑运营要求纳入物业管理制度，并负责节能、节水等设施设备的维护和保养。</w:t>
      </w:r>
    </w:p>
    <w:p w14:paraId="0BF2064D" w14:textId="77777777" w:rsidR="009C4E3B" w:rsidRDefault="00694FC5">
      <w:pPr>
        <w:pStyle w:val="2"/>
        <w:numPr>
          <w:ilvl w:val="1"/>
          <w:numId w:val="16"/>
        </w:numPr>
        <w:ind w:left="0" w:firstLine="0"/>
        <w:rPr>
          <w:rFonts w:ascii="仿宋_GB2312" w:eastAsia="仿宋_GB2312" w:cstheme="majorBidi"/>
          <w:b/>
          <w:bCs/>
          <w:sz w:val="32"/>
          <w:szCs w:val="32"/>
        </w:rPr>
      </w:pPr>
      <w:bookmarkStart w:id="372" w:name="_Toc167720395"/>
      <w:bookmarkStart w:id="373" w:name="_Toc168324828"/>
      <w:r w:rsidRPr="00227231">
        <w:rPr>
          <w:rFonts w:ascii="仿宋_GB2312" w:eastAsia="仿宋_GB2312" w:cstheme="majorBidi" w:hint="eastAsia"/>
          <w:b/>
          <w:bCs/>
          <w:sz w:val="32"/>
          <w:szCs w:val="32"/>
        </w:rPr>
        <w:t>强化人才支撑</w:t>
      </w:r>
      <w:bookmarkEnd w:id="372"/>
      <w:bookmarkEnd w:id="373"/>
    </w:p>
    <w:p w14:paraId="5EE867ED"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依托高校、科研机构和协会，充实专家</w:t>
      </w:r>
      <w:proofErr w:type="gramStart"/>
      <w:r w:rsidRPr="00227231">
        <w:rPr>
          <w:rFonts w:ascii="仿宋_GB2312" w:eastAsia="仿宋_GB2312" w:hint="eastAsia"/>
          <w:sz w:val="32"/>
          <w:szCs w:val="32"/>
        </w:rPr>
        <w:t>库能力</w:t>
      </w:r>
      <w:proofErr w:type="gramEnd"/>
      <w:r w:rsidRPr="00227231">
        <w:rPr>
          <w:rFonts w:ascii="仿宋_GB2312" w:eastAsia="仿宋_GB2312" w:hint="eastAsia"/>
          <w:sz w:val="32"/>
          <w:szCs w:val="32"/>
        </w:rPr>
        <w:t>建设，支持技术咨询、科技研发、评审认证工作。重视建筑节能与绿色建筑人才培养，有计划地开展绿色建筑相关技术、技能等的培训，加强监督管理、技术支撑、建筑施工、运行维护、能耗统计等的队伍</w:t>
      </w:r>
      <w:r w:rsidRPr="00227231">
        <w:rPr>
          <w:rFonts w:ascii="仿宋_GB2312" w:eastAsia="仿宋_GB2312" w:hint="eastAsia"/>
          <w:sz w:val="32"/>
          <w:szCs w:val="32"/>
        </w:rPr>
        <w:lastRenderedPageBreak/>
        <w:t>建设。结合唐山实际。探索适宜的绿色建筑技术体系研究，提升绿色建筑发展水平。</w:t>
      </w:r>
    </w:p>
    <w:p w14:paraId="14E7D288" w14:textId="77777777" w:rsidR="009C4E3B" w:rsidRDefault="00694FC5">
      <w:pPr>
        <w:pStyle w:val="2"/>
        <w:numPr>
          <w:ilvl w:val="1"/>
          <w:numId w:val="16"/>
        </w:numPr>
        <w:ind w:left="0" w:firstLine="0"/>
        <w:rPr>
          <w:rFonts w:ascii="仿宋_GB2312" w:eastAsia="仿宋_GB2312" w:cstheme="majorBidi"/>
          <w:b/>
          <w:bCs/>
          <w:sz w:val="32"/>
          <w:szCs w:val="32"/>
        </w:rPr>
      </w:pPr>
      <w:bookmarkStart w:id="374" w:name="_Toc167720396"/>
      <w:bookmarkStart w:id="375" w:name="_Toc168324829"/>
      <w:r w:rsidRPr="00227231">
        <w:rPr>
          <w:rFonts w:ascii="仿宋_GB2312" w:eastAsia="仿宋_GB2312" w:cstheme="majorBidi" w:hint="eastAsia"/>
          <w:b/>
          <w:bCs/>
          <w:sz w:val="32"/>
          <w:szCs w:val="32"/>
        </w:rPr>
        <w:t>开展宣贯培训</w:t>
      </w:r>
      <w:bookmarkEnd w:id="374"/>
      <w:bookmarkEnd w:id="375"/>
    </w:p>
    <w:p w14:paraId="1C84604F" w14:textId="77777777" w:rsidR="009C4E3B" w:rsidRDefault="00694FC5">
      <w:pPr>
        <w:ind w:firstLine="640"/>
        <w:rPr>
          <w:rFonts w:ascii="仿宋_GB2312" w:eastAsia="仿宋_GB2312"/>
          <w:sz w:val="32"/>
          <w:szCs w:val="32"/>
        </w:rPr>
      </w:pPr>
      <w:r w:rsidRPr="00227231">
        <w:rPr>
          <w:rFonts w:ascii="仿宋_GB2312" w:eastAsia="仿宋_GB2312" w:hint="eastAsia"/>
          <w:sz w:val="32"/>
          <w:szCs w:val="32"/>
        </w:rPr>
        <w:t>结合绿色建筑创建行动，通过媒体、网络、现场展示等各种渠道途径，加大绿色建筑相关标准、政策的宣传力度，普及绿色发展理念，提高群众对绿色建筑的体验度、参与度。充分利用节能宣传周等活动开展面向市民的绿色建筑宣传活动，提高市民“绿色”意识。充分发挥示范项目的引导作用，增强全社会对绿色建筑的认识及信心，逐步形成全社会支持绿色建筑发展的良好工作氛围。</w:t>
      </w:r>
    </w:p>
    <w:sectPr w:rsidR="009C4E3B" w:rsidSect="00694FC5">
      <w:pgSz w:w="11906" w:h="16838"/>
      <w:pgMar w:top="1418" w:right="1418" w:bottom="1418" w:left="1588" w:header="851" w:footer="992" w:gutter="0"/>
      <w:cols w:space="425"/>
      <w:docGrid w:type="lines"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79DC4FC" w15:done="0"/>
  <w15:commentEx w15:paraId="489C2E98" w15:done="0"/>
  <w15:commentEx w15:paraId="142F88E2" w15:done="0"/>
  <w15:commentEx w15:paraId="1EE6A2BF" w15:done="0"/>
  <w15:commentEx w15:paraId="0EC5DFAC" w15:done="0"/>
  <w15:commentEx w15:paraId="1419907D" w15:done="0"/>
  <w15:commentEx w15:paraId="08F7037F" w15:done="0"/>
  <w15:commentEx w15:paraId="3BB2D3B5" w15:done="0"/>
  <w15:commentEx w15:paraId="02223C3E" w15:done="0"/>
  <w15:commentEx w15:paraId="78D63ED7" w15:done="0"/>
  <w15:commentEx w15:paraId="4ACFD895" w15:done="0"/>
  <w15:commentEx w15:paraId="0C6DCA9A" w15:done="0"/>
  <w15:commentEx w15:paraId="0DCD0680" w15:done="0"/>
  <w15:commentEx w15:paraId="77B40045" w15:done="0"/>
  <w15:commentEx w15:paraId="721ADB54" w15:done="0"/>
  <w15:commentEx w15:paraId="0A0DCD55" w15:done="0"/>
  <w15:commentEx w15:paraId="4DEAC35E" w15:done="0"/>
  <w15:commentEx w15:paraId="6D0DE03B" w15:done="0"/>
  <w15:commentEx w15:paraId="58C5CF1A" w15:done="0"/>
  <w15:commentEx w15:paraId="2E12F641" w15:done="0"/>
  <w15:commentEx w15:paraId="1273F5E7" w15:done="0"/>
  <w15:commentEx w15:paraId="49EEBDC8" w15:done="0"/>
  <w15:commentEx w15:paraId="48990CBF" w15:done="0"/>
  <w15:commentEx w15:paraId="0A60512D" w15:done="0"/>
  <w15:commentEx w15:paraId="0FBD950D" w15:done="0"/>
  <w15:commentEx w15:paraId="763667FF" w15:done="0"/>
  <w15:commentEx w15:paraId="729FB9B3" w15:done="0"/>
  <w15:commentEx w15:paraId="52473117" w15:done="0"/>
  <w15:commentEx w15:paraId="7F038B73" w15:done="0"/>
  <w15:commentEx w15:paraId="5D6C83D4" w15:done="0"/>
  <w15:commentEx w15:paraId="28BF176A" w15:done="0"/>
  <w15:commentEx w15:paraId="2FD35558" w15:done="0"/>
  <w15:commentEx w15:paraId="319F8426" w15:done="0"/>
  <w15:commentEx w15:paraId="7FE74CFD" w15:done="0"/>
  <w15:commentEx w15:paraId="6047723E" w15:done="0"/>
  <w15:commentEx w15:paraId="4F67C73F" w15:done="0"/>
  <w15:commentEx w15:paraId="6585C451" w15:done="0"/>
  <w15:commentEx w15:paraId="62483CF4" w15:done="0"/>
  <w15:commentEx w15:paraId="0D677E4C" w15:done="0"/>
  <w15:commentEx w15:paraId="63AE5C43" w15:done="0"/>
  <w15:commentEx w15:paraId="3D220156" w15:done="0"/>
  <w15:commentEx w15:paraId="62562C0D" w15:done="0"/>
  <w15:commentEx w15:paraId="01A97690" w15:done="0"/>
  <w15:commentEx w15:paraId="7F6E6BAD" w15:done="0"/>
  <w15:commentEx w15:paraId="1605FD15" w15:done="0"/>
  <w15:commentEx w15:paraId="24518370" w15:done="0"/>
  <w15:commentEx w15:paraId="40D6E48A" w15:done="0"/>
  <w15:commentEx w15:paraId="19B3A4FD" w15:done="0"/>
  <w15:commentEx w15:paraId="7B991B82" w15:done="0"/>
  <w15:commentEx w15:paraId="71C74A38" w15:done="0"/>
  <w15:commentEx w15:paraId="742D3BDA" w15:done="0"/>
  <w15:commentEx w15:paraId="2DEA8DC3" w15:done="0"/>
  <w15:commentEx w15:paraId="49F85BAE" w15:done="0"/>
  <w15:commentEx w15:paraId="20627B5D" w15:done="0"/>
  <w15:commentEx w15:paraId="7D959343" w15:done="0"/>
  <w15:commentEx w15:paraId="36EC99BF" w15:done="0"/>
  <w15:commentEx w15:paraId="45ACDB69" w15:done="0"/>
  <w15:commentEx w15:paraId="5D78E824" w15:done="0"/>
  <w15:commentEx w15:paraId="76973AA2" w15:done="0"/>
  <w15:commentEx w15:paraId="2EB255DC" w15:done="0"/>
  <w15:commentEx w15:paraId="1917679C" w15:done="0"/>
  <w15:commentEx w15:paraId="1F120108" w15:done="0"/>
  <w15:commentEx w15:paraId="6CF50AA8" w15:done="0"/>
  <w15:commentEx w15:paraId="74DBA6FC" w15:done="0"/>
  <w15:commentEx w15:paraId="2FCC54A0" w15:done="0"/>
  <w15:commentEx w15:paraId="751A11FB" w15:done="0"/>
  <w15:commentEx w15:paraId="609ECD0E" w15:done="0"/>
  <w15:commentEx w15:paraId="4EB1C7C5" w15:done="0"/>
  <w15:commentEx w15:paraId="12D89A7D" w15:done="0"/>
  <w15:commentEx w15:paraId="521BACAB" w15:done="0"/>
  <w15:commentEx w15:paraId="456A6DAA" w15:done="0"/>
  <w15:commentEx w15:paraId="6880556B" w15:done="0"/>
  <w15:commentEx w15:paraId="527835EC" w15:done="0"/>
  <w15:commentEx w15:paraId="73852DEB" w15:done="0"/>
  <w15:commentEx w15:paraId="1C0CB353" w15:done="0"/>
  <w15:commentEx w15:paraId="77741681" w15:done="0"/>
  <w15:commentEx w15:paraId="08AB8A61" w15:done="0"/>
  <w15:commentEx w15:paraId="0E5F2DF0" w15:done="0"/>
  <w15:commentEx w15:paraId="53B91531" w15:done="0"/>
  <w15:commentEx w15:paraId="033E5399" w15:done="0"/>
  <w15:commentEx w15:paraId="1B24F286" w15:done="0"/>
  <w15:commentEx w15:paraId="30D0884B" w15:done="0"/>
  <w15:commentEx w15:paraId="5E6FF9BC" w15:done="0"/>
  <w15:commentEx w15:paraId="767AF89A" w15:done="0"/>
  <w15:commentEx w15:paraId="382E03D2" w15:done="0"/>
  <w15:commentEx w15:paraId="0E2F32B6" w15:done="0"/>
  <w15:commentEx w15:paraId="4AD38265" w15:done="0"/>
  <w15:commentEx w15:paraId="10FBEB9F" w15:done="0"/>
  <w15:commentEx w15:paraId="2795A6F4" w15:done="0"/>
  <w15:commentEx w15:paraId="230935FD" w15:done="0"/>
  <w15:commentEx w15:paraId="2CCDD54B" w15:done="0"/>
  <w15:commentEx w15:paraId="3AC5A914" w15:done="0"/>
  <w15:commentEx w15:paraId="1A693290" w15:done="0"/>
  <w15:commentEx w15:paraId="353A3428" w15:done="0"/>
  <w15:commentEx w15:paraId="0CD4E1B3" w15:done="0"/>
  <w15:commentEx w15:paraId="2FB8B540" w15:done="0"/>
  <w15:commentEx w15:paraId="7C600A06" w15:done="0"/>
  <w15:commentEx w15:paraId="42BA240C" w15:done="0"/>
  <w15:commentEx w15:paraId="1048FFEF" w15:done="0"/>
  <w15:commentEx w15:paraId="3563315B" w15:done="0"/>
  <w15:commentEx w15:paraId="5B3969CF" w15:done="0"/>
  <w15:commentEx w15:paraId="78AB8936" w15:done="0"/>
  <w15:commentEx w15:paraId="398A27CE" w15:done="0"/>
  <w15:commentEx w15:paraId="193B7756" w15:done="0"/>
  <w15:commentEx w15:paraId="34B5392D" w15:done="0"/>
  <w15:commentEx w15:paraId="5594E51C" w15:done="0"/>
  <w15:commentEx w15:paraId="7D98BDF2" w15:done="0"/>
  <w15:commentEx w15:paraId="7ACE33F2" w15:done="0"/>
  <w15:commentEx w15:paraId="30CF6D40" w15:done="0"/>
  <w15:commentEx w15:paraId="7F7ACD97" w15:done="0"/>
  <w15:commentEx w15:paraId="593EFD94" w15:done="0"/>
  <w15:commentEx w15:paraId="4D110A4E" w15:done="0"/>
  <w15:commentEx w15:paraId="3B07EFE9" w15:done="0"/>
  <w15:commentEx w15:paraId="19030C24" w15:done="0"/>
  <w15:commentEx w15:paraId="091478B3" w15:done="0"/>
  <w15:commentEx w15:paraId="597E9942" w15:done="0"/>
  <w15:commentEx w15:paraId="7ADBE9B6" w15:done="0"/>
  <w15:commentEx w15:paraId="1888A889" w15:done="0"/>
  <w15:commentEx w15:paraId="00B9AC11" w15:done="0"/>
  <w15:commentEx w15:paraId="68654763" w15:done="0"/>
  <w15:commentEx w15:paraId="7FECE715" w15:done="0"/>
  <w15:commentEx w15:paraId="2FE46773" w15:done="0"/>
  <w15:commentEx w15:paraId="6D098542" w15:done="0"/>
  <w15:commentEx w15:paraId="5CB13627" w15:done="0"/>
  <w15:commentEx w15:paraId="335624B3" w15:done="0"/>
  <w15:commentEx w15:paraId="29434DC9" w15:done="0"/>
  <w15:commentEx w15:paraId="406C33C8" w15:done="0"/>
  <w15:commentEx w15:paraId="095593B3" w15:done="0"/>
  <w15:commentEx w15:paraId="70D48C9F" w15:done="0"/>
  <w15:commentEx w15:paraId="0BC98D85" w15:done="0"/>
  <w15:commentEx w15:paraId="55885275" w15:done="0"/>
  <w15:commentEx w15:paraId="58E5D200" w15:done="0"/>
  <w15:commentEx w15:paraId="4DE9AA4A" w15:done="0"/>
  <w15:commentEx w15:paraId="7B89D77A" w15:done="0"/>
  <w15:commentEx w15:paraId="4165568F" w15:done="0"/>
  <w15:commentEx w15:paraId="5D4BFEB0" w15:done="0"/>
  <w15:commentEx w15:paraId="6369EFC6" w15:done="0"/>
  <w15:commentEx w15:paraId="71EEC85C" w15:done="0"/>
  <w15:commentEx w15:paraId="6DB8A21A" w15:done="0"/>
  <w15:commentEx w15:paraId="4B45D024" w15:done="0"/>
  <w15:commentEx w15:paraId="67B41411" w15:done="0"/>
  <w15:commentEx w15:paraId="71AA6EF8" w15:done="0"/>
  <w15:commentEx w15:paraId="0E738B60" w15:done="0"/>
  <w15:commentEx w15:paraId="7BF910EA" w15:done="0"/>
  <w15:commentEx w15:paraId="6A190270" w15:done="0"/>
  <w15:commentEx w15:paraId="69DB4166" w15:done="0"/>
  <w15:commentEx w15:paraId="4A3FA9A9" w15:done="0"/>
  <w15:commentEx w15:paraId="4D574ED5" w15:done="0"/>
  <w15:commentEx w15:paraId="30247F9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79DC4FC" w16cid:durableId="2A325392"/>
  <w16cid:commentId w16cid:paraId="489C2E98" w16cid:durableId="2A325393"/>
  <w16cid:commentId w16cid:paraId="142F88E2" w16cid:durableId="0D4047AB"/>
  <w16cid:commentId w16cid:paraId="1EE6A2BF" w16cid:durableId="2A325395"/>
  <w16cid:commentId w16cid:paraId="0EC5DFAC" w16cid:durableId="2A325396"/>
  <w16cid:commentId w16cid:paraId="1419907D" w16cid:durableId="2A325397"/>
  <w16cid:commentId w16cid:paraId="08F7037F" w16cid:durableId="2A325398"/>
  <w16cid:commentId w16cid:paraId="3BB2D3B5" w16cid:durableId="2A325399"/>
  <w16cid:commentId w16cid:paraId="02223C3E" w16cid:durableId="2A32539A"/>
  <w16cid:commentId w16cid:paraId="78D63ED7" w16cid:durableId="2A32539B"/>
  <w16cid:commentId w16cid:paraId="4ACFD895" w16cid:durableId="2A32539C"/>
  <w16cid:commentId w16cid:paraId="0C6DCA9A" w16cid:durableId="2A32539D"/>
  <w16cid:commentId w16cid:paraId="0DCD0680" w16cid:durableId="284062AD"/>
  <w16cid:commentId w16cid:paraId="77B40045" w16cid:durableId="2A32539F"/>
  <w16cid:commentId w16cid:paraId="721ADB54" w16cid:durableId="32AD1D67"/>
  <w16cid:commentId w16cid:paraId="0A0DCD55" w16cid:durableId="51B13185"/>
  <w16cid:commentId w16cid:paraId="4DEAC35E" w16cid:durableId="2A3253A2"/>
  <w16cid:commentId w16cid:paraId="6D0DE03B" w16cid:durableId="2A3253A3"/>
  <w16cid:commentId w16cid:paraId="58C5CF1A" w16cid:durableId="55DC08F9"/>
  <w16cid:commentId w16cid:paraId="2E12F641" w16cid:durableId="24423967"/>
  <w16cid:commentId w16cid:paraId="1273F5E7" w16cid:durableId="2A3253A6"/>
  <w16cid:commentId w16cid:paraId="49EEBDC8" w16cid:durableId="2A3253A7"/>
  <w16cid:commentId w16cid:paraId="48990CBF" w16cid:durableId="3CC9B993"/>
  <w16cid:commentId w16cid:paraId="0A60512D" w16cid:durableId="2A3253A9"/>
  <w16cid:commentId w16cid:paraId="0FBD950D" w16cid:durableId="2A3253AA"/>
  <w16cid:commentId w16cid:paraId="763667FF" w16cid:durableId="2A3253AB"/>
  <w16cid:commentId w16cid:paraId="729FB9B3" w16cid:durableId="2A3253AC"/>
  <w16cid:commentId w16cid:paraId="52473117" w16cid:durableId="2A3253AD"/>
  <w16cid:commentId w16cid:paraId="7F038B73" w16cid:durableId="7B339974"/>
  <w16cid:commentId w16cid:paraId="5D6C83D4" w16cid:durableId="6CEE5A05"/>
  <w16cid:commentId w16cid:paraId="28BF176A" w16cid:durableId="2A3253B0"/>
  <w16cid:commentId w16cid:paraId="2FD35558" w16cid:durableId="2A3253B1"/>
  <w16cid:commentId w16cid:paraId="319F8426" w16cid:durableId="2A3253B2"/>
  <w16cid:commentId w16cid:paraId="7FE74CFD" w16cid:durableId="2A3253B3"/>
  <w16cid:commentId w16cid:paraId="6047723E" w16cid:durableId="2A3253B4"/>
  <w16cid:commentId w16cid:paraId="4F67C73F" w16cid:durableId="2A3253B5"/>
  <w16cid:commentId w16cid:paraId="6585C451" w16cid:durableId="2A3253B6"/>
  <w16cid:commentId w16cid:paraId="62483CF4" w16cid:durableId="2A3253B7"/>
  <w16cid:commentId w16cid:paraId="0D677E4C" w16cid:durableId="2A3253B8"/>
  <w16cid:commentId w16cid:paraId="63AE5C43" w16cid:durableId="2A3253B9"/>
  <w16cid:commentId w16cid:paraId="3D220156" w16cid:durableId="2A3253BA"/>
  <w16cid:commentId w16cid:paraId="62562C0D" w16cid:durableId="2A3253BB"/>
  <w16cid:commentId w16cid:paraId="01A97690" w16cid:durableId="2A3253BC"/>
  <w16cid:commentId w16cid:paraId="7F6E6BAD" w16cid:durableId="2A3253BD"/>
  <w16cid:commentId w16cid:paraId="1605FD15" w16cid:durableId="2A3253BE"/>
  <w16cid:commentId w16cid:paraId="24518370" w16cid:durableId="2A3253BF"/>
  <w16cid:commentId w16cid:paraId="40D6E48A" w16cid:durableId="2A3253C0"/>
  <w16cid:commentId w16cid:paraId="19B3A4FD" w16cid:durableId="2A3253C1"/>
  <w16cid:commentId w16cid:paraId="7B991B82" w16cid:durableId="2A3253C2"/>
  <w16cid:commentId w16cid:paraId="71C74A38" w16cid:durableId="2A3253C3"/>
  <w16cid:commentId w16cid:paraId="742D3BDA" w16cid:durableId="2A3253C4"/>
  <w16cid:commentId w16cid:paraId="2DEA8DC3" w16cid:durableId="2A3253C5"/>
  <w16cid:commentId w16cid:paraId="49F85BAE" w16cid:durableId="2A3253C6"/>
  <w16cid:commentId w16cid:paraId="20627B5D" w16cid:durableId="2A3253C7"/>
  <w16cid:commentId w16cid:paraId="7D959343" w16cid:durableId="2A3253C8"/>
  <w16cid:commentId w16cid:paraId="36EC99BF" w16cid:durableId="2A3253C9"/>
  <w16cid:commentId w16cid:paraId="45ACDB69" w16cid:durableId="2A3253CA"/>
  <w16cid:commentId w16cid:paraId="5D78E824" w16cid:durableId="2A3253CB"/>
  <w16cid:commentId w16cid:paraId="76973AA2" w16cid:durableId="2A3253CD"/>
  <w16cid:commentId w16cid:paraId="2EB255DC" w16cid:durableId="2A3253CE"/>
  <w16cid:commentId w16cid:paraId="1917679C" w16cid:durableId="2A3253CF"/>
  <w16cid:commentId w16cid:paraId="1F120108" w16cid:durableId="2A3253D0"/>
  <w16cid:commentId w16cid:paraId="6CF50AA8" w16cid:durableId="2A3253D1"/>
  <w16cid:commentId w16cid:paraId="74DBA6FC" w16cid:durableId="2A3253D2"/>
  <w16cid:commentId w16cid:paraId="2FCC54A0" w16cid:durableId="2A3253D3"/>
  <w16cid:commentId w16cid:paraId="751A11FB" w16cid:durableId="2A3253D4"/>
  <w16cid:commentId w16cid:paraId="609ECD0E" w16cid:durableId="2A3253D5"/>
  <w16cid:commentId w16cid:paraId="4EB1C7C5" w16cid:durableId="2A3253D6"/>
  <w16cid:commentId w16cid:paraId="12D89A7D" w16cid:durableId="2A3253D7"/>
  <w16cid:commentId w16cid:paraId="521BACAB" w16cid:durableId="2A3253D8"/>
  <w16cid:commentId w16cid:paraId="456A6DAA" w16cid:durableId="2A3253D9"/>
  <w16cid:commentId w16cid:paraId="6880556B" w16cid:durableId="2A3253DA"/>
  <w16cid:commentId w16cid:paraId="527835EC" w16cid:durableId="2A3253DB"/>
  <w16cid:commentId w16cid:paraId="73852DEB" w16cid:durableId="2A3253DC"/>
  <w16cid:commentId w16cid:paraId="1C0CB353" w16cid:durableId="2A3253DD"/>
  <w16cid:commentId w16cid:paraId="77741681" w16cid:durableId="796532BA"/>
  <w16cid:commentId w16cid:paraId="08AB8A61" w16cid:durableId="6349AB7E"/>
  <w16cid:commentId w16cid:paraId="0E5F2DF0" w16cid:durableId="7CCE2194"/>
  <w16cid:commentId w16cid:paraId="53B91531" w16cid:durableId="1AECD849"/>
  <w16cid:commentId w16cid:paraId="033E5399" w16cid:durableId="67D9685D"/>
  <w16cid:commentId w16cid:paraId="1B24F286" w16cid:durableId="17CE591A"/>
  <w16cid:commentId w16cid:paraId="30D0884B" w16cid:durableId="15099460"/>
  <w16cid:commentId w16cid:paraId="5E6FF9BC" w16cid:durableId="2A3253E5"/>
  <w16cid:commentId w16cid:paraId="767AF89A" w16cid:durableId="2A3253E6"/>
  <w16cid:commentId w16cid:paraId="382E03D2" w16cid:durableId="7B7A3058"/>
  <w16cid:commentId w16cid:paraId="0E2F32B6" w16cid:durableId="2A3253E8"/>
  <w16cid:commentId w16cid:paraId="4AD38265" w16cid:durableId="2A3253E9"/>
  <w16cid:commentId w16cid:paraId="10FBEB9F" w16cid:durableId="2A3253EA"/>
  <w16cid:commentId w16cid:paraId="2795A6F4" w16cid:durableId="2A3253EB"/>
  <w16cid:commentId w16cid:paraId="230935FD" w16cid:durableId="2A3253EC"/>
  <w16cid:commentId w16cid:paraId="2CCDD54B" w16cid:durableId="2A3253ED"/>
  <w16cid:commentId w16cid:paraId="3AC5A914" w16cid:durableId="2A3253EE"/>
  <w16cid:commentId w16cid:paraId="1A693290" w16cid:durableId="2A3253EF"/>
  <w16cid:commentId w16cid:paraId="353A3428" w16cid:durableId="2A3253F0"/>
  <w16cid:commentId w16cid:paraId="0CD4E1B3" w16cid:durableId="2A3253F1"/>
  <w16cid:commentId w16cid:paraId="2FB8B540" w16cid:durableId="2A3253F2"/>
  <w16cid:commentId w16cid:paraId="7C600A06" w16cid:durableId="2A3253F3"/>
  <w16cid:commentId w16cid:paraId="42BA240C" w16cid:durableId="2A3253F4"/>
  <w16cid:commentId w16cid:paraId="1048FFEF" w16cid:durableId="2A3253F5"/>
  <w16cid:commentId w16cid:paraId="3563315B" w16cid:durableId="2A3253F6"/>
  <w16cid:commentId w16cid:paraId="5B3969CF" w16cid:durableId="2A3253F7"/>
  <w16cid:commentId w16cid:paraId="78AB8936" w16cid:durableId="2A3253F8"/>
  <w16cid:commentId w16cid:paraId="398A27CE" w16cid:durableId="2A3253F9"/>
  <w16cid:commentId w16cid:paraId="193B7756" w16cid:durableId="2A3253FA"/>
  <w16cid:commentId w16cid:paraId="34B5392D" w16cid:durableId="727E842A"/>
  <w16cid:commentId w16cid:paraId="5594E51C" w16cid:durableId="2A3253FC"/>
  <w16cid:commentId w16cid:paraId="7D98BDF2" w16cid:durableId="2A3253FD"/>
  <w16cid:commentId w16cid:paraId="7ACE33F2" w16cid:durableId="2A3253FE"/>
  <w16cid:commentId w16cid:paraId="30CF6D40" w16cid:durableId="2A3253FF"/>
  <w16cid:commentId w16cid:paraId="7F7ACD97" w16cid:durableId="2A325400"/>
  <w16cid:commentId w16cid:paraId="593EFD94" w16cid:durableId="2A325401"/>
  <w16cid:commentId w16cid:paraId="4D110A4E" w16cid:durableId="2A325402"/>
  <w16cid:commentId w16cid:paraId="3B07EFE9" w16cid:durableId="2A325403"/>
  <w16cid:commentId w16cid:paraId="19030C24" w16cid:durableId="2A325404"/>
  <w16cid:commentId w16cid:paraId="091478B3" w16cid:durableId="2A325405"/>
  <w16cid:commentId w16cid:paraId="597E9942" w16cid:durableId="2A325406"/>
  <w16cid:commentId w16cid:paraId="7ADBE9B6" w16cid:durableId="2A325407"/>
  <w16cid:commentId w16cid:paraId="1888A889" w16cid:durableId="2A325408"/>
  <w16cid:commentId w16cid:paraId="00B9AC11" w16cid:durableId="2A325409"/>
  <w16cid:commentId w16cid:paraId="68654763" w16cid:durableId="2A32540A"/>
  <w16cid:commentId w16cid:paraId="7FECE715" w16cid:durableId="2A32540B"/>
  <w16cid:commentId w16cid:paraId="2FE46773" w16cid:durableId="2A32540C"/>
  <w16cid:commentId w16cid:paraId="6D098542" w16cid:durableId="2A32540D"/>
  <w16cid:commentId w16cid:paraId="5CB13627" w16cid:durableId="2A32540E"/>
  <w16cid:commentId w16cid:paraId="335624B3" w16cid:durableId="2A32540F"/>
  <w16cid:commentId w16cid:paraId="29434DC9" w16cid:durableId="2A325410"/>
  <w16cid:commentId w16cid:paraId="406C33C8" w16cid:durableId="3DFC7A6F"/>
  <w16cid:commentId w16cid:paraId="095593B3" w16cid:durableId="2A325412"/>
  <w16cid:commentId w16cid:paraId="70D48C9F" w16cid:durableId="2A325413"/>
  <w16cid:commentId w16cid:paraId="0BC98D85" w16cid:durableId="2A325414"/>
  <w16cid:commentId w16cid:paraId="55885275" w16cid:durableId="0B732719"/>
  <w16cid:commentId w16cid:paraId="58E5D200" w16cid:durableId="2A325416"/>
  <w16cid:commentId w16cid:paraId="4DE9AA4A" w16cid:durableId="2A325417"/>
  <w16cid:commentId w16cid:paraId="7B89D77A" w16cid:durableId="5F333D17"/>
  <w16cid:commentId w16cid:paraId="4165568F" w16cid:durableId="2A325419"/>
  <w16cid:commentId w16cid:paraId="5D4BFEB0" w16cid:durableId="2A32541A"/>
  <w16cid:commentId w16cid:paraId="6369EFC6" w16cid:durableId="2A32541B"/>
  <w16cid:commentId w16cid:paraId="71EEC85C" w16cid:durableId="2A32541C"/>
  <w16cid:commentId w16cid:paraId="6DB8A21A" w16cid:durableId="2A32541D"/>
  <w16cid:commentId w16cid:paraId="4B45D024" w16cid:durableId="2A32541E"/>
  <w16cid:commentId w16cid:paraId="67B41411" w16cid:durableId="2A32541F"/>
  <w16cid:commentId w16cid:paraId="71AA6EF8" w16cid:durableId="2A325420"/>
  <w16cid:commentId w16cid:paraId="0E738B60" w16cid:durableId="2A325421"/>
  <w16cid:commentId w16cid:paraId="7BF910EA" w16cid:durableId="2A325422"/>
  <w16cid:commentId w16cid:paraId="6A190270" w16cid:durableId="2A325423"/>
  <w16cid:commentId w16cid:paraId="69DB4166" w16cid:durableId="2A325424"/>
  <w16cid:commentId w16cid:paraId="4A3FA9A9" w16cid:durableId="2A325425"/>
  <w16cid:commentId w16cid:paraId="4D574ED5" w16cid:durableId="2A325426"/>
  <w16cid:commentId w16cid:paraId="30247F9F" w16cid:durableId="2A32542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F08E07" w14:textId="77777777" w:rsidR="00981549" w:rsidRDefault="00981549">
      <w:pPr>
        <w:spacing w:line="240" w:lineRule="auto"/>
        <w:ind w:firstLine="480"/>
      </w:pPr>
      <w:r>
        <w:separator/>
      </w:r>
    </w:p>
  </w:endnote>
  <w:endnote w:type="continuationSeparator" w:id="0">
    <w:p w14:paraId="60FBF90A" w14:textId="77777777" w:rsidR="00981549" w:rsidRDefault="0098154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微软雅黑">
    <w:altName w:val="黑体"/>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ItalicMT">
    <w:altName w:val="微软雅黑"/>
    <w:panose1 w:val="00000000000000000000"/>
    <w:charset w:val="86"/>
    <w:family w:val="auto"/>
    <w:notTrueType/>
    <w:pitch w:val="default"/>
    <w:sig w:usb0="00000001" w:usb1="080E0000" w:usb2="00000010" w:usb3="00000000" w:csb0="00040000" w:csb1="00000000"/>
  </w:font>
  <w:font w:name="TimesNewRomanPSMT">
    <w:altName w:val="Adobe Gothic Std B"/>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9DC4F" w14:textId="77777777" w:rsidR="00694FC5" w:rsidRDefault="00694FC5">
    <w:pPr>
      <w:pStyle w:val="af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D150C" w14:textId="77777777" w:rsidR="00694FC5" w:rsidRDefault="00694FC5">
    <w:pPr>
      <w:pStyle w:val="af2"/>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D384B" w14:textId="77777777" w:rsidR="00694FC5" w:rsidRDefault="00694FC5">
    <w:pPr>
      <w:pStyle w:val="af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293221"/>
      <w:docPartObj>
        <w:docPartGallery w:val="Page Numbers (Bottom of Page)"/>
        <w:docPartUnique/>
      </w:docPartObj>
    </w:sdtPr>
    <w:sdtEndPr/>
    <w:sdtContent>
      <w:p w14:paraId="5AA94450" w14:textId="77777777" w:rsidR="00694FC5" w:rsidRDefault="00694FC5">
        <w:pPr>
          <w:pStyle w:val="af2"/>
          <w:ind w:firstLine="360"/>
          <w:jc w:val="center"/>
        </w:pPr>
        <w:r>
          <w:fldChar w:fldCharType="begin"/>
        </w:r>
        <w:r>
          <w:instrText>PAGE   \* MERGEFORMAT</w:instrText>
        </w:r>
        <w:r>
          <w:fldChar w:fldCharType="separate"/>
        </w:r>
        <w:r w:rsidR="003B4835" w:rsidRPr="003B4835">
          <w:rPr>
            <w:noProof/>
            <w:lang w:val="zh-CN"/>
          </w:rPr>
          <w:t>55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1D4EFC" w14:textId="77777777" w:rsidR="00981549" w:rsidRDefault="00981549">
      <w:pPr>
        <w:spacing w:line="240" w:lineRule="auto"/>
        <w:ind w:firstLine="480"/>
      </w:pPr>
      <w:r>
        <w:separator/>
      </w:r>
    </w:p>
  </w:footnote>
  <w:footnote w:type="continuationSeparator" w:id="0">
    <w:p w14:paraId="6425DCFD" w14:textId="77777777" w:rsidR="00981549" w:rsidRDefault="00981549">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94D9A" w14:textId="77777777" w:rsidR="00694FC5" w:rsidRDefault="00694FC5">
    <w:pPr>
      <w:pStyle w:val="af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AC757" w14:textId="77777777" w:rsidR="00694FC5" w:rsidRDefault="00694FC5">
    <w:pPr>
      <w:pStyle w:val="af0"/>
      <w:ind w:firstLine="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A3DFC" w14:textId="77777777" w:rsidR="00694FC5" w:rsidRDefault="00694FC5">
    <w:pPr>
      <w:pStyle w:val="af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B9431" w14:textId="77777777" w:rsidR="00694FC5" w:rsidRDefault="00694FC5">
    <w:pPr>
      <w:pStyle w:val="af0"/>
      <w:pBdr>
        <w:bottom w:val="single" w:sz="4" w:space="1" w:color="auto"/>
      </w:pBdr>
      <w:ind w:firstLine="360"/>
      <w:jc w:val="right"/>
    </w:pPr>
    <w:r>
      <w:rPr>
        <w:rFonts w:hint="eastAsia"/>
      </w:rPr>
      <w:t>唐山市绿色建筑专项规划修编（</w:t>
    </w:r>
    <w:r>
      <w:rPr>
        <w:rFonts w:hint="eastAsia"/>
      </w:rPr>
      <w:t>2</w:t>
    </w:r>
    <w:r>
      <w:t>021-2035</w:t>
    </w:r>
    <w:r>
      <w:rPr>
        <w:rFonts w:hint="eastAsia"/>
      </w:rPr>
      <w:t>年）——文本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84FCE"/>
    <w:multiLevelType w:val="hybridMultilevel"/>
    <w:tmpl w:val="A5A8C488"/>
    <w:lvl w:ilvl="0" w:tplc="2AC66CEC">
      <w:start w:val="1"/>
      <w:numFmt w:val="decimal"/>
      <w:lvlText w:val="第20.%1条"/>
      <w:lvlJc w:val="left"/>
      <w:pPr>
        <w:ind w:left="840" w:hanging="420"/>
      </w:pPr>
      <w:rPr>
        <w:rFonts w:hint="eastAsia"/>
      </w:rPr>
    </w:lvl>
    <w:lvl w:ilvl="1" w:tplc="047A4078">
      <w:start w:val="1"/>
      <w:numFmt w:val="lowerLetter"/>
      <w:lvlText w:val="%2)"/>
      <w:lvlJc w:val="left"/>
      <w:pPr>
        <w:ind w:left="840" w:hanging="420"/>
      </w:pPr>
    </w:lvl>
    <w:lvl w:ilvl="2" w:tplc="8C983492">
      <w:start w:val="1"/>
      <w:numFmt w:val="lowerRoman"/>
      <w:lvlText w:val="%3."/>
      <w:lvlJc w:val="right"/>
      <w:pPr>
        <w:ind w:left="1260" w:hanging="420"/>
      </w:pPr>
    </w:lvl>
    <w:lvl w:ilvl="3" w:tplc="4B8C90DA">
      <w:start w:val="1"/>
      <w:numFmt w:val="decimal"/>
      <w:lvlText w:val="%4."/>
      <w:lvlJc w:val="left"/>
      <w:pPr>
        <w:ind w:left="1680" w:hanging="420"/>
      </w:pPr>
    </w:lvl>
    <w:lvl w:ilvl="4" w:tplc="6EFC2BDC">
      <w:start w:val="1"/>
      <w:numFmt w:val="lowerLetter"/>
      <w:lvlText w:val="%5)"/>
      <w:lvlJc w:val="left"/>
      <w:pPr>
        <w:ind w:left="2100" w:hanging="420"/>
      </w:pPr>
    </w:lvl>
    <w:lvl w:ilvl="5" w:tplc="ED929A5E">
      <w:start w:val="1"/>
      <w:numFmt w:val="lowerRoman"/>
      <w:lvlText w:val="%6."/>
      <w:lvlJc w:val="right"/>
      <w:pPr>
        <w:ind w:left="2520" w:hanging="420"/>
      </w:pPr>
    </w:lvl>
    <w:lvl w:ilvl="6" w:tplc="92C4E0C8">
      <w:start w:val="1"/>
      <w:numFmt w:val="decimal"/>
      <w:lvlText w:val="%7."/>
      <w:lvlJc w:val="left"/>
      <w:pPr>
        <w:ind w:left="2940" w:hanging="420"/>
      </w:pPr>
    </w:lvl>
    <w:lvl w:ilvl="7" w:tplc="F4365C42">
      <w:start w:val="1"/>
      <w:numFmt w:val="lowerLetter"/>
      <w:lvlText w:val="%8)"/>
      <w:lvlJc w:val="left"/>
      <w:pPr>
        <w:ind w:left="3360" w:hanging="420"/>
      </w:pPr>
    </w:lvl>
    <w:lvl w:ilvl="8" w:tplc="E1760E14">
      <w:start w:val="1"/>
      <w:numFmt w:val="lowerRoman"/>
      <w:lvlText w:val="%9."/>
      <w:lvlJc w:val="right"/>
      <w:pPr>
        <w:ind w:left="3780" w:hanging="420"/>
      </w:pPr>
    </w:lvl>
  </w:abstractNum>
  <w:abstractNum w:abstractNumId="1">
    <w:nsid w:val="0899188A"/>
    <w:multiLevelType w:val="hybridMultilevel"/>
    <w:tmpl w:val="4432975A"/>
    <w:lvl w:ilvl="0" w:tplc="E93E70F4">
      <w:start w:val="1"/>
      <w:numFmt w:val="decimal"/>
      <w:lvlText w:val="第3.%1条 "/>
      <w:lvlJc w:val="left"/>
      <w:pPr>
        <w:ind w:left="840" w:hanging="420"/>
      </w:pPr>
      <w:rPr>
        <w:rFonts w:hint="eastAsia"/>
      </w:rPr>
    </w:lvl>
    <w:lvl w:ilvl="1" w:tplc="B1AA48DE">
      <w:start w:val="1"/>
      <w:numFmt w:val="decimal"/>
      <w:lvlText w:val="第3.%2条 "/>
      <w:lvlJc w:val="left"/>
      <w:pPr>
        <w:ind w:left="840" w:hanging="420"/>
      </w:pPr>
      <w:rPr>
        <w:rFonts w:hint="eastAsia"/>
      </w:rPr>
    </w:lvl>
    <w:lvl w:ilvl="2" w:tplc="D82A4C0A">
      <w:start w:val="1"/>
      <w:numFmt w:val="lowerRoman"/>
      <w:lvlText w:val="%3."/>
      <w:lvlJc w:val="right"/>
      <w:pPr>
        <w:ind w:left="1260" w:hanging="420"/>
      </w:pPr>
    </w:lvl>
    <w:lvl w:ilvl="3" w:tplc="A7E0C642">
      <w:start w:val="1"/>
      <w:numFmt w:val="decimal"/>
      <w:lvlText w:val="%4."/>
      <w:lvlJc w:val="left"/>
      <w:pPr>
        <w:ind w:left="1680" w:hanging="420"/>
      </w:pPr>
    </w:lvl>
    <w:lvl w:ilvl="4" w:tplc="73C49530">
      <w:start w:val="1"/>
      <w:numFmt w:val="lowerLetter"/>
      <w:lvlText w:val="%5)"/>
      <w:lvlJc w:val="left"/>
      <w:pPr>
        <w:ind w:left="2100" w:hanging="420"/>
      </w:pPr>
    </w:lvl>
    <w:lvl w:ilvl="5" w:tplc="F8D45F0E">
      <w:start w:val="1"/>
      <w:numFmt w:val="lowerRoman"/>
      <w:lvlText w:val="%6."/>
      <w:lvlJc w:val="right"/>
      <w:pPr>
        <w:ind w:left="2520" w:hanging="420"/>
      </w:pPr>
    </w:lvl>
    <w:lvl w:ilvl="6" w:tplc="2C3EA5E6">
      <w:start w:val="1"/>
      <w:numFmt w:val="decimal"/>
      <w:lvlText w:val="%7."/>
      <w:lvlJc w:val="left"/>
      <w:pPr>
        <w:ind w:left="2940" w:hanging="420"/>
      </w:pPr>
    </w:lvl>
    <w:lvl w:ilvl="7" w:tplc="1C30B86A">
      <w:start w:val="1"/>
      <w:numFmt w:val="lowerLetter"/>
      <w:lvlText w:val="%8)"/>
      <w:lvlJc w:val="left"/>
      <w:pPr>
        <w:ind w:left="3360" w:hanging="420"/>
      </w:pPr>
    </w:lvl>
    <w:lvl w:ilvl="8" w:tplc="296C719A">
      <w:start w:val="1"/>
      <w:numFmt w:val="lowerRoman"/>
      <w:lvlText w:val="%9."/>
      <w:lvlJc w:val="right"/>
      <w:pPr>
        <w:ind w:left="3780" w:hanging="420"/>
      </w:pPr>
    </w:lvl>
  </w:abstractNum>
  <w:abstractNum w:abstractNumId="2">
    <w:nsid w:val="121B54E3"/>
    <w:multiLevelType w:val="hybridMultilevel"/>
    <w:tmpl w:val="93CC74B8"/>
    <w:lvl w:ilvl="0" w:tplc="59D2320E">
      <w:start w:val="1"/>
      <w:numFmt w:val="decimal"/>
      <w:lvlText w:val="第11.%1条 "/>
      <w:lvlJc w:val="left"/>
      <w:pPr>
        <w:ind w:left="840" w:hanging="420"/>
      </w:pPr>
      <w:rPr>
        <w:rFonts w:hint="eastAsia"/>
      </w:rPr>
    </w:lvl>
    <w:lvl w:ilvl="1" w:tplc="B9CEA33E">
      <w:start w:val="1"/>
      <w:numFmt w:val="decimal"/>
      <w:lvlText w:val="第11.%2条 "/>
      <w:lvlJc w:val="left"/>
      <w:pPr>
        <w:ind w:left="840" w:hanging="420"/>
      </w:pPr>
      <w:rPr>
        <w:rFonts w:hint="eastAsia"/>
      </w:rPr>
    </w:lvl>
    <w:lvl w:ilvl="2" w:tplc="22C413C2">
      <w:start w:val="1"/>
      <w:numFmt w:val="lowerRoman"/>
      <w:lvlText w:val="%3."/>
      <w:lvlJc w:val="right"/>
      <w:pPr>
        <w:ind w:left="1260" w:hanging="420"/>
      </w:pPr>
    </w:lvl>
    <w:lvl w:ilvl="3" w:tplc="68946272">
      <w:start w:val="1"/>
      <w:numFmt w:val="decimal"/>
      <w:lvlText w:val="%4."/>
      <w:lvlJc w:val="left"/>
      <w:pPr>
        <w:ind w:left="1680" w:hanging="420"/>
      </w:pPr>
    </w:lvl>
    <w:lvl w:ilvl="4" w:tplc="0DA844EA">
      <w:start w:val="1"/>
      <w:numFmt w:val="lowerLetter"/>
      <w:lvlText w:val="%5)"/>
      <w:lvlJc w:val="left"/>
      <w:pPr>
        <w:ind w:left="2100" w:hanging="420"/>
      </w:pPr>
    </w:lvl>
    <w:lvl w:ilvl="5" w:tplc="10B43D5C">
      <w:start w:val="1"/>
      <w:numFmt w:val="lowerRoman"/>
      <w:lvlText w:val="%6."/>
      <w:lvlJc w:val="right"/>
      <w:pPr>
        <w:ind w:left="2520" w:hanging="420"/>
      </w:pPr>
    </w:lvl>
    <w:lvl w:ilvl="6" w:tplc="7A9C211C">
      <w:start w:val="1"/>
      <w:numFmt w:val="decimal"/>
      <w:lvlText w:val="%7."/>
      <w:lvlJc w:val="left"/>
      <w:pPr>
        <w:ind w:left="2940" w:hanging="420"/>
      </w:pPr>
    </w:lvl>
    <w:lvl w:ilvl="7" w:tplc="9070B778">
      <w:start w:val="1"/>
      <w:numFmt w:val="lowerLetter"/>
      <w:lvlText w:val="%8)"/>
      <w:lvlJc w:val="left"/>
      <w:pPr>
        <w:ind w:left="3360" w:hanging="420"/>
      </w:pPr>
    </w:lvl>
    <w:lvl w:ilvl="8" w:tplc="03AE93B2">
      <w:start w:val="1"/>
      <w:numFmt w:val="lowerRoman"/>
      <w:lvlText w:val="%9."/>
      <w:lvlJc w:val="right"/>
      <w:pPr>
        <w:ind w:left="3780" w:hanging="420"/>
      </w:pPr>
    </w:lvl>
  </w:abstractNum>
  <w:abstractNum w:abstractNumId="3">
    <w:nsid w:val="125E5E93"/>
    <w:multiLevelType w:val="hybridMultilevel"/>
    <w:tmpl w:val="09FC8D52"/>
    <w:lvl w:ilvl="0" w:tplc="F1DC0C38">
      <w:start w:val="1"/>
      <w:numFmt w:val="decimal"/>
      <w:lvlText w:val="第2.%1条 "/>
      <w:lvlJc w:val="left"/>
      <w:pPr>
        <w:ind w:left="980" w:hanging="420"/>
      </w:pPr>
      <w:rPr>
        <w:rFonts w:hint="eastAsia"/>
      </w:rPr>
    </w:lvl>
    <w:lvl w:ilvl="1" w:tplc="3F96DC5A">
      <w:start w:val="1"/>
      <w:numFmt w:val="decimal"/>
      <w:lvlText w:val="第2.%2条 "/>
      <w:lvlJc w:val="left"/>
      <w:pPr>
        <w:ind w:left="840" w:hanging="420"/>
      </w:pPr>
      <w:rPr>
        <w:rFonts w:hint="eastAsia"/>
      </w:rPr>
    </w:lvl>
    <w:lvl w:ilvl="2" w:tplc="E8489FBC">
      <w:start w:val="1"/>
      <w:numFmt w:val="lowerRoman"/>
      <w:lvlText w:val="%3."/>
      <w:lvlJc w:val="right"/>
      <w:pPr>
        <w:ind w:left="1260" w:hanging="420"/>
      </w:pPr>
    </w:lvl>
    <w:lvl w:ilvl="3" w:tplc="935A738E">
      <w:start w:val="1"/>
      <w:numFmt w:val="decimal"/>
      <w:lvlText w:val="%4."/>
      <w:lvlJc w:val="left"/>
      <w:pPr>
        <w:ind w:left="1680" w:hanging="420"/>
      </w:pPr>
    </w:lvl>
    <w:lvl w:ilvl="4" w:tplc="B2D06F6A">
      <w:start w:val="1"/>
      <w:numFmt w:val="lowerLetter"/>
      <w:lvlText w:val="%5)"/>
      <w:lvlJc w:val="left"/>
      <w:pPr>
        <w:ind w:left="2100" w:hanging="420"/>
      </w:pPr>
    </w:lvl>
    <w:lvl w:ilvl="5" w:tplc="B7780E5C">
      <w:start w:val="1"/>
      <w:numFmt w:val="lowerRoman"/>
      <w:lvlText w:val="%6."/>
      <w:lvlJc w:val="right"/>
      <w:pPr>
        <w:ind w:left="2520" w:hanging="420"/>
      </w:pPr>
    </w:lvl>
    <w:lvl w:ilvl="6" w:tplc="6256F3F6">
      <w:start w:val="1"/>
      <w:numFmt w:val="decimal"/>
      <w:lvlText w:val="%7."/>
      <w:lvlJc w:val="left"/>
      <w:pPr>
        <w:ind w:left="2940" w:hanging="420"/>
      </w:pPr>
    </w:lvl>
    <w:lvl w:ilvl="7" w:tplc="EE024298">
      <w:start w:val="1"/>
      <w:numFmt w:val="lowerLetter"/>
      <w:lvlText w:val="%8)"/>
      <w:lvlJc w:val="left"/>
      <w:pPr>
        <w:ind w:left="3360" w:hanging="420"/>
      </w:pPr>
    </w:lvl>
    <w:lvl w:ilvl="8" w:tplc="46801E1A">
      <w:start w:val="1"/>
      <w:numFmt w:val="lowerRoman"/>
      <w:lvlText w:val="%9."/>
      <w:lvlJc w:val="right"/>
      <w:pPr>
        <w:ind w:left="3780" w:hanging="420"/>
      </w:pPr>
    </w:lvl>
  </w:abstractNum>
  <w:abstractNum w:abstractNumId="4">
    <w:nsid w:val="172E0497"/>
    <w:multiLevelType w:val="hybridMultilevel"/>
    <w:tmpl w:val="938CFE10"/>
    <w:lvl w:ilvl="0" w:tplc="6A140EF8">
      <w:start w:val="1"/>
      <w:numFmt w:val="decimal"/>
      <w:lvlText w:val="第17.%1条"/>
      <w:lvlJc w:val="left"/>
      <w:pPr>
        <w:ind w:left="980" w:hanging="420"/>
      </w:pPr>
      <w:rPr>
        <w:rFonts w:hint="eastAsia"/>
      </w:rPr>
    </w:lvl>
    <w:lvl w:ilvl="1" w:tplc="C472F3E4">
      <w:start w:val="1"/>
      <w:numFmt w:val="decimal"/>
      <w:lvlText w:val="第17.%2条"/>
      <w:lvlJc w:val="left"/>
      <w:pPr>
        <w:ind w:left="840" w:hanging="420"/>
      </w:pPr>
      <w:rPr>
        <w:rFonts w:hint="eastAsia"/>
      </w:rPr>
    </w:lvl>
    <w:lvl w:ilvl="2" w:tplc="0BB81032">
      <w:start w:val="1"/>
      <w:numFmt w:val="lowerRoman"/>
      <w:lvlText w:val="%3."/>
      <w:lvlJc w:val="right"/>
      <w:pPr>
        <w:ind w:left="1260" w:hanging="420"/>
      </w:pPr>
    </w:lvl>
    <w:lvl w:ilvl="3" w:tplc="A8B24D9E">
      <w:start w:val="1"/>
      <w:numFmt w:val="decimal"/>
      <w:lvlText w:val="%4."/>
      <w:lvlJc w:val="left"/>
      <w:pPr>
        <w:ind w:left="1680" w:hanging="420"/>
      </w:pPr>
    </w:lvl>
    <w:lvl w:ilvl="4" w:tplc="386612C0">
      <w:start w:val="1"/>
      <w:numFmt w:val="lowerLetter"/>
      <w:lvlText w:val="%5)"/>
      <w:lvlJc w:val="left"/>
      <w:pPr>
        <w:ind w:left="2100" w:hanging="420"/>
      </w:pPr>
    </w:lvl>
    <w:lvl w:ilvl="5" w:tplc="9A2054BA">
      <w:start w:val="1"/>
      <w:numFmt w:val="lowerRoman"/>
      <w:lvlText w:val="%6."/>
      <w:lvlJc w:val="right"/>
      <w:pPr>
        <w:ind w:left="2520" w:hanging="420"/>
      </w:pPr>
    </w:lvl>
    <w:lvl w:ilvl="6" w:tplc="EDE4EDCC">
      <w:start w:val="1"/>
      <w:numFmt w:val="decimal"/>
      <w:lvlText w:val="%7."/>
      <w:lvlJc w:val="left"/>
      <w:pPr>
        <w:ind w:left="2940" w:hanging="420"/>
      </w:pPr>
    </w:lvl>
    <w:lvl w:ilvl="7" w:tplc="39921056">
      <w:start w:val="1"/>
      <w:numFmt w:val="lowerLetter"/>
      <w:lvlText w:val="%8)"/>
      <w:lvlJc w:val="left"/>
      <w:pPr>
        <w:ind w:left="3360" w:hanging="420"/>
      </w:pPr>
    </w:lvl>
    <w:lvl w:ilvl="8" w:tplc="EEDC2C3C">
      <w:start w:val="1"/>
      <w:numFmt w:val="lowerRoman"/>
      <w:lvlText w:val="%9."/>
      <w:lvlJc w:val="right"/>
      <w:pPr>
        <w:ind w:left="3780" w:hanging="420"/>
      </w:pPr>
    </w:lvl>
  </w:abstractNum>
  <w:abstractNum w:abstractNumId="5">
    <w:nsid w:val="1BC03C2F"/>
    <w:multiLevelType w:val="hybridMultilevel"/>
    <w:tmpl w:val="25FEC8EC"/>
    <w:lvl w:ilvl="0" w:tplc="8FA4277A">
      <w:start w:val="1"/>
      <w:numFmt w:val="decimal"/>
      <w:lvlText w:val="第21.%1条"/>
      <w:lvlJc w:val="left"/>
      <w:pPr>
        <w:ind w:left="840" w:hanging="420"/>
      </w:pPr>
      <w:rPr>
        <w:rFonts w:hint="eastAsia"/>
      </w:rPr>
    </w:lvl>
    <w:lvl w:ilvl="1" w:tplc="C302DACC">
      <w:start w:val="1"/>
      <w:numFmt w:val="decimal"/>
      <w:lvlText w:val="第20.%2条"/>
      <w:lvlJc w:val="left"/>
      <w:pPr>
        <w:ind w:left="840" w:hanging="420"/>
      </w:pPr>
      <w:rPr>
        <w:rFonts w:hint="eastAsia"/>
      </w:rPr>
    </w:lvl>
    <w:lvl w:ilvl="2" w:tplc="7CC6235A">
      <w:start w:val="1"/>
      <w:numFmt w:val="lowerRoman"/>
      <w:lvlText w:val="%3."/>
      <w:lvlJc w:val="right"/>
      <w:pPr>
        <w:ind w:left="1260" w:hanging="420"/>
      </w:pPr>
    </w:lvl>
    <w:lvl w:ilvl="3" w:tplc="B30699FE">
      <w:start w:val="1"/>
      <w:numFmt w:val="decimal"/>
      <w:lvlText w:val="%4."/>
      <w:lvlJc w:val="left"/>
      <w:pPr>
        <w:ind w:left="1680" w:hanging="420"/>
      </w:pPr>
    </w:lvl>
    <w:lvl w:ilvl="4" w:tplc="401E4936">
      <w:start w:val="1"/>
      <w:numFmt w:val="lowerLetter"/>
      <w:lvlText w:val="%5)"/>
      <w:lvlJc w:val="left"/>
      <w:pPr>
        <w:ind w:left="2100" w:hanging="420"/>
      </w:pPr>
    </w:lvl>
    <w:lvl w:ilvl="5" w:tplc="16867594">
      <w:start w:val="1"/>
      <w:numFmt w:val="lowerRoman"/>
      <w:lvlText w:val="%6."/>
      <w:lvlJc w:val="right"/>
      <w:pPr>
        <w:ind w:left="2520" w:hanging="420"/>
      </w:pPr>
    </w:lvl>
    <w:lvl w:ilvl="6" w:tplc="49E0AB18">
      <w:start w:val="1"/>
      <w:numFmt w:val="decimal"/>
      <w:lvlText w:val="%7."/>
      <w:lvlJc w:val="left"/>
      <w:pPr>
        <w:ind w:left="2940" w:hanging="420"/>
      </w:pPr>
    </w:lvl>
    <w:lvl w:ilvl="7" w:tplc="5E462A60">
      <w:start w:val="1"/>
      <w:numFmt w:val="lowerLetter"/>
      <w:lvlText w:val="%8)"/>
      <w:lvlJc w:val="left"/>
      <w:pPr>
        <w:ind w:left="3360" w:hanging="420"/>
      </w:pPr>
    </w:lvl>
    <w:lvl w:ilvl="8" w:tplc="234A34D2">
      <w:start w:val="1"/>
      <w:numFmt w:val="lowerRoman"/>
      <w:lvlText w:val="%9."/>
      <w:lvlJc w:val="right"/>
      <w:pPr>
        <w:ind w:left="3780" w:hanging="420"/>
      </w:pPr>
    </w:lvl>
  </w:abstractNum>
  <w:abstractNum w:abstractNumId="6">
    <w:nsid w:val="21A573F8"/>
    <w:multiLevelType w:val="multilevel"/>
    <w:tmpl w:val="A606D13E"/>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7">
    <w:nsid w:val="2B906162"/>
    <w:multiLevelType w:val="multilevel"/>
    <w:tmpl w:val="92F4162E"/>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8">
    <w:nsid w:val="2E4E29F4"/>
    <w:multiLevelType w:val="hybridMultilevel"/>
    <w:tmpl w:val="7D06CF4E"/>
    <w:lvl w:ilvl="0" w:tplc="67E2B268">
      <w:start w:val="1"/>
      <w:numFmt w:val="decimal"/>
      <w:lvlText w:val="第8.%1条 "/>
      <w:lvlJc w:val="left"/>
      <w:pPr>
        <w:ind w:left="840" w:hanging="420"/>
      </w:pPr>
      <w:rPr>
        <w:rFonts w:hint="eastAsia"/>
      </w:rPr>
    </w:lvl>
    <w:lvl w:ilvl="1" w:tplc="E856C074">
      <w:start w:val="1"/>
      <w:numFmt w:val="decimal"/>
      <w:lvlText w:val="第8.%2条 "/>
      <w:lvlJc w:val="left"/>
      <w:pPr>
        <w:ind w:left="840" w:hanging="420"/>
      </w:pPr>
      <w:rPr>
        <w:rFonts w:hint="eastAsia"/>
      </w:rPr>
    </w:lvl>
    <w:lvl w:ilvl="2" w:tplc="AFD64DFC">
      <w:start w:val="1"/>
      <w:numFmt w:val="lowerRoman"/>
      <w:lvlText w:val="%3."/>
      <w:lvlJc w:val="right"/>
      <w:pPr>
        <w:ind w:left="1260" w:hanging="420"/>
      </w:pPr>
    </w:lvl>
    <w:lvl w:ilvl="3" w:tplc="4BE27A70">
      <w:start w:val="1"/>
      <w:numFmt w:val="decimal"/>
      <w:lvlText w:val="%4."/>
      <w:lvlJc w:val="left"/>
      <w:pPr>
        <w:ind w:left="1680" w:hanging="420"/>
      </w:pPr>
    </w:lvl>
    <w:lvl w:ilvl="4" w:tplc="A9E8AEC0">
      <w:start w:val="1"/>
      <w:numFmt w:val="lowerLetter"/>
      <w:lvlText w:val="%5)"/>
      <w:lvlJc w:val="left"/>
      <w:pPr>
        <w:ind w:left="2100" w:hanging="420"/>
      </w:pPr>
    </w:lvl>
    <w:lvl w:ilvl="5" w:tplc="76CE3054">
      <w:start w:val="1"/>
      <w:numFmt w:val="lowerRoman"/>
      <w:lvlText w:val="%6."/>
      <w:lvlJc w:val="right"/>
      <w:pPr>
        <w:ind w:left="2520" w:hanging="420"/>
      </w:pPr>
    </w:lvl>
    <w:lvl w:ilvl="6" w:tplc="7D9A0BA2">
      <w:start w:val="1"/>
      <w:numFmt w:val="decimal"/>
      <w:lvlText w:val="%7."/>
      <w:lvlJc w:val="left"/>
      <w:pPr>
        <w:ind w:left="2940" w:hanging="420"/>
      </w:pPr>
    </w:lvl>
    <w:lvl w:ilvl="7" w:tplc="B8A2933C">
      <w:start w:val="1"/>
      <w:numFmt w:val="lowerLetter"/>
      <w:lvlText w:val="%8)"/>
      <w:lvlJc w:val="left"/>
      <w:pPr>
        <w:ind w:left="3360" w:hanging="420"/>
      </w:pPr>
    </w:lvl>
    <w:lvl w:ilvl="8" w:tplc="F3965FC6">
      <w:start w:val="1"/>
      <w:numFmt w:val="lowerRoman"/>
      <w:lvlText w:val="%9."/>
      <w:lvlJc w:val="right"/>
      <w:pPr>
        <w:ind w:left="3780" w:hanging="420"/>
      </w:pPr>
    </w:lvl>
  </w:abstractNum>
  <w:abstractNum w:abstractNumId="9">
    <w:nsid w:val="34A42DB3"/>
    <w:multiLevelType w:val="hybridMultilevel"/>
    <w:tmpl w:val="CFDCD31C"/>
    <w:lvl w:ilvl="0" w:tplc="863C5336">
      <w:start w:val="1"/>
      <w:numFmt w:val="decimal"/>
      <w:lvlText w:val="第17.%1条"/>
      <w:lvlJc w:val="left"/>
      <w:pPr>
        <w:ind w:left="840" w:hanging="420"/>
      </w:pPr>
      <w:rPr>
        <w:rFonts w:hint="eastAsia"/>
      </w:rPr>
    </w:lvl>
    <w:lvl w:ilvl="1" w:tplc="D164A13A">
      <w:start w:val="1"/>
      <w:numFmt w:val="lowerLetter"/>
      <w:lvlText w:val="%2)"/>
      <w:lvlJc w:val="left"/>
      <w:pPr>
        <w:ind w:left="840" w:hanging="420"/>
      </w:pPr>
    </w:lvl>
    <w:lvl w:ilvl="2" w:tplc="DBF6EDCA">
      <w:start w:val="1"/>
      <w:numFmt w:val="lowerRoman"/>
      <w:lvlText w:val="%3."/>
      <w:lvlJc w:val="right"/>
      <w:pPr>
        <w:ind w:left="1260" w:hanging="420"/>
      </w:pPr>
    </w:lvl>
    <w:lvl w:ilvl="3" w:tplc="0FC8EFE6">
      <w:start w:val="1"/>
      <w:numFmt w:val="decimal"/>
      <w:lvlText w:val="%4."/>
      <w:lvlJc w:val="left"/>
      <w:pPr>
        <w:ind w:left="1680" w:hanging="420"/>
      </w:pPr>
    </w:lvl>
    <w:lvl w:ilvl="4" w:tplc="DC7E81D2">
      <w:start w:val="1"/>
      <w:numFmt w:val="lowerLetter"/>
      <w:lvlText w:val="%5)"/>
      <w:lvlJc w:val="left"/>
      <w:pPr>
        <w:ind w:left="2100" w:hanging="420"/>
      </w:pPr>
    </w:lvl>
    <w:lvl w:ilvl="5" w:tplc="CB146086">
      <w:start w:val="1"/>
      <w:numFmt w:val="lowerRoman"/>
      <w:lvlText w:val="%6."/>
      <w:lvlJc w:val="right"/>
      <w:pPr>
        <w:ind w:left="2520" w:hanging="420"/>
      </w:pPr>
    </w:lvl>
    <w:lvl w:ilvl="6" w:tplc="9392B3F2">
      <w:start w:val="1"/>
      <w:numFmt w:val="decimal"/>
      <w:lvlText w:val="%7."/>
      <w:lvlJc w:val="left"/>
      <w:pPr>
        <w:ind w:left="2940" w:hanging="420"/>
      </w:pPr>
    </w:lvl>
    <w:lvl w:ilvl="7" w:tplc="C450B744">
      <w:start w:val="1"/>
      <w:numFmt w:val="lowerLetter"/>
      <w:lvlText w:val="%8)"/>
      <w:lvlJc w:val="left"/>
      <w:pPr>
        <w:ind w:left="3360" w:hanging="420"/>
      </w:pPr>
    </w:lvl>
    <w:lvl w:ilvl="8" w:tplc="3536C6D6">
      <w:start w:val="1"/>
      <w:numFmt w:val="lowerRoman"/>
      <w:lvlText w:val="%9."/>
      <w:lvlJc w:val="right"/>
      <w:pPr>
        <w:ind w:left="3780" w:hanging="420"/>
      </w:pPr>
    </w:lvl>
  </w:abstractNum>
  <w:abstractNum w:abstractNumId="10">
    <w:nsid w:val="3A520D4C"/>
    <w:multiLevelType w:val="hybridMultilevel"/>
    <w:tmpl w:val="9A2AD550"/>
    <w:lvl w:ilvl="0" w:tplc="0B260FB6">
      <w:start w:val="1"/>
      <w:numFmt w:val="decimal"/>
      <w:lvlText w:val="第13.%1条 "/>
      <w:lvlJc w:val="left"/>
      <w:pPr>
        <w:ind w:left="840" w:hanging="420"/>
      </w:pPr>
      <w:rPr>
        <w:rFonts w:hint="eastAsia"/>
      </w:rPr>
    </w:lvl>
    <w:lvl w:ilvl="1" w:tplc="3EB64196">
      <w:start w:val="1"/>
      <w:numFmt w:val="decimal"/>
      <w:lvlText w:val="第13.%2条 "/>
      <w:lvlJc w:val="left"/>
      <w:pPr>
        <w:ind w:left="840" w:hanging="420"/>
      </w:pPr>
      <w:rPr>
        <w:rFonts w:hint="eastAsia"/>
      </w:rPr>
    </w:lvl>
    <w:lvl w:ilvl="2" w:tplc="A87E9E10">
      <w:start w:val="1"/>
      <w:numFmt w:val="lowerRoman"/>
      <w:lvlText w:val="%3."/>
      <w:lvlJc w:val="right"/>
      <w:pPr>
        <w:ind w:left="1260" w:hanging="420"/>
      </w:pPr>
    </w:lvl>
    <w:lvl w:ilvl="3" w:tplc="7A406C68">
      <w:start w:val="1"/>
      <w:numFmt w:val="decimal"/>
      <w:lvlText w:val="%4."/>
      <w:lvlJc w:val="left"/>
      <w:pPr>
        <w:ind w:left="1680" w:hanging="420"/>
      </w:pPr>
    </w:lvl>
    <w:lvl w:ilvl="4" w:tplc="4AE6C84E">
      <w:start w:val="1"/>
      <w:numFmt w:val="lowerLetter"/>
      <w:lvlText w:val="%5)"/>
      <w:lvlJc w:val="left"/>
      <w:pPr>
        <w:ind w:left="2100" w:hanging="420"/>
      </w:pPr>
    </w:lvl>
    <w:lvl w:ilvl="5" w:tplc="DB32BBA2">
      <w:start w:val="1"/>
      <w:numFmt w:val="lowerRoman"/>
      <w:lvlText w:val="%6."/>
      <w:lvlJc w:val="right"/>
      <w:pPr>
        <w:ind w:left="2520" w:hanging="420"/>
      </w:pPr>
    </w:lvl>
    <w:lvl w:ilvl="6" w:tplc="B8C02850">
      <w:start w:val="1"/>
      <w:numFmt w:val="decimal"/>
      <w:lvlText w:val="%7."/>
      <w:lvlJc w:val="left"/>
      <w:pPr>
        <w:ind w:left="2940" w:hanging="420"/>
      </w:pPr>
    </w:lvl>
    <w:lvl w:ilvl="7" w:tplc="EF3C935E">
      <w:start w:val="1"/>
      <w:numFmt w:val="lowerLetter"/>
      <w:lvlText w:val="%8)"/>
      <w:lvlJc w:val="left"/>
      <w:pPr>
        <w:ind w:left="3360" w:hanging="420"/>
      </w:pPr>
    </w:lvl>
    <w:lvl w:ilvl="8" w:tplc="FBAC9BCE">
      <w:start w:val="1"/>
      <w:numFmt w:val="lowerRoman"/>
      <w:lvlText w:val="%9."/>
      <w:lvlJc w:val="right"/>
      <w:pPr>
        <w:ind w:left="3780" w:hanging="420"/>
      </w:pPr>
    </w:lvl>
  </w:abstractNum>
  <w:abstractNum w:abstractNumId="11">
    <w:nsid w:val="3A905D24"/>
    <w:multiLevelType w:val="multilevel"/>
    <w:tmpl w:val="FE1AAEF6"/>
    <w:lvl w:ilvl="0">
      <w:start w:val="1"/>
      <w:numFmt w:val="decimal"/>
      <w:suff w:val="space"/>
      <w:lvlText w:val="%1."/>
      <w:lvlJc w:val="left"/>
      <w:pPr>
        <w:ind w:left="1000" w:hanging="440"/>
      </w:pPr>
      <w:rPr>
        <w:rFonts w:hint="eastAsia"/>
      </w:rPr>
    </w:lvl>
    <w:lvl w:ilvl="1">
      <w:start w:val="1"/>
      <w:numFmt w:val="lowerLetter"/>
      <w:lvlText w:val="%2)"/>
      <w:lvlJc w:val="left"/>
      <w:pPr>
        <w:ind w:left="1440" w:hanging="440"/>
      </w:pPr>
    </w:lvl>
    <w:lvl w:ilvl="2">
      <w:start w:val="1"/>
      <w:numFmt w:val="lowerRoman"/>
      <w:lvlText w:val="%3."/>
      <w:lvlJc w:val="right"/>
      <w:pPr>
        <w:ind w:left="1880" w:hanging="440"/>
      </w:pPr>
    </w:lvl>
    <w:lvl w:ilvl="3">
      <w:start w:val="1"/>
      <w:numFmt w:val="decimal"/>
      <w:lvlText w:val="%4."/>
      <w:lvlJc w:val="left"/>
      <w:pPr>
        <w:ind w:left="2320" w:hanging="440"/>
      </w:pPr>
    </w:lvl>
    <w:lvl w:ilvl="4">
      <w:start w:val="1"/>
      <w:numFmt w:val="lowerLetter"/>
      <w:lvlText w:val="%5)"/>
      <w:lvlJc w:val="left"/>
      <w:pPr>
        <w:ind w:left="2760" w:hanging="440"/>
      </w:pPr>
    </w:lvl>
    <w:lvl w:ilvl="5">
      <w:start w:val="1"/>
      <w:numFmt w:val="lowerRoman"/>
      <w:lvlText w:val="%6."/>
      <w:lvlJc w:val="right"/>
      <w:pPr>
        <w:ind w:left="3200" w:hanging="440"/>
      </w:pPr>
    </w:lvl>
    <w:lvl w:ilvl="6">
      <w:start w:val="1"/>
      <w:numFmt w:val="decimal"/>
      <w:lvlText w:val="%7."/>
      <w:lvlJc w:val="left"/>
      <w:pPr>
        <w:ind w:left="3640" w:hanging="440"/>
      </w:pPr>
    </w:lvl>
    <w:lvl w:ilvl="7">
      <w:start w:val="1"/>
      <w:numFmt w:val="lowerLetter"/>
      <w:lvlText w:val="%8)"/>
      <w:lvlJc w:val="left"/>
      <w:pPr>
        <w:ind w:left="4080" w:hanging="440"/>
      </w:pPr>
    </w:lvl>
    <w:lvl w:ilvl="8">
      <w:start w:val="1"/>
      <w:numFmt w:val="lowerRoman"/>
      <w:lvlText w:val="%9."/>
      <w:lvlJc w:val="right"/>
      <w:pPr>
        <w:ind w:left="4520" w:hanging="440"/>
      </w:pPr>
    </w:lvl>
  </w:abstractNum>
  <w:abstractNum w:abstractNumId="12">
    <w:nsid w:val="3BDB0900"/>
    <w:multiLevelType w:val="hybridMultilevel"/>
    <w:tmpl w:val="C9901904"/>
    <w:lvl w:ilvl="0" w:tplc="0CF8E0C4">
      <w:start w:val="1"/>
      <w:numFmt w:val="decimal"/>
      <w:lvlText w:val="%1)"/>
      <w:lvlJc w:val="left"/>
      <w:pPr>
        <w:ind w:left="840" w:hanging="420"/>
      </w:pPr>
    </w:lvl>
    <w:lvl w:ilvl="1" w:tplc="78F862F8">
      <w:start w:val="1"/>
      <w:numFmt w:val="lowerLetter"/>
      <w:lvlText w:val="%2)"/>
      <w:lvlJc w:val="left"/>
      <w:pPr>
        <w:ind w:left="1260" w:hanging="420"/>
      </w:pPr>
    </w:lvl>
    <w:lvl w:ilvl="2" w:tplc="5B042BCA">
      <w:start w:val="1"/>
      <w:numFmt w:val="lowerRoman"/>
      <w:lvlText w:val="%3."/>
      <w:lvlJc w:val="right"/>
      <w:pPr>
        <w:ind w:left="1680" w:hanging="420"/>
      </w:pPr>
    </w:lvl>
    <w:lvl w:ilvl="3" w:tplc="6676501A">
      <w:start w:val="1"/>
      <w:numFmt w:val="decimal"/>
      <w:lvlText w:val="%4."/>
      <w:lvlJc w:val="left"/>
      <w:pPr>
        <w:ind w:left="2100" w:hanging="420"/>
      </w:pPr>
    </w:lvl>
    <w:lvl w:ilvl="4" w:tplc="4580AA70">
      <w:start w:val="1"/>
      <w:numFmt w:val="lowerLetter"/>
      <w:lvlText w:val="%5)"/>
      <w:lvlJc w:val="left"/>
      <w:pPr>
        <w:ind w:left="2520" w:hanging="420"/>
      </w:pPr>
    </w:lvl>
    <w:lvl w:ilvl="5" w:tplc="3724E646">
      <w:start w:val="1"/>
      <w:numFmt w:val="lowerRoman"/>
      <w:lvlText w:val="%6."/>
      <w:lvlJc w:val="right"/>
      <w:pPr>
        <w:ind w:left="2940" w:hanging="420"/>
      </w:pPr>
    </w:lvl>
    <w:lvl w:ilvl="6" w:tplc="A7CA7F5A">
      <w:start w:val="1"/>
      <w:numFmt w:val="decimal"/>
      <w:lvlText w:val="%7."/>
      <w:lvlJc w:val="left"/>
      <w:pPr>
        <w:ind w:left="3360" w:hanging="420"/>
      </w:pPr>
    </w:lvl>
    <w:lvl w:ilvl="7" w:tplc="43F68C10">
      <w:start w:val="1"/>
      <w:numFmt w:val="lowerLetter"/>
      <w:lvlText w:val="%8)"/>
      <w:lvlJc w:val="left"/>
      <w:pPr>
        <w:ind w:left="3780" w:hanging="420"/>
      </w:pPr>
    </w:lvl>
    <w:lvl w:ilvl="8" w:tplc="AF50065A">
      <w:start w:val="1"/>
      <w:numFmt w:val="lowerRoman"/>
      <w:lvlText w:val="%9."/>
      <w:lvlJc w:val="right"/>
      <w:pPr>
        <w:ind w:left="4200" w:hanging="420"/>
      </w:pPr>
    </w:lvl>
  </w:abstractNum>
  <w:abstractNum w:abstractNumId="13">
    <w:nsid w:val="3BE3234D"/>
    <w:multiLevelType w:val="hybridMultilevel"/>
    <w:tmpl w:val="19A6369E"/>
    <w:lvl w:ilvl="0" w:tplc="C4B6ED66">
      <w:start w:val="1"/>
      <w:numFmt w:val="decimal"/>
      <w:lvlText w:val="表4-%1 "/>
      <w:lvlJc w:val="left"/>
      <w:pPr>
        <w:ind w:left="840" w:hanging="420"/>
      </w:pPr>
      <w:rPr>
        <w:rFonts w:hint="eastAsia"/>
      </w:rPr>
    </w:lvl>
    <w:lvl w:ilvl="1" w:tplc="14BA965E">
      <w:start w:val="1"/>
      <w:numFmt w:val="lowerLetter"/>
      <w:lvlText w:val="%2)"/>
      <w:lvlJc w:val="left"/>
      <w:pPr>
        <w:ind w:left="840" w:hanging="420"/>
      </w:pPr>
    </w:lvl>
    <w:lvl w:ilvl="2" w:tplc="20B88866">
      <w:start w:val="1"/>
      <w:numFmt w:val="lowerRoman"/>
      <w:lvlText w:val="%3."/>
      <w:lvlJc w:val="right"/>
      <w:pPr>
        <w:ind w:left="1260" w:hanging="420"/>
      </w:pPr>
    </w:lvl>
    <w:lvl w:ilvl="3" w:tplc="444C6D32">
      <w:start w:val="1"/>
      <w:numFmt w:val="decimal"/>
      <w:lvlText w:val="%4."/>
      <w:lvlJc w:val="left"/>
      <w:pPr>
        <w:ind w:left="1680" w:hanging="420"/>
      </w:pPr>
    </w:lvl>
    <w:lvl w:ilvl="4" w:tplc="972CDDF2">
      <w:start w:val="1"/>
      <w:numFmt w:val="decimal"/>
      <w:lvlText w:val="表4-%5 "/>
      <w:lvlJc w:val="left"/>
      <w:pPr>
        <w:ind w:left="2100" w:hanging="420"/>
      </w:pPr>
      <w:rPr>
        <w:rFonts w:hint="eastAsia"/>
      </w:rPr>
    </w:lvl>
    <w:lvl w:ilvl="5" w:tplc="404AD6A8">
      <w:start w:val="1"/>
      <w:numFmt w:val="lowerRoman"/>
      <w:lvlText w:val="%6."/>
      <w:lvlJc w:val="right"/>
      <w:pPr>
        <w:ind w:left="2520" w:hanging="420"/>
      </w:pPr>
    </w:lvl>
    <w:lvl w:ilvl="6" w:tplc="93DE267C">
      <w:start w:val="1"/>
      <w:numFmt w:val="decimal"/>
      <w:lvlText w:val="%7."/>
      <w:lvlJc w:val="left"/>
      <w:pPr>
        <w:ind w:left="2940" w:hanging="420"/>
      </w:pPr>
    </w:lvl>
    <w:lvl w:ilvl="7" w:tplc="D0C24FE0">
      <w:start w:val="1"/>
      <w:numFmt w:val="lowerLetter"/>
      <w:lvlText w:val="%8)"/>
      <w:lvlJc w:val="left"/>
      <w:pPr>
        <w:ind w:left="3360" w:hanging="420"/>
      </w:pPr>
    </w:lvl>
    <w:lvl w:ilvl="8" w:tplc="9AA8B074">
      <w:start w:val="1"/>
      <w:numFmt w:val="lowerRoman"/>
      <w:lvlText w:val="%9."/>
      <w:lvlJc w:val="right"/>
      <w:pPr>
        <w:ind w:left="3780" w:hanging="420"/>
      </w:pPr>
    </w:lvl>
  </w:abstractNum>
  <w:abstractNum w:abstractNumId="14">
    <w:nsid w:val="40D01D26"/>
    <w:multiLevelType w:val="hybridMultilevel"/>
    <w:tmpl w:val="0384616E"/>
    <w:lvl w:ilvl="0" w:tplc="49D848C8">
      <w:start w:val="1"/>
      <w:numFmt w:val="decimal"/>
      <w:lvlText w:val="第21.%1条"/>
      <w:lvlJc w:val="left"/>
      <w:pPr>
        <w:ind w:left="840" w:hanging="420"/>
      </w:pPr>
      <w:rPr>
        <w:rFonts w:hint="eastAsia"/>
      </w:rPr>
    </w:lvl>
    <w:lvl w:ilvl="1" w:tplc="A93AB146">
      <w:start w:val="1"/>
      <w:numFmt w:val="lowerLetter"/>
      <w:lvlText w:val="%2)"/>
      <w:lvlJc w:val="left"/>
      <w:pPr>
        <w:ind w:left="840" w:hanging="420"/>
      </w:pPr>
    </w:lvl>
    <w:lvl w:ilvl="2" w:tplc="557280B0">
      <w:start w:val="1"/>
      <w:numFmt w:val="lowerRoman"/>
      <w:lvlText w:val="%3."/>
      <w:lvlJc w:val="right"/>
      <w:pPr>
        <w:ind w:left="1260" w:hanging="420"/>
      </w:pPr>
    </w:lvl>
    <w:lvl w:ilvl="3" w:tplc="62D88F58">
      <w:start w:val="1"/>
      <w:numFmt w:val="decimal"/>
      <w:lvlText w:val="%4."/>
      <w:lvlJc w:val="left"/>
      <w:pPr>
        <w:ind w:left="1680" w:hanging="420"/>
      </w:pPr>
    </w:lvl>
    <w:lvl w:ilvl="4" w:tplc="A9B03FB8">
      <w:start w:val="1"/>
      <w:numFmt w:val="lowerLetter"/>
      <w:lvlText w:val="%5)"/>
      <w:lvlJc w:val="left"/>
      <w:pPr>
        <w:ind w:left="2100" w:hanging="420"/>
      </w:pPr>
    </w:lvl>
    <w:lvl w:ilvl="5" w:tplc="03F4E9E0">
      <w:start w:val="1"/>
      <w:numFmt w:val="lowerRoman"/>
      <w:lvlText w:val="%6."/>
      <w:lvlJc w:val="right"/>
      <w:pPr>
        <w:ind w:left="2520" w:hanging="420"/>
      </w:pPr>
    </w:lvl>
    <w:lvl w:ilvl="6" w:tplc="D62853A8">
      <w:start w:val="1"/>
      <w:numFmt w:val="decimal"/>
      <w:lvlText w:val="%7."/>
      <w:lvlJc w:val="left"/>
      <w:pPr>
        <w:ind w:left="2940" w:hanging="420"/>
      </w:pPr>
    </w:lvl>
    <w:lvl w:ilvl="7" w:tplc="DF08D112">
      <w:start w:val="1"/>
      <w:numFmt w:val="lowerLetter"/>
      <w:lvlText w:val="%8)"/>
      <w:lvlJc w:val="left"/>
      <w:pPr>
        <w:ind w:left="3360" w:hanging="420"/>
      </w:pPr>
    </w:lvl>
    <w:lvl w:ilvl="8" w:tplc="3190DFE0">
      <w:start w:val="1"/>
      <w:numFmt w:val="lowerRoman"/>
      <w:lvlText w:val="%9."/>
      <w:lvlJc w:val="right"/>
      <w:pPr>
        <w:ind w:left="3780" w:hanging="420"/>
      </w:pPr>
    </w:lvl>
  </w:abstractNum>
  <w:abstractNum w:abstractNumId="15">
    <w:nsid w:val="42F20702"/>
    <w:multiLevelType w:val="multilevel"/>
    <w:tmpl w:val="F9909DD8"/>
    <w:lvl w:ilvl="0">
      <w:start w:val="1"/>
      <w:numFmt w:val="taiwaneseCountingThousand"/>
      <w:suff w:val="nothing"/>
      <w:lvlText w:val="%1、"/>
      <w:lvlJc w:val="left"/>
      <w:pPr>
        <w:ind w:left="0" w:firstLine="0"/>
      </w:pPr>
      <w:rPr>
        <w:rFonts w:hint="eastAsia"/>
      </w:rPr>
    </w:lvl>
    <w:lvl w:ilvl="1">
      <w:start w:val="1"/>
      <w:numFmt w:val="taiwaneseCountingThousand"/>
      <w:suff w:val="nothing"/>
      <w:lvlText w:val="（%2）"/>
      <w:lvlJc w:val="left"/>
      <w:pPr>
        <w:ind w:left="0" w:firstLine="0"/>
      </w:pPr>
      <w:rPr>
        <w:rFonts w:hint="eastAsia"/>
      </w:rPr>
    </w:lvl>
    <w:lvl w:ilvl="2">
      <w:start w:val="1"/>
      <w:numFmt w:val="decimal"/>
      <w:suff w:val="nothing"/>
      <w:lvlText w:val="%3."/>
      <w:lvlJc w:val="left"/>
      <w:pPr>
        <w:ind w:left="0" w:firstLine="0"/>
      </w:pPr>
      <w:rPr>
        <w:rFonts w:hint="eastAsia"/>
      </w:rPr>
    </w:lvl>
    <w:lvl w:ilvl="3">
      <w:start w:val="1"/>
      <w:numFmt w:val="decimal"/>
      <w:suff w:val="nothing"/>
      <w:lvlText w:val="（%4）"/>
      <w:lvlJc w:val="left"/>
      <w:pPr>
        <w:ind w:left="0" w:firstLine="0"/>
      </w:pPr>
      <w:rPr>
        <w:rFonts w:hint="eastAsia"/>
      </w:rPr>
    </w:lvl>
    <w:lvl w:ilvl="4">
      <w:start w:val="1"/>
      <w:numFmt w:val="decimal"/>
      <w:lvlText w:val="表2-%5 "/>
      <w:lvlJc w:val="left"/>
      <w:pPr>
        <w:ind w:left="0" w:firstLine="0"/>
      </w:pPr>
      <w:rPr>
        <w:rFonts w:hint="eastAsia"/>
      </w:rPr>
    </w:lvl>
    <w:lvl w:ilvl="5">
      <w:start w:val="1"/>
      <w:numFmt w:val="decimal"/>
      <w:pStyle w:val="6"/>
      <w:isLgl/>
      <w:suff w:val="nothing"/>
      <w:lvlText w:val="图%1-%6："/>
      <w:lvlJc w:val="left"/>
      <w:pPr>
        <w:ind w:left="0" w:firstLine="0"/>
      </w:pPr>
      <w:rPr>
        <w:rFonts w:hint="eastAsia"/>
      </w:rPr>
    </w:lvl>
    <w:lvl w:ilvl="6">
      <w:start w:val="1"/>
      <w:numFmt w:val="taiwaneseCountingThousand"/>
      <w:lvlRestart w:val="0"/>
      <w:suff w:val="nothing"/>
      <w:lvlText w:val="附件%7："/>
      <w:lvlJc w:val="left"/>
      <w:pPr>
        <w:ind w:left="0" w:firstLine="0"/>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4A487E36"/>
    <w:multiLevelType w:val="hybridMultilevel"/>
    <w:tmpl w:val="41CCA38E"/>
    <w:lvl w:ilvl="0" w:tplc="2C5413B6">
      <w:start w:val="1"/>
      <w:numFmt w:val="decimal"/>
      <w:lvlText w:val="第12.%1条 "/>
      <w:lvlJc w:val="left"/>
      <w:pPr>
        <w:ind w:left="980" w:hanging="420"/>
      </w:pPr>
      <w:rPr>
        <w:rFonts w:hint="eastAsia"/>
      </w:rPr>
    </w:lvl>
    <w:lvl w:ilvl="1" w:tplc="6F34B9BA">
      <w:start w:val="1"/>
      <w:numFmt w:val="decimal"/>
      <w:lvlText w:val="第12.%2条 "/>
      <w:lvlJc w:val="left"/>
      <w:pPr>
        <w:ind w:left="840" w:hanging="420"/>
      </w:pPr>
      <w:rPr>
        <w:rFonts w:hint="eastAsia"/>
      </w:rPr>
    </w:lvl>
    <w:lvl w:ilvl="2" w:tplc="BF769A66">
      <w:start w:val="1"/>
      <w:numFmt w:val="lowerRoman"/>
      <w:lvlText w:val="%3."/>
      <w:lvlJc w:val="right"/>
      <w:pPr>
        <w:ind w:left="1260" w:hanging="420"/>
      </w:pPr>
    </w:lvl>
    <w:lvl w:ilvl="3" w:tplc="E2A6BD08">
      <w:start w:val="1"/>
      <w:numFmt w:val="decimal"/>
      <w:lvlText w:val="%4."/>
      <w:lvlJc w:val="left"/>
      <w:pPr>
        <w:ind w:left="1680" w:hanging="420"/>
      </w:pPr>
    </w:lvl>
    <w:lvl w:ilvl="4" w:tplc="7500018E">
      <w:start w:val="1"/>
      <w:numFmt w:val="lowerLetter"/>
      <w:lvlText w:val="%5)"/>
      <w:lvlJc w:val="left"/>
      <w:pPr>
        <w:ind w:left="2100" w:hanging="420"/>
      </w:pPr>
    </w:lvl>
    <w:lvl w:ilvl="5" w:tplc="1BFE64A6">
      <w:start w:val="1"/>
      <w:numFmt w:val="lowerRoman"/>
      <w:lvlText w:val="%6."/>
      <w:lvlJc w:val="right"/>
      <w:pPr>
        <w:ind w:left="2520" w:hanging="420"/>
      </w:pPr>
    </w:lvl>
    <w:lvl w:ilvl="6" w:tplc="B5F06D92">
      <w:start w:val="1"/>
      <w:numFmt w:val="decimal"/>
      <w:lvlText w:val="%7."/>
      <w:lvlJc w:val="left"/>
      <w:pPr>
        <w:ind w:left="2940" w:hanging="420"/>
      </w:pPr>
    </w:lvl>
    <w:lvl w:ilvl="7" w:tplc="E12E6076">
      <w:start w:val="1"/>
      <w:numFmt w:val="lowerLetter"/>
      <w:lvlText w:val="%8)"/>
      <w:lvlJc w:val="left"/>
      <w:pPr>
        <w:ind w:left="3360" w:hanging="420"/>
      </w:pPr>
    </w:lvl>
    <w:lvl w:ilvl="8" w:tplc="18AE5562">
      <w:start w:val="1"/>
      <w:numFmt w:val="lowerRoman"/>
      <w:lvlText w:val="%9."/>
      <w:lvlJc w:val="right"/>
      <w:pPr>
        <w:ind w:left="3780" w:hanging="420"/>
      </w:pPr>
    </w:lvl>
  </w:abstractNum>
  <w:abstractNum w:abstractNumId="17">
    <w:nsid w:val="4AA55D6A"/>
    <w:multiLevelType w:val="hybridMultilevel"/>
    <w:tmpl w:val="DB18B1BA"/>
    <w:lvl w:ilvl="0" w:tplc="A14674CC">
      <w:start w:val="1"/>
      <w:numFmt w:val="chineseCountingThousand"/>
      <w:lvlText w:val="第%1章 "/>
      <w:lvlJc w:val="left"/>
      <w:pPr>
        <w:ind w:left="420" w:hanging="420"/>
      </w:pPr>
      <w:rPr>
        <w:rFonts w:hint="eastAsia"/>
        <w:b/>
      </w:rPr>
    </w:lvl>
    <w:lvl w:ilvl="1" w:tplc="2020BA7E">
      <w:start w:val="1"/>
      <w:numFmt w:val="japaneseCounting"/>
      <w:lvlText w:val="第%2条"/>
      <w:lvlJc w:val="left"/>
      <w:pPr>
        <w:ind w:left="1395" w:hanging="975"/>
      </w:pPr>
      <w:rPr>
        <w:rFonts w:hint="default"/>
      </w:rPr>
    </w:lvl>
    <w:lvl w:ilvl="2" w:tplc="2212860E">
      <w:start w:val="1"/>
      <w:numFmt w:val="lowerRoman"/>
      <w:lvlText w:val="%3."/>
      <w:lvlJc w:val="right"/>
      <w:pPr>
        <w:ind w:left="1260" w:hanging="420"/>
      </w:pPr>
    </w:lvl>
    <w:lvl w:ilvl="3" w:tplc="560C96C8">
      <w:start w:val="1"/>
      <w:numFmt w:val="decimal"/>
      <w:lvlText w:val="%4."/>
      <w:lvlJc w:val="left"/>
      <w:pPr>
        <w:ind w:left="1680" w:hanging="420"/>
      </w:pPr>
    </w:lvl>
    <w:lvl w:ilvl="4" w:tplc="1C041F0E">
      <w:start w:val="1"/>
      <w:numFmt w:val="lowerLetter"/>
      <w:lvlText w:val="%5)"/>
      <w:lvlJc w:val="left"/>
      <w:pPr>
        <w:ind w:left="2100" w:hanging="420"/>
      </w:pPr>
    </w:lvl>
    <w:lvl w:ilvl="5" w:tplc="D85E4974">
      <w:start w:val="1"/>
      <w:numFmt w:val="lowerRoman"/>
      <w:lvlText w:val="%6."/>
      <w:lvlJc w:val="right"/>
      <w:pPr>
        <w:ind w:left="2520" w:hanging="420"/>
      </w:pPr>
    </w:lvl>
    <w:lvl w:ilvl="6" w:tplc="56D0C3EA">
      <w:start w:val="1"/>
      <w:numFmt w:val="decimal"/>
      <w:lvlText w:val="%7."/>
      <w:lvlJc w:val="left"/>
      <w:pPr>
        <w:ind w:left="2940" w:hanging="420"/>
      </w:pPr>
    </w:lvl>
    <w:lvl w:ilvl="7" w:tplc="8C6A2592">
      <w:start w:val="1"/>
      <w:numFmt w:val="lowerLetter"/>
      <w:lvlText w:val="%8)"/>
      <w:lvlJc w:val="left"/>
      <w:pPr>
        <w:ind w:left="3360" w:hanging="420"/>
      </w:pPr>
    </w:lvl>
    <w:lvl w:ilvl="8" w:tplc="A9662B46">
      <w:start w:val="1"/>
      <w:numFmt w:val="lowerRoman"/>
      <w:lvlText w:val="%9."/>
      <w:lvlJc w:val="right"/>
      <w:pPr>
        <w:ind w:left="3780" w:hanging="420"/>
      </w:pPr>
    </w:lvl>
  </w:abstractNum>
  <w:abstractNum w:abstractNumId="18">
    <w:nsid w:val="4FA47FFD"/>
    <w:multiLevelType w:val="hybridMultilevel"/>
    <w:tmpl w:val="D36A26BC"/>
    <w:lvl w:ilvl="0" w:tplc="48A67280">
      <w:start w:val="1"/>
      <w:numFmt w:val="decimal"/>
      <w:lvlText w:val="第19.%1条"/>
      <w:lvlJc w:val="left"/>
      <w:pPr>
        <w:ind w:left="840" w:hanging="420"/>
      </w:pPr>
      <w:rPr>
        <w:rFonts w:hint="eastAsia"/>
      </w:rPr>
    </w:lvl>
    <w:lvl w:ilvl="1" w:tplc="345C2790">
      <w:start w:val="1"/>
      <w:numFmt w:val="decimal"/>
      <w:lvlText w:val="第19.%2条"/>
      <w:lvlJc w:val="left"/>
      <w:pPr>
        <w:ind w:left="840" w:hanging="420"/>
      </w:pPr>
      <w:rPr>
        <w:rFonts w:hint="eastAsia"/>
      </w:rPr>
    </w:lvl>
    <w:lvl w:ilvl="2" w:tplc="4B325262">
      <w:start w:val="1"/>
      <w:numFmt w:val="lowerRoman"/>
      <w:lvlText w:val="%3."/>
      <w:lvlJc w:val="right"/>
      <w:pPr>
        <w:ind w:left="1260" w:hanging="420"/>
      </w:pPr>
    </w:lvl>
    <w:lvl w:ilvl="3" w:tplc="F63E2DE0">
      <w:start w:val="1"/>
      <w:numFmt w:val="decimal"/>
      <w:lvlText w:val="%4."/>
      <w:lvlJc w:val="left"/>
      <w:pPr>
        <w:ind w:left="1680" w:hanging="420"/>
      </w:pPr>
    </w:lvl>
    <w:lvl w:ilvl="4" w:tplc="427C19A8">
      <w:start w:val="1"/>
      <w:numFmt w:val="lowerLetter"/>
      <w:lvlText w:val="%5)"/>
      <w:lvlJc w:val="left"/>
      <w:pPr>
        <w:ind w:left="2100" w:hanging="420"/>
      </w:pPr>
    </w:lvl>
    <w:lvl w:ilvl="5" w:tplc="AE267888">
      <w:start w:val="1"/>
      <w:numFmt w:val="lowerRoman"/>
      <w:lvlText w:val="%6."/>
      <w:lvlJc w:val="right"/>
      <w:pPr>
        <w:ind w:left="2520" w:hanging="420"/>
      </w:pPr>
    </w:lvl>
    <w:lvl w:ilvl="6" w:tplc="7F7C32A8">
      <w:start w:val="1"/>
      <w:numFmt w:val="decimal"/>
      <w:lvlText w:val="%7."/>
      <w:lvlJc w:val="left"/>
      <w:pPr>
        <w:ind w:left="2940" w:hanging="420"/>
      </w:pPr>
    </w:lvl>
    <w:lvl w:ilvl="7" w:tplc="CB16A7FA">
      <w:start w:val="1"/>
      <w:numFmt w:val="lowerLetter"/>
      <w:lvlText w:val="%8)"/>
      <w:lvlJc w:val="left"/>
      <w:pPr>
        <w:ind w:left="3360" w:hanging="420"/>
      </w:pPr>
    </w:lvl>
    <w:lvl w:ilvl="8" w:tplc="D6ECB19E">
      <w:start w:val="1"/>
      <w:numFmt w:val="lowerRoman"/>
      <w:lvlText w:val="%9."/>
      <w:lvlJc w:val="right"/>
      <w:pPr>
        <w:ind w:left="3780" w:hanging="420"/>
      </w:pPr>
    </w:lvl>
  </w:abstractNum>
  <w:abstractNum w:abstractNumId="19">
    <w:nsid w:val="55567B4B"/>
    <w:multiLevelType w:val="hybridMultilevel"/>
    <w:tmpl w:val="5B0A04B2"/>
    <w:lvl w:ilvl="0" w:tplc="6E8EB532">
      <w:start w:val="1"/>
      <w:numFmt w:val="decimal"/>
      <w:lvlText w:val="第9.%1条 "/>
      <w:lvlJc w:val="left"/>
      <w:pPr>
        <w:ind w:left="980" w:hanging="420"/>
      </w:pPr>
      <w:rPr>
        <w:rFonts w:hint="eastAsia"/>
      </w:rPr>
    </w:lvl>
    <w:lvl w:ilvl="1" w:tplc="F0A6C94E">
      <w:start w:val="1"/>
      <w:numFmt w:val="decimal"/>
      <w:lvlText w:val="第9.%2条 "/>
      <w:lvlJc w:val="left"/>
      <w:pPr>
        <w:ind w:left="840" w:hanging="420"/>
      </w:pPr>
      <w:rPr>
        <w:rFonts w:hint="eastAsia"/>
      </w:rPr>
    </w:lvl>
    <w:lvl w:ilvl="2" w:tplc="605C3096">
      <w:start w:val="1"/>
      <w:numFmt w:val="lowerRoman"/>
      <w:lvlText w:val="%3."/>
      <w:lvlJc w:val="right"/>
      <w:pPr>
        <w:ind w:left="1260" w:hanging="420"/>
      </w:pPr>
    </w:lvl>
    <w:lvl w:ilvl="3" w:tplc="4A48FED6">
      <w:start w:val="1"/>
      <w:numFmt w:val="decimal"/>
      <w:lvlText w:val="%4."/>
      <w:lvlJc w:val="left"/>
      <w:pPr>
        <w:ind w:left="1680" w:hanging="420"/>
      </w:pPr>
    </w:lvl>
    <w:lvl w:ilvl="4" w:tplc="189EA8F0">
      <w:start w:val="1"/>
      <w:numFmt w:val="lowerLetter"/>
      <w:lvlText w:val="%5)"/>
      <w:lvlJc w:val="left"/>
      <w:pPr>
        <w:ind w:left="2100" w:hanging="420"/>
      </w:pPr>
    </w:lvl>
    <w:lvl w:ilvl="5" w:tplc="7EA05634">
      <w:start w:val="1"/>
      <w:numFmt w:val="lowerRoman"/>
      <w:lvlText w:val="%6."/>
      <w:lvlJc w:val="right"/>
      <w:pPr>
        <w:ind w:left="2520" w:hanging="420"/>
      </w:pPr>
    </w:lvl>
    <w:lvl w:ilvl="6" w:tplc="980814A6">
      <w:start w:val="1"/>
      <w:numFmt w:val="decimal"/>
      <w:lvlText w:val="%7."/>
      <w:lvlJc w:val="left"/>
      <w:pPr>
        <w:ind w:left="2940" w:hanging="420"/>
      </w:pPr>
    </w:lvl>
    <w:lvl w:ilvl="7" w:tplc="6B1EBE84">
      <w:start w:val="1"/>
      <w:numFmt w:val="lowerLetter"/>
      <w:lvlText w:val="%8)"/>
      <w:lvlJc w:val="left"/>
      <w:pPr>
        <w:ind w:left="3360" w:hanging="420"/>
      </w:pPr>
    </w:lvl>
    <w:lvl w:ilvl="8" w:tplc="475E3C3C">
      <w:start w:val="1"/>
      <w:numFmt w:val="lowerRoman"/>
      <w:lvlText w:val="%9."/>
      <w:lvlJc w:val="right"/>
      <w:pPr>
        <w:ind w:left="3780" w:hanging="420"/>
      </w:pPr>
    </w:lvl>
  </w:abstractNum>
  <w:abstractNum w:abstractNumId="20">
    <w:nsid w:val="56F4200F"/>
    <w:multiLevelType w:val="hybridMultilevel"/>
    <w:tmpl w:val="3D320A38"/>
    <w:lvl w:ilvl="0" w:tplc="53C292F8">
      <w:start w:val="1"/>
      <w:numFmt w:val="decimal"/>
      <w:lvlText w:val="第20.%1条"/>
      <w:lvlJc w:val="left"/>
      <w:pPr>
        <w:ind w:left="840" w:hanging="420"/>
      </w:pPr>
      <w:rPr>
        <w:rFonts w:hint="eastAsia"/>
      </w:rPr>
    </w:lvl>
    <w:lvl w:ilvl="1" w:tplc="A93A93FC">
      <w:start w:val="1"/>
      <w:numFmt w:val="lowerLetter"/>
      <w:lvlText w:val="%2)"/>
      <w:lvlJc w:val="left"/>
      <w:pPr>
        <w:ind w:left="840" w:hanging="420"/>
      </w:pPr>
    </w:lvl>
    <w:lvl w:ilvl="2" w:tplc="9D6A7998">
      <w:start w:val="1"/>
      <w:numFmt w:val="lowerRoman"/>
      <w:lvlText w:val="%3."/>
      <w:lvlJc w:val="right"/>
      <w:pPr>
        <w:ind w:left="1260" w:hanging="420"/>
      </w:pPr>
    </w:lvl>
    <w:lvl w:ilvl="3" w:tplc="2954C232">
      <w:start w:val="1"/>
      <w:numFmt w:val="decimal"/>
      <w:lvlText w:val="%4."/>
      <w:lvlJc w:val="left"/>
      <w:pPr>
        <w:ind w:left="1680" w:hanging="420"/>
      </w:pPr>
    </w:lvl>
    <w:lvl w:ilvl="4" w:tplc="851860D6">
      <w:start w:val="1"/>
      <w:numFmt w:val="lowerLetter"/>
      <w:lvlText w:val="%5)"/>
      <w:lvlJc w:val="left"/>
      <w:pPr>
        <w:ind w:left="2100" w:hanging="420"/>
      </w:pPr>
    </w:lvl>
    <w:lvl w:ilvl="5" w:tplc="663C8CCA">
      <w:start w:val="1"/>
      <w:numFmt w:val="lowerRoman"/>
      <w:lvlText w:val="%6."/>
      <w:lvlJc w:val="right"/>
      <w:pPr>
        <w:ind w:left="2520" w:hanging="420"/>
      </w:pPr>
    </w:lvl>
    <w:lvl w:ilvl="6" w:tplc="B7B8A832">
      <w:start w:val="1"/>
      <w:numFmt w:val="decimal"/>
      <w:lvlText w:val="%7."/>
      <w:lvlJc w:val="left"/>
      <w:pPr>
        <w:ind w:left="2940" w:hanging="420"/>
      </w:pPr>
    </w:lvl>
    <w:lvl w:ilvl="7" w:tplc="2962D8FE">
      <w:start w:val="1"/>
      <w:numFmt w:val="lowerLetter"/>
      <w:lvlText w:val="%8)"/>
      <w:lvlJc w:val="left"/>
      <w:pPr>
        <w:ind w:left="3360" w:hanging="420"/>
      </w:pPr>
    </w:lvl>
    <w:lvl w:ilvl="8" w:tplc="0678A466">
      <w:start w:val="1"/>
      <w:numFmt w:val="lowerRoman"/>
      <w:lvlText w:val="%9."/>
      <w:lvlJc w:val="right"/>
      <w:pPr>
        <w:ind w:left="3780" w:hanging="420"/>
      </w:pPr>
    </w:lvl>
  </w:abstractNum>
  <w:abstractNum w:abstractNumId="21">
    <w:nsid w:val="5C9D392A"/>
    <w:multiLevelType w:val="hybridMultilevel"/>
    <w:tmpl w:val="5BBCA174"/>
    <w:lvl w:ilvl="0" w:tplc="8E4C8944">
      <w:start w:val="1"/>
      <w:numFmt w:val="decimal"/>
      <w:lvlText w:val="第19.%1条"/>
      <w:lvlJc w:val="left"/>
      <w:pPr>
        <w:ind w:left="840" w:hanging="420"/>
      </w:pPr>
      <w:rPr>
        <w:rFonts w:hint="eastAsia"/>
      </w:rPr>
    </w:lvl>
    <w:lvl w:ilvl="1" w:tplc="8F983608">
      <w:start w:val="1"/>
      <w:numFmt w:val="lowerLetter"/>
      <w:lvlText w:val="%2)"/>
      <w:lvlJc w:val="left"/>
      <w:pPr>
        <w:ind w:left="840" w:hanging="420"/>
      </w:pPr>
    </w:lvl>
    <w:lvl w:ilvl="2" w:tplc="395E3E86">
      <w:start w:val="1"/>
      <w:numFmt w:val="lowerRoman"/>
      <w:lvlText w:val="%3."/>
      <w:lvlJc w:val="right"/>
      <w:pPr>
        <w:ind w:left="1260" w:hanging="420"/>
      </w:pPr>
    </w:lvl>
    <w:lvl w:ilvl="3" w:tplc="1B16A454">
      <w:start w:val="1"/>
      <w:numFmt w:val="decimal"/>
      <w:lvlText w:val="%4."/>
      <w:lvlJc w:val="left"/>
      <w:pPr>
        <w:ind w:left="1680" w:hanging="420"/>
      </w:pPr>
    </w:lvl>
    <w:lvl w:ilvl="4" w:tplc="B11615F2">
      <w:start w:val="1"/>
      <w:numFmt w:val="lowerLetter"/>
      <w:lvlText w:val="%5)"/>
      <w:lvlJc w:val="left"/>
      <w:pPr>
        <w:ind w:left="2100" w:hanging="420"/>
      </w:pPr>
    </w:lvl>
    <w:lvl w:ilvl="5" w:tplc="2F8448AE">
      <w:start w:val="1"/>
      <w:numFmt w:val="lowerRoman"/>
      <w:lvlText w:val="%6."/>
      <w:lvlJc w:val="right"/>
      <w:pPr>
        <w:ind w:left="2520" w:hanging="420"/>
      </w:pPr>
    </w:lvl>
    <w:lvl w:ilvl="6" w:tplc="C5AE2748">
      <w:start w:val="1"/>
      <w:numFmt w:val="decimal"/>
      <w:lvlText w:val="%7."/>
      <w:lvlJc w:val="left"/>
      <w:pPr>
        <w:ind w:left="2940" w:hanging="420"/>
      </w:pPr>
    </w:lvl>
    <w:lvl w:ilvl="7" w:tplc="46B86610">
      <w:start w:val="1"/>
      <w:numFmt w:val="lowerLetter"/>
      <w:lvlText w:val="%8)"/>
      <w:lvlJc w:val="left"/>
      <w:pPr>
        <w:ind w:left="3360" w:hanging="420"/>
      </w:pPr>
    </w:lvl>
    <w:lvl w:ilvl="8" w:tplc="F134F9E0">
      <w:start w:val="1"/>
      <w:numFmt w:val="lowerRoman"/>
      <w:lvlText w:val="%9."/>
      <w:lvlJc w:val="right"/>
      <w:pPr>
        <w:ind w:left="3780" w:hanging="420"/>
      </w:pPr>
    </w:lvl>
  </w:abstractNum>
  <w:abstractNum w:abstractNumId="22">
    <w:nsid w:val="5D107639"/>
    <w:multiLevelType w:val="hybridMultilevel"/>
    <w:tmpl w:val="6AD04B54"/>
    <w:lvl w:ilvl="0" w:tplc="28D26DEE">
      <w:start w:val="1"/>
      <w:numFmt w:val="decimal"/>
      <w:lvlText w:val="%1）"/>
      <w:lvlJc w:val="left"/>
      <w:pPr>
        <w:ind w:left="900" w:hanging="420"/>
      </w:pPr>
      <w:rPr>
        <w:rFonts w:hint="eastAsia"/>
      </w:rPr>
    </w:lvl>
    <w:lvl w:ilvl="1" w:tplc="D6FE5D64">
      <w:start w:val="1"/>
      <w:numFmt w:val="decimal"/>
      <w:lvlText w:val="%2)"/>
      <w:lvlJc w:val="left"/>
      <w:pPr>
        <w:ind w:left="840" w:hanging="420"/>
      </w:pPr>
    </w:lvl>
    <w:lvl w:ilvl="2" w:tplc="395E3930">
      <w:start w:val="1"/>
      <w:numFmt w:val="lowerRoman"/>
      <w:lvlText w:val="%3."/>
      <w:lvlJc w:val="right"/>
      <w:pPr>
        <w:ind w:left="1260" w:hanging="420"/>
      </w:pPr>
    </w:lvl>
    <w:lvl w:ilvl="3" w:tplc="4F7248A2">
      <w:start w:val="1"/>
      <w:numFmt w:val="decimal"/>
      <w:lvlText w:val="%4."/>
      <w:lvlJc w:val="left"/>
      <w:pPr>
        <w:ind w:left="1680" w:hanging="420"/>
      </w:pPr>
    </w:lvl>
    <w:lvl w:ilvl="4" w:tplc="FA1A64D2">
      <w:start w:val="1"/>
      <w:numFmt w:val="lowerLetter"/>
      <w:lvlText w:val="%5)"/>
      <w:lvlJc w:val="left"/>
      <w:pPr>
        <w:ind w:left="2100" w:hanging="420"/>
      </w:pPr>
    </w:lvl>
    <w:lvl w:ilvl="5" w:tplc="40486C6A">
      <w:start w:val="1"/>
      <w:numFmt w:val="lowerRoman"/>
      <w:lvlText w:val="%6."/>
      <w:lvlJc w:val="right"/>
      <w:pPr>
        <w:ind w:left="2520" w:hanging="420"/>
      </w:pPr>
    </w:lvl>
    <w:lvl w:ilvl="6" w:tplc="B726E4FA">
      <w:start w:val="1"/>
      <w:numFmt w:val="decimal"/>
      <w:lvlText w:val="%7."/>
      <w:lvlJc w:val="left"/>
      <w:pPr>
        <w:ind w:left="2940" w:hanging="420"/>
      </w:pPr>
    </w:lvl>
    <w:lvl w:ilvl="7" w:tplc="F0C2E222">
      <w:start w:val="1"/>
      <w:numFmt w:val="lowerLetter"/>
      <w:lvlText w:val="%8)"/>
      <w:lvlJc w:val="left"/>
      <w:pPr>
        <w:ind w:left="3360" w:hanging="420"/>
      </w:pPr>
    </w:lvl>
    <w:lvl w:ilvl="8" w:tplc="BE0AF66C">
      <w:start w:val="1"/>
      <w:numFmt w:val="lowerRoman"/>
      <w:lvlText w:val="%9."/>
      <w:lvlJc w:val="right"/>
      <w:pPr>
        <w:ind w:left="3780" w:hanging="420"/>
      </w:pPr>
    </w:lvl>
  </w:abstractNum>
  <w:abstractNum w:abstractNumId="23">
    <w:nsid w:val="5EB3412F"/>
    <w:multiLevelType w:val="multilevel"/>
    <w:tmpl w:val="EB8857AA"/>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24">
    <w:nsid w:val="5F4F2B43"/>
    <w:multiLevelType w:val="hybridMultilevel"/>
    <w:tmpl w:val="CFCC6E54"/>
    <w:lvl w:ilvl="0" w:tplc="17102A7C">
      <w:start w:val="1"/>
      <w:numFmt w:val="decimal"/>
      <w:lvlText w:val="第%1条 "/>
      <w:lvlJc w:val="left"/>
      <w:pPr>
        <w:ind w:left="420" w:hanging="420"/>
      </w:pPr>
      <w:rPr>
        <w:rFonts w:hint="eastAsia"/>
      </w:rPr>
    </w:lvl>
    <w:lvl w:ilvl="1" w:tplc="23BA1DFA">
      <w:start w:val="1"/>
      <w:numFmt w:val="decimal"/>
      <w:lvlText w:val="第%2条 "/>
      <w:lvlJc w:val="left"/>
      <w:pPr>
        <w:ind w:left="840" w:hanging="420"/>
      </w:pPr>
      <w:rPr>
        <w:rFonts w:hint="eastAsia"/>
      </w:rPr>
    </w:lvl>
    <w:lvl w:ilvl="2" w:tplc="5EC2CF4E">
      <w:start w:val="1"/>
      <w:numFmt w:val="lowerRoman"/>
      <w:lvlText w:val="%3."/>
      <w:lvlJc w:val="right"/>
      <w:pPr>
        <w:ind w:left="1260" w:hanging="420"/>
      </w:pPr>
    </w:lvl>
    <w:lvl w:ilvl="3" w:tplc="7BF83D18">
      <w:start w:val="1"/>
      <w:numFmt w:val="decimal"/>
      <w:lvlText w:val="%4."/>
      <w:lvlJc w:val="left"/>
      <w:pPr>
        <w:ind w:left="1680" w:hanging="420"/>
      </w:pPr>
    </w:lvl>
    <w:lvl w:ilvl="4" w:tplc="2DB4BC84">
      <w:start w:val="1"/>
      <w:numFmt w:val="lowerLetter"/>
      <w:lvlText w:val="%5)"/>
      <w:lvlJc w:val="left"/>
      <w:pPr>
        <w:ind w:left="2100" w:hanging="420"/>
      </w:pPr>
    </w:lvl>
    <w:lvl w:ilvl="5" w:tplc="B3C055E2">
      <w:start w:val="1"/>
      <w:numFmt w:val="lowerRoman"/>
      <w:lvlText w:val="%6."/>
      <w:lvlJc w:val="right"/>
      <w:pPr>
        <w:ind w:left="2520" w:hanging="420"/>
      </w:pPr>
    </w:lvl>
    <w:lvl w:ilvl="6" w:tplc="257C6DE6">
      <w:start w:val="1"/>
      <w:numFmt w:val="decimal"/>
      <w:lvlText w:val="%7."/>
      <w:lvlJc w:val="left"/>
      <w:pPr>
        <w:ind w:left="2940" w:hanging="420"/>
      </w:pPr>
    </w:lvl>
    <w:lvl w:ilvl="7" w:tplc="6A88398C">
      <w:start w:val="1"/>
      <w:numFmt w:val="lowerLetter"/>
      <w:lvlText w:val="%8)"/>
      <w:lvlJc w:val="left"/>
      <w:pPr>
        <w:ind w:left="3360" w:hanging="420"/>
      </w:pPr>
    </w:lvl>
    <w:lvl w:ilvl="8" w:tplc="0C0EF3FE">
      <w:start w:val="1"/>
      <w:numFmt w:val="lowerRoman"/>
      <w:lvlText w:val="%9."/>
      <w:lvlJc w:val="right"/>
      <w:pPr>
        <w:ind w:left="3780" w:hanging="420"/>
      </w:pPr>
    </w:lvl>
  </w:abstractNum>
  <w:abstractNum w:abstractNumId="25">
    <w:nsid w:val="5F7E33CF"/>
    <w:multiLevelType w:val="hybridMultilevel"/>
    <w:tmpl w:val="92D0B11E"/>
    <w:lvl w:ilvl="0" w:tplc="7108CD98">
      <w:start w:val="1"/>
      <w:numFmt w:val="decimal"/>
      <w:lvlText w:val="%1)"/>
      <w:lvlJc w:val="left"/>
      <w:pPr>
        <w:ind w:left="840" w:hanging="420"/>
      </w:pPr>
    </w:lvl>
    <w:lvl w:ilvl="1" w:tplc="C6A42E64">
      <w:start w:val="1"/>
      <w:numFmt w:val="lowerLetter"/>
      <w:lvlText w:val="%2)"/>
      <w:lvlJc w:val="left"/>
      <w:pPr>
        <w:ind w:left="1260" w:hanging="420"/>
      </w:pPr>
    </w:lvl>
    <w:lvl w:ilvl="2" w:tplc="33F49D86">
      <w:start w:val="1"/>
      <w:numFmt w:val="lowerRoman"/>
      <w:lvlText w:val="%3."/>
      <w:lvlJc w:val="right"/>
      <w:pPr>
        <w:ind w:left="1680" w:hanging="420"/>
      </w:pPr>
    </w:lvl>
    <w:lvl w:ilvl="3" w:tplc="BCFC7FBA">
      <w:start w:val="1"/>
      <w:numFmt w:val="decimal"/>
      <w:lvlText w:val="%4."/>
      <w:lvlJc w:val="left"/>
      <w:pPr>
        <w:ind w:left="2100" w:hanging="420"/>
      </w:pPr>
    </w:lvl>
    <w:lvl w:ilvl="4" w:tplc="63203102">
      <w:start w:val="1"/>
      <w:numFmt w:val="lowerLetter"/>
      <w:lvlText w:val="%5)"/>
      <w:lvlJc w:val="left"/>
      <w:pPr>
        <w:ind w:left="2520" w:hanging="420"/>
      </w:pPr>
    </w:lvl>
    <w:lvl w:ilvl="5" w:tplc="791ECF7E">
      <w:start w:val="1"/>
      <w:numFmt w:val="lowerRoman"/>
      <w:lvlText w:val="%6."/>
      <w:lvlJc w:val="right"/>
      <w:pPr>
        <w:ind w:left="2940" w:hanging="420"/>
      </w:pPr>
    </w:lvl>
    <w:lvl w:ilvl="6" w:tplc="8EB4F828">
      <w:start w:val="1"/>
      <w:numFmt w:val="decimal"/>
      <w:lvlText w:val="%7."/>
      <w:lvlJc w:val="left"/>
      <w:pPr>
        <w:ind w:left="3360" w:hanging="420"/>
      </w:pPr>
    </w:lvl>
    <w:lvl w:ilvl="7" w:tplc="A3741884">
      <w:start w:val="1"/>
      <w:numFmt w:val="lowerLetter"/>
      <w:lvlText w:val="%8)"/>
      <w:lvlJc w:val="left"/>
      <w:pPr>
        <w:ind w:left="3780" w:hanging="420"/>
      </w:pPr>
    </w:lvl>
    <w:lvl w:ilvl="8" w:tplc="DAC8E15E">
      <w:start w:val="1"/>
      <w:numFmt w:val="lowerRoman"/>
      <w:lvlText w:val="%9."/>
      <w:lvlJc w:val="right"/>
      <w:pPr>
        <w:ind w:left="4200" w:hanging="420"/>
      </w:pPr>
    </w:lvl>
  </w:abstractNum>
  <w:abstractNum w:abstractNumId="26">
    <w:nsid w:val="633E1238"/>
    <w:multiLevelType w:val="hybridMultilevel"/>
    <w:tmpl w:val="69C2C8B0"/>
    <w:lvl w:ilvl="0" w:tplc="B3AC3FC0">
      <w:start w:val="1"/>
      <w:numFmt w:val="decimal"/>
      <w:lvlText w:val="%1)"/>
      <w:lvlJc w:val="left"/>
      <w:pPr>
        <w:ind w:left="840" w:hanging="420"/>
      </w:pPr>
    </w:lvl>
    <w:lvl w:ilvl="1" w:tplc="0138FD2E">
      <w:start w:val="1"/>
      <w:numFmt w:val="lowerLetter"/>
      <w:lvlText w:val="%2)"/>
      <w:lvlJc w:val="left"/>
      <w:pPr>
        <w:ind w:left="1260" w:hanging="420"/>
      </w:pPr>
    </w:lvl>
    <w:lvl w:ilvl="2" w:tplc="56B259BE">
      <w:start w:val="1"/>
      <w:numFmt w:val="lowerRoman"/>
      <w:lvlText w:val="%3."/>
      <w:lvlJc w:val="right"/>
      <w:pPr>
        <w:ind w:left="1680" w:hanging="420"/>
      </w:pPr>
    </w:lvl>
    <w:lvl w:ilvl="3" w:tplc="67408128">
      <w:start w:val="1"/>
      <w:numFmt w:val="decimal"/>
      <w:lvlText w:val="%4."/>
      <w:lvlJc w:val="left"/>
      <w:pPr>
        <w:ind w:left="2100" w:hanging="420"/>
      </w:pPr>
    </w:lvl>
    <w:lvl w:ilvl="4" w:tplc="7EAE3E10">
      <w:start w:val="1"/>
      <w:numFmt w:val="lowerLetter"/>
      <w:lvlText w:val="%5)"/>
      <w:lvlJc w:val="left"/>
      <w:pPr>
        <w:ind w:left="2520" w:hanging="420"/>
      </w:pPr>
    </w:lvl>
    <w:lvl w:ilvl="5" w:tplc="5AF4B042">
      <w:start w:val="1"/>
      <w:numFmt w:val="lowerRoman"/>
      <w:lvlText w:val="%6."/>
      <w:lvlJc w:val="right"/>
      <w:pPr>
        <w:ind w:left="2940" w:hanging="420"/>
      </w:pPr>
    </w:lvl>
    <w:lvl w:ilvl="6" w:tplc="69C07078">
      <w:start w:val="1"/>
      <w:numFmt w:val="decimal"/>
      <w:lvlText w:val="%7."/>
      <w:lvlJc w:val="left"/>
      <w:pPr>
        <w:ind w:left="3360" w:hanging="420"/>
      </w:pPr>
    </w:lvl>
    <w:lvl w:ilvl="7" w:tplc="4DB8006E">
      <w:start w:val="1"/>
      <w:numFmt w:val="lowerLetter"/>
      <w:lvlText w:val="%8)"/>
      <w:lvlJc w:val="left"/>
      <w:pPr>
        <w:ind w:left="3780" w:hanging="420"/>
      </w:pPr>
    </w:lvl>
    <w:lvl w:ilvl="8" w:tplc="EB34EB5E">
      <w:start w:val="1"/>
      <w:numFmt w:val="lowerRoman"/>
      <w:lvlText w:val="%9."/>
      <w:lvlJc w:val="right"/>
      <w:pPr>
        <w:ind w:left="4200" w:hanging="420"/>
      </w:pPr>
    </w:lvl>
  </w:abstractNum>
  <w:abstractNum w:abstractNumId="27">
    <w:nsid w:val="698A28CD"/>
    <w:multiLevelType w:val="multilevel"/>
    <w:tmpl w:val="DF741B36"/>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28">
    <w:nsid w:val="6A312A8D"/>
    <w:multiLevelType w:val="hybridMultilevel"/>
    <w:tmpl w:val="2BA015E4"/>
    <w:lvl w:ilvl="0" w:tplc="48ECF660">
      <w:start w:val="1"/>
      <w:numFmt w:val="decimal"/>
      <w:lvlText w:val="第18.%1条"/>
      <w:lvlJc w:val="left"/>
      <w:pPr>
        <w:ind w:left="840" w:hanging="420"/>
      </w:pPr>
      <w:rPr>
        <w:rFonts w:hint="eastAsia"/>
      </w:rPr>
    </w:lvl>
    <w:lvl w:ilvl="1" w:tplc="77963560">
      <w:start w:val="1"/>
      <w:numFmt w:val="lowerLetter"/>
      <w:lvlText w:val="%2)"/>
      <w:lvlJc w:val="left"/>
      <w:pPr>
        <w:ind w:left="840" w:hanging="420"/>
      </w:pPr>
    </w:lvl>
    <w:lvl w:ilvl="2" w:tplc="1C9AA156">
      <w:start w:val="1"/>
      <w:numFmt w:val="lowerRoman"/>
      <w:lvlText w:val="%3."/>
      <w:lvlJc w:val="right"/>
      <w:pPr>
        <w:ind w:left="1260" w:hanging="420"/>
      </w:pPr>
    </w:lvl>
    <w:lvl w:ilvl="3" w:tplc="CE0894EE">
      <w:start w:val="1"/>
      <w:numFmt w:val="decimal"/>
      <w:lvlText w:val="%4."/>
      <w:lvlJc w:val="left"/>
      <w:pPr>
        <w:ind w:left="1680" w:hanging="420"/>
      </w:pPr>
    </w:lvl>
    <w:lvl w:ilvl="4" w:tplc="EA64BE2A">
      <w:start w:val="1"/>
      <w:numFmt w:val="lowerLetter"/>
      <w:lvlText w:val="%5)"/>
      <w:lvlJc w:val="left"/>
      <w:pPr>
        <w:ind w:left="2100" w:hanging="420"/>
      </w:pPr>
    </w:lvl>
    <w:lvl w:ilvl="5" w:tplc="F612D2A8">
      <w:start w:val="1"/>
      <w:numFmt w:val="lowerRoman"/>
      <w:lvlText w:val="%6."/>
      <w:lvlJc w:val="right"/>
      <w:pPr>
        <w:ind w:left="2520" w:hanging="420"/>
      </w:pPr>
    </w:lvl>
    <w:lvl w:ilvl="6" w:tplc="F0E67166">
      <w:start w:val="1"/>
      <w:numFmt w:val="decimal"/>
      <w:lvlText w:val="%7."/>
      <w:lvlJc w:val="left"/>
      <w:pPr>
        <w:ind w:left="2940" w:hanging="420"/>
      </w:pPr>
    </w:lvl>
    <w:lvl w:ilvl="7" w:tplc="D952B156">
      <w:start w:val="1"/>
      <w:numFmt w:val="lowerLetter"/>
      <w:lvlText w:val="%8)"/>
      <w:lvlJc w:val="left"/>
      <w:pPr>
        <w:ind w:left="3360" w:hanging="420"/>
      </w:pPr>
    </w:lvl>
    <w:lvl w:ilvl="8" w:tplc="D0029216">
      <w:start w:val="1"/>
      <w:numFmt w:val="lowerRoman"/>
      <w:lvlText w:val="%9."/>
      <w:lvlJc w:val="right"/>
      <w:pPr>
        <w:ind w:left="3780" w:hanging="420"/>
      </w:pPr>
    </w:lvl>
  </w:abstractNum>
  <w:abstractNum w:abstractNumId="29">
    <w:nsid w:val="6CBB1B5F"/>
    <w:multiLevelType w:val="hybridMultilevel"/>
    <w:tmpl w:val="98962588"/>
    <w:lvl w:ilvl="0" w:tplc="5D24A31E">
      <w:start w:val="1"/>
      <w:numFmt w:val="decimal"/>
      <w:lvlText w:val="第21.%1条"/>
      <w:lvlJc w:val="left"/>
      <w:pPr>
        <w:ind w:left="840" w:hanging="420"/>
      </w:pPr>
      <w:rPr>
        <w:rFonts w:hint="eastAsia"/>
      </w:rPr>
    </w:lvl>
    <w:lvl w:ilvl="1" w:tplc="5E4876B6">
      <w:start w:val="1"/>
      <w:numFmt w:val="lowerLetter"/>
      <w:lvlText w:val="%2)"/>
      <w:lvlJc w:val="left"/>
      <w:pPr>
        <w:ind w:left="1260" w:hanging="420"/>
      </w:pPr>
    </w:lvl>
    <w:lvl w:ilvl="2" w:tplc="8F6A7E04">
      <w:start w:val="1"/>
      <w:numFmt w:val="lowerRoman"/>
      <w:lvlText w:val="%3."/>
      <w:lvlJc w:val="right"/>
      <w:pPr>
        <w:ind w:left="1680" w:hanging="420"/>
      </w:pPr>
    </w:lvl>
    <w:lvl w:ilvl="3" w:tplc="F47492BE">
      <w:start w:val="1"/>
      <w:numFmt w:val="decimal"/>
      <w:lvlText w:val="%4."/>
      <w:lvlJc w:val="left"/>
      <w:pPr>
        <w:ind w:left="2100" w:hanging="420"/>
      </w:pPr>
    </w:lvl>
    <w:lvl w:ilvl="4" w:tplc="192A9E96">
      <w:start w:val="1"/>
      <w:numFmt w:val="lowerLetter"/>
      <w:lvlText w:val="%5)"/>
      <w:lvlJc w:val="left"/>
      <w:pPr>
        <w:ind w:left="2520" w:hanging="420"/>
      </w:pPr>
    </w:lvl>
    <w:lvl w:ilvl="5" w:tplc="517673C2">
      <w:start w:val="1"/>
      <w:numFmt w:val="lowerRoman"/>
      <w:lvlText w:val="%6."/>
      <w:lvlJc w:val="right"/>
      <w:pPr>
        <w:ind w:left="2940" w:hanging="420"/>
      </w:pPr>
    </w:lvl>
    <w:lvl w:ilvl="6" w:tplc="6DC80FCA">
      <w:start w:val="1"/>
      <w:numFmt w:val="decimal"/>
      <w:lvlText w:val="%7."/>
      <w:lvlJc w:val="left"/>
      <w:pPr>
        <w:ind w:left="3360" w:hanging="420"/>
      </w:pPr>
    </w:lvl>
    <w:lvl w:ilvl="7" w:tplc="10501A2E">
      <w:start w:val="1"/>
      <w:numFmt w:val="lowerLetter"/>
      <w:lvlText w:val="%8)"/>
      <w:lvlJc w:val="left"/>
      <w:pPr>
        <w:ind w:left="3780" w:hanging="420"/>
      </w:pPr>
    </w:lvl>
    <w:lvl w:ilvl="8" w:tplc="C90EBBC8">
      <w:start w:val="1"/>
      <w:numFmt w:val="lowerRoman"/>
      <w:lvlText w:val="%9."/>
      <w:lvlJc w:val="right"/>
      <w:pPr>
        <w:ind w:left="4200" w:hanging="420"/>
      </w:pPr>
    </w:lvl>
  </w:abstractNum>
  <w:abstractNum w:abstractNumId="30">
    <w:nsid w:val="72AD250B"/>
    <w:multiLevelType w:val="hybridMultilevel"/>
    <w:tmpl w:val="9DE6F854"/>
    <w:lvl w:ilvl="0" w:tplc="310A99E8">
      <w:start w:val="1"/>
      <w:numFmt w:val="decimal"/>
      <w:lvlText w:val="第10.%1条 "/>
      <w:lvlJc w:val="left"/>
      <w:pPr>
        <w:ind w:left="840" w:hanging="420"/>
      </w:pPr>
      <w:rPr>
        <w:rFonts w:hint="eastAsia"/>
      </w:rPr>
    </w:lvl>
    <w:lvl w:ilvl="1" w:tplc="C1AEAD98">
      <w:start w:val="1"/>
      <w:numFmt w:val="decimal"/>
      <w:lvlText w:val="第10.%2条 "/>
      <w:lvlJc w:val="left"/>
      <w:pPr>
        <w:ind w:left="840" w:hanging="420"/>
      </w:pPr>
      <w:rPr>
        <w:rFonts w:hint="eastAsia"/>
      </w:rPr>
    </w:lvl>
    <w:lvl w:ilvl="2" w:tplc="43C0863E">
      <w:start w:val="1"/>
      <w:numFmt w:val="lowerRoman"/>
      <w:lvlText w:val="%3."/>
      <w:lvlJc w:val="right"/>
      <w:pPr>
        <w:ind w:left="1260" w:hanging="420"/>
      </w:pPr>
    </w:lvl>
    <w:lvl w:ilvl="3" w:tplc="59FEFE56">
      <w:start w:val="1"/>
      <w:numFmt w:val="decimal"/>
      <w:lvlText w:val="%4."/>
      <w:lvlJc w:val="left"/>
      <w:pPr>
        <w:ind w:left="1680" w:hanging="420"/>
      </w:pPr>
    </w:lvl>
    <w:lvl w:ilvl="4" w:tplc="C02021DA">
      <w:start w:val="1"/>
      <w:numFmt w:val="lowerLetter"/>
      <w:lvlText w:val="%5)"/>
      <w:lvlJc w:val="left"/>
      <w:pPr>
        <w:ind w:left="2100" w:hanging="420"/>
      </w:pPr>
    </w:lvl>
    <w:lvl w:ilvl="5" w:tplc="00843380">
      <w:start w:val="1"/>
      <w:numFmt w:val="lowerRoman"/>
      <w:lvlText w:val="%6."/>
      <w:lvlJc w:val="right"/>
      <w:pPr>
        <w:ind w:left="2520" w:hanging="420"/>
      </w:pPr>
    </w:lvl>
    <w:lvl w:ilvl="6" w:tplc="1F788120">
      <w:start w:val="1"/>
      <w:numFmt w:val="decimal"/>
      <w:lvlText w:val="%7."/>
      <w:lvlJc w:val="left"/>
      <w:pPr>
        <w:ind w:left="2940" w:hanging="420"/>
      </w:pPr>
    </w:lvl>
    <w:lvl w:ilvl="7" w:tplc="48B47A22">
      <w:start w:val="1"/>
      <w:numFmt w:val="lowerLetter"/>
      <w:lvlText w:val="%8)"/>
      <w:lvlJc w:val="left"/>
      <w:pPr>
        <w:ind w:left="3360" w:hanging="420"/>
      </w:pPr>
    </w:lvl>
    <w:lvl w:ilvl="8" w:tplc="C5EA5B0C">
      <w:start w:val="1"/>
      <w:numFmt w:val="lowerRoman"/>
      <w:lvlText w:val="%9."/>
      <w:lvlJc w:val="right"/>
      <w:pPr>
        <w:ind w:left="3780" w:hanging="420"/>
      </w:pPr>
    </w:lvl>
  </w:abstractNum>
  <w:num w:numId="1">
    <w:abstractNumId w:val="27"/>
  </w:num>
  <w:num w:numId="2">
    <w:abstractNumId w:val="7"/>
  </w:num>
  <w:num w:numId="3">
    <w:abstractNumId w:val="6"/>
  </w:num>
  <w:num w:numId="4">
    <w:abstractNumId w:val="23"/>
  </w:num>
  <w:num w:numId="5">
    <w:abstractNumId w:val="19"/>
  </w:num>
  <w:num w:numId="6">
    <w:abstractNumId w:val="3"/>
  </w:num>
  <w:num w:numId="7">
    <w:abstractNumId w:val="2"/>
  </w:num>
  <w:num w:numId="8">
    <w:abstractNumId w:val="16"/>
  </w:num>
  <w:num w:numId="9">
    <w:abstractNumId w:val="0"/>
  </w:num>
  <w:num w:numId="10">
    <w:abstractNumId w:val="17"/>
  </w:num>
  <w:num w:numId="11">
    <w:abstractNumId w:val="11"/>
  </w:num>
  <w:num w:numId="12">
    <w:abstractNumId w:val="14"/>
  </w:num>
  <w:num w:numId="13">
    <w:abstractNumId w:val="1"/>
  </w:num>
  <w:num w:numId="14">
    <w:abstractNumId w:val="22"/>
  </w:num>
  <w:num w:numId="15">
    <w:abstractNumId w:val="5"/>
  </w:num>
  <w:num w:numId="16">
    <w:abstractNumId w:val="24"/>
  </w:num>
  <w:num w:numId="17">
    <w:abstractNumId w:val="30"/>
  </w:num>
  <w:num w:numId="18">
    <w:abstractNumId w:val="9"/>
  </w:num>
  <w:num w:numId="19">
    <w:abstractNumId w:val="18"/>
  </w:num>
  <w:num w:numId="20">
    <w:abstractNumId w:val="12"/>
  </w:num>
  <w:num w:numId="21">
    <w:abstractNumId w:val="4"/>
  </w:num>
  <w:num w:numId="22">
    <w:abstractNumId w:val="15"/>
  </w:num>
  <w:num w:numId="23">
    <w:abstractNumId w:val="28"/>
  </w:num>
  <w:num w:numId="24">
    <w:abstractNumId w:val="25"/>
  </w:num>
  <w:num w:numId="25">
    <w:abstractNumId w:val="13"/>
  </w:num>
  <w:num w:numId="26">
    <w:abstractNumId w:val="29"/>
  </w:num>
  <w:num w:numId="27">
    <w:abstractNumId w:val="10"/>
  </w:num>
  <w:num w:numId="28">
    <w:abstractNumId w:val="21"/>
  </w:num>
  <w:num w:numId="29">
    <w:abstractNumId w:val="20"/>
  </w:num>
  <w:num w:numId="30">
    <w:abstractNumId w:val="8"/>
  </w:num>
  <w:num w:numId="31">
    <w:abstractNumId w:val="26"/>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proofState w:grammar="clean"/>
  <w:doNotTrackMoves/>
  <w:documentProtection w:edit="trackedChanges" w:enforcement="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E3B"/>
    <w:rsid w:val="002923AC"/>
    <w:rsid w:val="00313F75"/>
    <w:rsid w:val="003253E4"/>
    <w:rsid w:val="003B4835"/>
    <w:rsid w:val="004207AE"/>
    <w:rsid w:val="005C137E"/>
    <w:rsid w:val="00630234"/>
    <w:rsid w:val="00694FC5"/>
    <w:rsid w:val="006B732A"/>
    <w:rsid w:val="0079661E"/>
    <w:rsid w:val="009026A2"/>
    <w:rsid w:val="009324E2"/>
    <w:rsid w:val="00981549"/>
    <w:rsid w:val="009C4E3B"/>
    <w:rsid w:val="00B15CA3"/>
    <w:rsid w:val="00C90DDE"/>
    <w:rsid w:val="00D275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DB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3" w:qFormat="1"/>
    <w:lsdException w:name="heading 3" w:uiPriority="4" w:qFormat="1"/>
    <w:lsdException w:name="heading 4" w:uiPriority="5" w:qFormat="1"/>
    <w:lsdException w:name="heading 5" w:uiPriority="6" w:qFormat="1"/>
    <w:lsdException w:name="heading 6" w:uiPriority="7"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HTML Typewriter"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573"/>
    <w:pPr>
      <w:widowControl w:val="0"/>
      <w:spacing w:line="360" w:lineRule="auto"/>
      <w:ind w:firstLineChars="200" w:firstLine="200"/>
      <w:jc w:val="both"/>
    </w:pPr>
    <w:rPr>
      <w:rFonts w:ascii="Times New Roman" w:eastAsia="仿宋" w:hAnsi="Times New Roman"/>
      <w:sz w:val="24"/>
    </w:rPr>
  </w:style>
  <w:style w:type="paragraph" w:styleId="1">
    <w:name w:val="heading 1"/>
    <w:basedOn w:val="a"/>
    <w:next w:val="a"/>
    <w:link w:val="1Char"/>
    <w:uiPriority w:val="2"/>
    <w:qFormat/>
    <w:rsid w:val="00A534C3"/>
    <w:pPr>
      <w:ind w:firstLineChars="0" w:firstLine="0"/>
      <w:outlineLvl w:val="0"/>
    </w:pPr>
    <w:rPr>
      <w:rFonts w:eastAsia="黑体"/>
      <w:sz w:val="28"/>
    </w:rPr>
  </w:style>
  <w:style w:type="paragraph" w:styleId="2">
    <w:name w:val="heading 2"/>
    <w:basedOn w:val="a0"/>
    <w:next w:val="a"/>
    <w:link w:val="2Char"/>
    <w:uiPriority w:val="3"/>
    <w:unhideWhenUsed/>
    <w:qFormat/>
    <w:rsid w:val="00482F21"/>
    <w:pPr>
      <w:spacing w:line="360" w:lineRule="auto"/>
      <w:jc w:val="both"/>
      <w:outlineLvl w:val="1"/>
    </w:pPr>
    <w:rPr>
      <w:rFonts w:eastAsia="黑体"/>
      <w:sz w:val="28"/>
    </w:rPr>
  </w:style>
  <w:style w:type="paragraph" w:styleId="3">
    <w:name w:val="heading 3"/>
    <w:basedOn w:val="2"/>
    <w:next w:val="a"/>
    <w:link w:val="3Char"/>
    <w:uiPriority w:val="4"/>
    <w:unhideWhenUsed/>
    <w:qFormat/>
    <w:rsid w:val="0036435E"/>
    <w:pPr>
      <w:outlineLvl w:val="2"/>
    </w:pPr>
    <w:rPr>
      <w:rFonts w:eastAsia="仿宋"/>
      <w:b/>
      <w:sz w:val="24"/>
    </w:rPr>
  </w:style>
  <w:style w:type="paragraph" w:styleId="4">
    <w:name w:val="heading 4"/>
    <w:basedOn w:val="3"/>
    <w:next w:val="a"/>
    <w:link w:val="4Char"/>
    <w:uiPriority w:val="5"/>
    <w:unhideWhenUsed/>
    <w:qFormat/>
    <w:rsid w:val="009270AC"/>
    <w:pPr>
      <w:numPr>
        <w:ilvl w:val="3"/>
      </w:numPr>
      <w:outlineLvl w:val="3"/>
    </w:pPr>
    <w:rPr>
      <w:b w:val="0"/>
    </w:rPr>
  </w:style>
  <w:style w:type="paragraph" w:styleId="5">
    <w:name w:val="heading 5"/>
    <w:basedOn w:val="a"/>
    <w:next w:val="a"/>
    <w:link w:val="5Char"/>
    <w:uiPriority w:val="6"/>
    <w:unhideWhenUsed/>
    <w:qFormat/>
    <w:rsid w:val="00266621"/>
    <w:pPr>
      <w:ind w:firstLineChars="0" w:firstLine="0"/>
      <w:jc w:val="center"/>
      <w:outlineLvl w:val="4"/>
    </w:pPr>
    <w:rPr>
      <w:rFonts w:eastAsia="黑体" w:cstheme="majorBidi"/>
      <w:b/>
      <w:sz w:val="21"/>
      <w:szCs w:val="24"/>
    </w:rPr>
  </w:style>
  <w:style w:type="paragraph" w:styleId="6">
    <w:name w:val="heading 6"/>
    <w:basedOn w:val="a"/>
    <w:next w:val="a"/>
    <w:link w:val="6Char"/>
    <w:uiPriority w:val="7"/>
    <w:unhideWhenUsed/>
    <w:qFormat/>
    <w:rsid w:val="00E10047"/>
    <w:pPr>
      <w:numPr>
        <w:ilvl w:val="5"/>
        <w:numId w:val="22"/>
      </w:numPr>
      <w:ind w:firstLineChars="0"/>
      <w:jc w:val="center"/>
      <w:outlineLvl w:val="5"/>
    </w:pPr>
    <w:rPr>
      <w:rFonts w:eastAsia="黑体" w:cstheme="majorBidi"/>
      <w:b/>
      <w:bCs/>
      <w:sz w:val="21"/>
    </w:rPr>
  </w:style>
  <w:style w:type="paragraph" w:styleId="7">
    <w:name w:val="heading 7"/>
    <w:basedOn w:val="1"/>
    <w:next w:val="a"/>
    <w:link w:val="7Char"/>
    <w:uiPriority w:val="9"/>
    <w:unhideWhenUsed/>
    <w:qFormat/>
    <w:rsid w:val="00AB37CE"/>
    <w:pPr>
      <w:outlineLvl w:val="6"/>
    </w:pPr>
  </w:style>
  <w:style w:type="paragraph" w:styleId="8">
    <w:name w:val="heading 8"/>
    <w:basedOn w:val="a"/>
    <w:next w:val="a"/>
    <w:link w:val="8Char"/>
    <w:uiPriority w:val="9"/>
    <w:semiHidden/>
    <w:unhideWhenUsed/>
    <w:qFormat/>
    <w:rsid w:val="007D4E1C"/>
    <w:pPr>
      <w:keepNext/>
      <w:keepLines/>
      <w:outlineLvl w:val="7"/>
    </w:pPr>
    <w:rPr>
      <w:rFonts w:cstheme="majorBidi"/>
      <w:color w:val="595959" w:themeColor="text1" w:themeTint="A6"/>
    </w:rPr>
  </w:style>
  <w:style w:type="paragraph" w:styleId="9">
    <w:name w:val="heading 9"/>
    <w:basedOn w:val="a"/>
    <w:next w:val="a"/>
    <w:link w:val="9Char"/>
    <w:uiPriority w:val="9"/>
    <w:semiHidden/>
    <w:unhideWhenUsed/>
    <w:qFormat/>
    <w:rsid w:val="007D4E1C"/>
    <w:pPr>
      <w:keepNext/>
      <w:keepLines/>
      <w:outlineLvl w:val="8"/>
    </w:pPr>
    <w:rPr>
      <w:rFonts w:eastAsiaTheme="majorEastAsia" w:cstheme="majorBidi"/>
      <w:color w:val="595959" w:themeColor="text1" w:themeTint="A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qFormat/>
    <w:rsid w:val="00A534C3"/>
    <w:rPr>
      <w:rFonts w:ascii="Times New Roman" w:eastAsia="黑体" w:hAnsi="Times New Roman"/>
      <w:sz w:val="28"/>
    </w:rPr>
  </w:style>
  <w:style w:type="paragraph" w:styleId="a0">
    <w:name w:val="No Spacing"/>
    <w:basedOn w:val="a"/>
    <w:uiPriority w:val="1"/>
    <w:qFormat/>
    <w:rsid w:val="00BC0852"/>
    <w:pPr>
      <w:spacing w:line="240" w:lineRule="auto"/>
      <w:ind w:firstLineChars="0" w:firstLine="0"/>
      <w:jc w:val="center"/>
    </w:pPr>
    <w:rPr>
      <w:sz w:val="21"/>
    </w:rPr>
  </w:style>
  <w:style w:type="character" w:customStyle="1" w:styleId="2Char">
    <w:name w:val="标题 2 Char"/>
    <w:basedOn w:val="a1"/>
    <w:link w:val="2"/>
    <w:uiPriority w:val="3"/>
    <w:qFormat/>
    <w:rsid w:val="00482F21"/>
    <w:rPr>
      <w:rFonts w:ascii="Times New Roman" w:eastAsia="黑体" w:hAnsi="Times New Roman"/>
      <w:sz w:val="28"/>
    </w:rPr>
  </w:style>
  <w:style w:type="character" w:customStyle="1" w:styleId="3Char">
    <w:name w:val="标题 3 Char"/>
    <w:basedOn w:val="a1"/>
    <w:link w:val="3"/>
    <w:uiPriority w:val="4"/>
    <w:qFormat/>
    <w:rsid w:val="0036435E"/>
    <w:rPr>
      <w:rFonts w:ascii="Times New Roman" w:eastAsia="仿宋" w:hAnsi="Times New Roman"/>
      <w:b/>
      <w:sz w:val="24"/>
    </w:rPr>
  </w:style>
  <w:style w:type="character" w:customStyle="1" w:styleId="4Char">
    <w:name w:val="标题 4 Char"/>
    <w:basedOn w:val="a1"/>
    <w:link w:val="4"/>
    <w:uiPriority w:val="5"/>
    <w:rsid w:val="009270AC"/>
    <w:rPr>
      <w:rFonts w:ascii="Times New Roman" w:eastAsia="仿宋" w:hAnsi="Times New Roman"/>
      <w:sz w:val="24"/>
    </w:rPr>
  </w:style>
  <w:style w:type="character" w:customStyle="1" w:styleId="5Char">
    <w:name w:val="标题 5 Char"/>
    <w:basedOn w:val="a1"/>
    <w:link w:val="5"/>
    <w:uiPriority w:val="6"/>
    <w:rsid w:val="00266621"/>
    <w:rPr>
      <w:rFonts w:ascii="Times New Roman" w:eastAsia="黑体" w:hAnsi="Times New Roman" w:cstheme="majorBidi"/>
      <w:b/>
      <w:szCs w:val="24"/>
    </w:rPr>
  </w:style>
  <w:style w:type="character" w:customStyle="1" w:styleId="6Char">
    <w:name w:val="标题 6 Char"/>
    <w:basedOn w:val="a1"/>
    <w:link w:val="6"/>
    <w:uiPriority w:val="7"/>
    <w:rsid w:val="00E10047"/>
    <w:rPr>
      <w:rFonts w:ascii="Times New Roman" w:eastAsia="黑体" w:hAnsi="Times New Roman" w:cstheme="majorBidi"/>
      <w:b/>
      <w:bCs/>
    </w:rPr>
  </w:style>
  <w:style w:type="character" w:customStyle="1" w:styleId="7Char">
    <w:name w:val="标题 7 Char"/>
    <w:basedOn w:val="a1"/>
    <w:link w:val="7"/>
    <w:uiPriority w:val="9"/>
    <w:rsid w:val="00AB37CE"/>
    <w:rPr>
      <w:rFonts w:ascii="Times New Roman" w:eastAsia="黑体" w:hAnsi="Times New Roman"/>
      <w:sz w:val="28"/>
    </w:rPr>
  </w:style>
  <w:style w:type="character" w:customStyle="1" w:styleId="8Char">
    <w:name w:val="标题 8 Char"/>
    <w:basedOn w:val="a1"/>
    <w:link w:val="8"/>
    <w:uiPriority w:val="9"/>
    <w:semiHidden/>
    <w:rsid w:val="007D4E1C"/>
    <w:rPr>
      <w:rFonts w:cstheme="majorBidi"/>
      <w:color w:val="595959" w:themeColor="text1" w:themeTint="A6"/>
    </w:rPr>
  </w:style>
  <w:style w:type="character" w:customStyle="1" w:styleId="9Char">
    <w:name w:val="标题 9 Char"/>
    <w:basedOn w:val="a1"/>
    <w:link w:val="9"/>
    <w:uiPriority w:val="9"/>
    <w:semiHidden/>
    <w:rsid w:val="007D4E1C"/>
    <w:rPr>
      <w:rFonts w:eastAsiaTheme="majorEastAsia" w:cstheme="majorBidi"/>
      <w:color w:val="595959" w:themeColor="text1" w:themeTint="A6"/>
    </w:rPr>
  </w:style>
  <w:style w:type="paragraph" w:styleId="a4">
    <w:name w:val="Title"/>
    <w:basedOn w:val="a"/>
    <w:next w:val="a"/>
    <w:uiPriority w:val="10"/>
    <w:qFormat/>
    <w:rsid w:val="005E4E7C"/>
    <w:pPr>
      <w:ind w:firstLineChars="0" w:firstLine="0"/>
      <w:jc w:val="center"/>
      <w:outlineLvl w:val="0"/>
    </w:pPr>
    <w:rPr>
      <w:rFonts w:eastAsia="黑体"/>
      <w:sz w:val="32"/>
    </w:rPr>
  </w:style>
  <w:style w:type="character" w:customStyle="1" w:styleId="a5">
    <w:name w:val="标题 字符"/>
    <w:basedOn w:val="a1"/>
    <w:uiPriority w:val="10"/>
    <w:rsid w:val="005E4E7C"/>
    <w:rPr>
      <w:rFonts w:ascii="Times New Roman" w:eastAsia="黑体" w:hAnsi="Times New Roman"/>
      <w:sz w:val="32"/>
    </w:rPr>
  </w:style>
  <w:style w:type="paragraph" w:styleId="a6">
    <w:name w:val="Subtitle"/>
    <w:basedOn w:val="7"/>
    <w:next w:val="a"/>
    <w:uiPriority w:val="11"/>
    <w:qFormat/>
    <w:rsid w:val="005E4E7C"/>
    <w:pPr>
      <w:numPr>
        <w:ilvl w:val="6"/>
      </w:numPr>
      <w:outlineLvl w:val="0"/>
    </w:pPr>
  </w:style>
  <w:style w:type="character" w:customStyle="1" w:styleId="a7">
    <w:name w:val="副标题 字符"/>
    <w:basedOn w:val="a1"/>
    <w:uiPriority w:val="11"/>
    <w:rsid w:val="005E4E7C"/>
    <w:rPr>
      <w:rFonts w:ascii="Times New Roman" w:eastAsia="黑体" w:hAnsi="Times New Roman"/>
      <w:sz w:val="28"/>
    </w:rPr>
  </w:style>
  <w:style w:type="paragraph" w:styleId="a8">
    <w:name w:val="Quote"/>
    <w:basedOn w:val="a"/>
    <w:next w:val="a"/>
    <w:uiPriority w:val="29"/>
    <w:qFormat/>
    <w:rsid w:val="007D4E1C"/>
    <w:pPr>
      <w:spacing w:before="160" w:after="160"/>
      <w:jc w:val="center"/>
    </w:pPr>
    <w:rPr>
      <w:i/>
      <w:iCs/>
      <w:color w:val="404040" w:themeColor="text1" w:themeTint="BF"/>
    </w:rPr>
  </w:style>
  <w:style w:type="character" w:customStyle="1" w:styleId="a9">
    <w:name w:val="引用 字符"/>
    <w:basedOn w:val="a1"/>
    <w:uiPriority w:val="29"/>
    <w:rsid w:val="007D4E1C"/>
    <w:rPr>
      <w:i/>
      <w:iCs/>
      <w:color w:val="404040" w:themeColor="text1" w:themeTint="BF"/>
    </w:rPr>
  </w:style>
  <w:style w:type="paragraph" w:styleId="aa">
    <w:name w:val="List Paragraph"/>
    <w:basedOn w:val="a"/>
    <w:uiPriority w:val="34"/>
    <w:qFormat/>
    <w:rsid w:val="007D4E1C"/>
    <w:pPr>
      <w:ind w:left="720"/>
      <w:contextualSpacing/>
    </w:pPr>
  </w:style>
  <w:style w:type="character" w:styleId="ab">
    <w:name w:val="Intense Emphasis"/>
    <w:basedOn w:val="a1"/>
    <w:uiPriority w:val="21"/>
    <w:qFormat/>
    <w:rsid w:val="007D4E1C"/>
    <w:rPr>
      <w:i/>
      <w:iCs/>
      <w:color w:val="0F4761" w:themeColor="accent1" w:themeShade="BF"/>
    </w:rPr>
  </w:style>
  <w:style w:type="paragraph" w:styleId="ac">
    <w:name w:val="Intense Quote"/>
    <w:basedOn w:val="a"/>
    <w:next w:val="a"/>
    <w:uiPriority w:val="30"/>
    <w:qFormat/>
    <w:rsid w:val="007D4E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明显引用 字符"/>
    <w:basedOn w:val="a1"/>
    <w:uiPriority w:val="30"/>
    <w:rsid w:val="007D4E1C"/>
    <w:rPr>
      <w:i/>
      <w:iCs/>
      <w:color w:val="0F4761" w:themeColor="accent1" w:themeShade="BF"/>
    </w:rPr>
  </w:style>
  <w:style w:type="character" w:styleId="ae">
    <w:name w:val="Intense Reference"/>
    <w:basedOn w:val="a1"/>
    <w:uiPriority w:val="32"/>
    <w:qFormat/>
    <w:rsid w:val="007D4E1C"/>
    <w:rPr>
      <w:b/>
      <w:bCs/>
      <w:smallCaps/>
      <w:color w:val="0F4761" w:themeColor="accent1" w:themeShade="BF"/>
      <w:spacing w:val="5"/>
    </w:rPr>
  </w:style>
  <w:style w:type="table" w:styleId="af">
    <w:name w:val="Table Grid"/>
    <w:basedOn w:val="a2"/>
    <w:uiPriority w:val="39"/>
    <w:rsid w:val="002E3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uiPriority w:val="99"/>
    <w:unhideWhenUsed/>
    <w:qFormat/>
    <w:rsid w:val="00D67F30"/>
    <w:pPr>
      <w:tabs>
        <w:tab w:val="center" w:pos="4153"/>
        <w:tab w:val="right" w:pos="8306"/>
      </w:tabs>
      <w:snapToGrid w:val="0"/>
      <w:spacing w:line="240" w:lineRule="auto"/>
      <w:jc w:val="center"/>
    </w:pPr>
    <w:rPr>
      <w:sz w:val="18"/>
      <w:szCs w:val="18"/>
    </w:rPr>
  </w:style>
  <w:style w:type="character" w:customStyle="1" w:styleId="af1">
    <w:name w:val="页眉 字符"/>
    <w:basedOn w:val="a1"/>
    <w:uiPriority w:val="99"/>
    <w:rsid w:val="00D67F30"/>
    <w:rPr>
      <w:rFonts w:ascii="Times New Roman" w:eastAsia="仿宋" w:hAnsi="Times New Roman"/>
      <w:sz w:val="18"/>
      <w:szCs w:val="18"/>
    </w:rPr>
  </w:style>
  <w:style w:type="paragraph" w:styleId="af2">
    <w:name w:val="footer"/>
    <w:basedOn w:val="a"/>
    <w:uiPriority w:val="99"/>
    <w:unhideWhenUsed/>
    <w:qFormat/>
    <w:rsid w:val="00D67F30"/>
    <w:pPr>
      <w:tabs>
        <w:tab w:val="center" w:pos="4153"/>
        <w:tab w:val="right" w:pos="8306"/>
      </w:tabs>
      <w:snapToGrid w:val="0"/>
      <w:spacing w:line="240" w:lineRule="auto"/>
      <w:jc w:val="left"/>
    </w:pPr>
    <w:rPr>
      <w:sz w:val="18"/>
      <w:szCs w:val="18"/>
    </w:rPr>
  </w:style>
  <w:style w:type="character" w:customStyle="1" w:styleId="af3">
    <w:name w:val="页脚 字符"/>
    <w:basedOn w:val="a1"/>
    <w:uiPriority w:val="99"/>
    <w:rsid w:val="00D67F30"/>
    <w:rPr>
      <w:rFonts w:ascii="Times New Roman" w:eastAsia="仿宋" w:hAnsi="Times New Roman"/>
      <w:sz w:val="18"/>
      <w:szCs w:val="18"/>
    </w:rPr>
  </w:style>
  <w:style w:type="paragraph" w:styleId="TOC">
    <w:name w:val="TOC Heading"/>
    <w:basedOn w:val="1"/>
    <w:next w:val="a"/>
    <w:uiPriority w:val="39"/>
    <w:unhideWhenUsed/>
    <w:qFormat/>
    <w:rsid w:val="006600CA"/>
    <w:pPr>
      <w:keepNext/>
      <w:keepLines/>
      <w:widowControl/>
      <w:spacing w:before="240" w:line="259" w:lineRule="auto"/>
      <w:jc w:val="left"/>
      <w:outlineLvl w:val="9"/>
    </w:pPr>
    <w:rPr>
      <w:rFonts w:asciiTheme="majorHAnsi" w:eastAsiaTheme="majorEastAsia" w:hAnsiTheme="majorHAnsi" w:cstheme="majorBidi"/>
      <w:color w:val="0F4761" w:themeColor="accent1" w:themeShade="BF"/>
      <w:kern w:val="0"/>
      <w:sz w:val="32"/>
      <w:szCs w:val="32"/>
    </w:rPr>
  </w:style>
  <w:style w:type="paragraph" w:styleId="10">
    <w:name w:val="toc 1"/>
    <w:basedOn w:val="a"/>
    <w:next w:val="a"/>
    <w:autoRedefine/>
    <w:uiPriority w:val="39"/>
    <w:unhideWhenUsed/>
    <w:qFormat/>
    <w:rsid w:val="00C1351A"/>
    <w:rPr>
      <w:sz w:val="28"/>
    </w:rPr>
  </w:style>
  <w:style w:type="paragraph" w:styleId="20">
    <w:name w:val="toc 2"/>
    <w:basedOn w:val="a"/>
    <w:next w:val="a"/>
    <w:autoRedefine/>
    <w:uiPriority w:val="39"/>
    <w:unhideWhenUsed/>
    <w:qFormat/>
    <w:rsid w:val="00C1351A"/>
    <w:pPr>
      <w:ind w:leftChars="200" w:left="420"/>
    </w:pPr>
    <w:rPr>
      <w:rFonts w:eastAsia="仿宋_GB2312"/>
      <w:sz w:val="28"/>
    </w:rPr>
  </w:style>
  <w:style w:type="paragraph" w:styleId="30">
    <w:name w:val="toc 3"/>
    <w:basedOn w:val="a"/>
    <w:next w:val="a"/>
    <w:autoRedefine/>
    <w:uiPriority w:val="39"/>
    <w:unhideWhenUsed/>
    <w:rsid w:val="006600CA"/>
    <w:pPr>
      <w:ind w:leftChars="400" w:left="840"/>
    </w:pPr>
  </w:style>
  <w:style w:type="character" w:styleId="af4">
    <w:name w:val="Hyperlink"/>
    <w:basedOn w:val="a1"/>
    <w:uiPriority w:val="99"/>
    <w:unhideWhenUsed/>
    <w:rsid w:val="006600CA"/>
    <w:rPr>
      <w:color w:val="467886" w:themeColor="hyperlink"/>
      <w:u w:val="single"/>
    </w:rPr>
  </w:style>
  <w:style w:type="table" w:customStyle="1" w:styleId="11">
    <w:name w:val="网格型1"/>
    <w:basedOn w:val="a2"/>
    <w:uiPriority w:val="39"/>
    <w:rsid w:val="00810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1.1条"/>
    <w:basedOn w:val="5"/>
    <w:next w:val="a"/>
    <w:qFormat/>
    <w:rsid w:val="00914FC0"/>
    <w:pPr>
      <w:spacing w:line="570" w:lineRule="exact"/>
      <w:ind w:firstLineChars="200" w:firstLine="200"/>
    </w:pPr>
    <w:rPr>
      <w:rFonts w:eastAsia="仿宋" w:cstheme="minorBidi"/>
      <w:b w:val="0"/>
      <w:color w:val="0D0D0D" w:themeColor="text1" w:themeTint="F2"/>
      <w:sz w:val="32"/>
      <w:szCs w:val="21"/>
    </w:rPr>
  </w:style>
  <w:style w:type="character" w:styleId="af5">
    <w:name w:val="annotation reference"/>
    <w:basedOn w:val="a1"/>
    <w:uiPriority w:val="99"/>
    <w:semiHidden/>
    <w:unhideWhenUsed/>
    <w:rsid w:val="002A2733"/>
    <w:rPr>
      <w:sz w:val="21"/>
      <w:szCs w:val="21"/>
    </w:rPr>
  </w:style>
  <w:style w:type="paragraph" w:styleId="af6">
    <w:name w:val="annotation text"/>
    <w:basedOn w:val="a"/>
    <w:uiPriority w:val="99"/>
    <w:semiHidden/>
    <w:unhideWhenUsed/>
    <w:rsid w:val="002A2733"/>
    <w:pPr>
      <w:jc w:val="left"/>
    </w:pPr>
  </w:style>
  <w:style w:type="character" w:customStyle="1" w:styleId="af7">
    <w:name w:val="批注文字 字符"/>
    <w:basedOn w:val="a1"/>
    <w:uiPriority w:val="99"/>
    <w:semiHidden/>
    <w:rsid w:val="002A2733"/>
    <w:rPr>
      <w:rFonts w:ascii="Times New Roman" w:eastAsia="仿宋" w:hAnsi="Times New Roman"/>
      <w:sz w:val="24"/>
    </w:rPr>
  </w:style>
  <w:style w:type="paragraph" w:styleId="af8">
    <w:name w:val="annotation subject"/>
    <w:basedOn w:val="af6"/>
    <w:uiPriority w:val="99"/>
    <w:semiHidden/>
    <w:unhideWhenUsed/>
    <w:rsid w:val="002A2733"/>
    <w:rPr>
      <w:b/>
      <w:bCs/>
    </w:rPr>
  </w:style>
  <w:style w:type="character" w:customStyle="1" w:styleId="af9">
    <w:name w:val="批注主题 字符"/>
    <w:basedOn w:val="af7"/>
    <w:uiPriority w:val="99"/>
    <w:semiHidden/>
    <w:rsid w:val="002A2733"/>
    <w:rPr>
      <w:rFonts w:ascii="Times New Roman" w:eastAsia="仿宋" w:hAnsi="Times New Roman"/>
      <w:b/>
      <w:bCs/>
      <w:sz w:val="24"/>
    </w:rPr>
  </w:style>
  <w:style w:type="paragraph" w:styleId="afa">
    <w:name w:val="Balloon Text"/>
    <w:basedOn w:val="a"/>
    <w:uiPriority w:val="99"/>
    <w:semiHidden/>
    <w:unhideWhenUsed/>
    <w:rsid w:val="002A2733"/>
    <w:pPr>
      <w:spacing w:line="240" w:lineRule="auto"/>
    </w:pPr>
    <w:rPr>
      <w:sz w:val="18"/>
      <w:szCs w:val="18"/>
    </w:rPr>
  </w:style>
  <w:style w:type="character" w:customStyle="1" w:styleId="afb">
    <w:name w:val="批注框文本 字符"/>
    <w:basedOn w:val="a1"/>
    <w:uiPriority w:val="99"/>
    <w:semiHidden/>
    <w:rsid w:val="002A2733"/>
    <w:rPr>
      <w:rFonts w:ascii="Times New Roman" w:eastAsia="仿宋" w:hAnsi="Times New Roman"/>
      <w:sz w:val="18"/>
      <w:szCs w:val="18"/>
    </w:rPr>
  </w:style>
  <w:style w:type="paragraph" w:styleId="40">
    <w:name w:val="toc 4"/>
    <w:basedOn w:val="a"/>
    <w:next w:val="a"/>
    <w:autoRedefine/>
    <w:uiPriority w:val="39"/>
    <w:unhideWhenUsed/>
    <w:rsid w:val="00C1351A"/>
    <w:pPr>
      <w:spacing w:line="240" w:lineRule="auto"/>
      <w:ind w:leftChars="600" w:left="1260" w:firstLineChars="0" w:firstLine="0"/>
    </w:pPr>
    <w:rPr>
      <w:rFonts w:asciiTheme="minorHAnsi" w:eastAsiaTheme="minorEastAsia" w:hAnsiTheme="minorHAnsi"/>
      <w:sz w:val="21"/>
    </w:rPr>
  </w:style>
  <w:style w:type="paragraph" w:styleId="50">
    <w:name w:val="toc 5"/>
    <w:basedOn w:val="a"/>
    <w:next w:val="a"/>
    <w:autoRedefine/>
    <w:uiPriority w:val="39"/>
    <w:unhideWhenUsed/>
    <w:rsid w:val="00C1351A"/>
    <w:pPr>
      <w:spacing w:line="240" w:lineRule="auto"/>
      <w:ind w:leftChars="800" w:left="1680" w:firstLineChars="0" w:firstLine="0"/>
    </w:pPr>
    <w:rPr>
      <w:rFonts w:asciiTheme="minorHAnsi" w:eastAsiaTheme="minorEastAsia" w:hAnsiTheme="minorHAnsi"/>
      <w:sz w:val="21"/>
    </w:rPr>
  </w:style>
  <w:style w:type="paragraph" w:styleId="60">
    <w:name w:val="toc 6"/>
    <w:basedOn w:val="a"/>
    <w:next w:val="a"/>
    <w:autoRedefine/>
    <w:uiPriority w:val="39"/>
    <w:unhideWhenUsed/>
    <w:rsid w:val="00C1351A"/>
    <w:pPr>
      <w:spacing w:line="240" w:lineRule="auto"/>
      <w:ind w:leftChars="1000" w:left="2100" w:firstLineChars="0" w:firstLine="0"/>
    </w:pPr>
    <w:rPr>
      <w:rFonts w:asciiTheme="minorHAnsi" w:eastAsiaTheme="minorEastAsia" w:hAnsiTheme="minorHAnsi"/>
      <w:sz w:val="21"/>
    </w:rPr>
  </w:style>
  <w:style w:type="paragraph" w:styleId="70">
    <w:name w:val="toc 7"/>
    <w:basedOn w:val="a"/>
    <w:next w:val="a"/>
    <w:autoRedefine/>
    <w:uiPriority w:val="39"/>
    <w:unhideWhenUsed/>
    <w:rsid w:val="00C1351A"/>
    <w:pPr>
      <w:spacing w:line="240" w:lineRule="auto"/>
      <w:ind w:leftChars="1200" w:left="2520" w:firstLineChars="0" w:firstLine="0"/>
    </w:pPr>
    <w:rPr>
      <w:rFonts w:asciiTheme="minorHAnsi" w:eastAsiaTheme="minorEastAsia" w:hAnsiTheme="minorHAnsi"/>
      <w:sz w:val="21"/>
    </w:rPr>
  </w:style>
  <w:style w:type="paragraph" w:styleId="80">
    <w:name w:val="toc 8"/>
    <w:basedOn w:val="a"/>
    <w:next w:val="a"/>
    <w:autoRedefine/>
    <w:uiPriority w:val="39"/>
    <w:unhideWhenUsed/>
    <w:rsid w:val="00C1351A"/>
    <w:pPr>
      <w:spacing w:line="240" w:lineRule="auto"/>
      <w:ind w:leftChars="1400" w:left="2940" w:firstLineChars="0" w:firstLine="0"/>
    </w:pPr>
    <w:rPr>
      <w:rFonts w:asciiTheme="minorHAnsi" w:eastAsiaTheme="minorEastAsia" w:hAnsiTheme="minorHAnsi"/>
      <w:sz w:val="21"/>
    </w:rPr>
  </w:style>
  <w:style w:type="paragraph" w:styleId="90">
    <w:name w:val="toc 9"/>
    <w:basedOn w:val="a"/>
    <w:next w:val="a"/>
    <w:autoRedefine/>
    <w:uiPriority w:val="39"/>
    <w:unhideWhenUsed/>
    <w:rsid w:val="00C1351A"/>
    <w:pPr>
      <w:spacing w:line="240" w:lineRule="auto"/>
      <w:ind w:leftChars="1600" w:left="3360" w:firstLineChars="0" w:firstLine="0"/>
    </w:pPr>
    <w:rPr>
      <w:rFonts w:asciiTheme="minorHAnsi" w:eastAsiaTheme="minorEastAsia" w:hAnsiTheme="minorHAnsi"/>
      <w:sz w:val="21"/>
    </w:rPr>
  </w:style>
  <w:style w:type="character" w:customStyle="1" w:styleId="UnresolvedMention">
    <w:name w:val="Unresolved Mention"/>
    <w:basedOn w:val="a1"/>
    <w:uiPriority w:val="99"/>
    <w:semiHidden/>
    <w:unhideWhenUsed/>
    <w:rsid w:val="00C1351A"/>
    <w:rPr>
      <w:color w:val="605E5C"/>
      <w:shd w:val="clear" w:color="auto" w:fill="E1DFDD"/>
    </w:rPr>
  </w:style>
  <w:style w:type="paragraph" w:customStyle="1" w:styleId="TOC1">
    <w:name w:val="TOC 标题1"/>
    <w:basedOn w:val="1"/>
    <w:next w:val="a"/>
    <w:uiPriority w:val="39"/>
    <w:unhideWhenUsed/>
    <w:qFormat/>
    <w:rsid w:val="00C1351A"/>
    <w:pPr>
      <w:keepNext/>
      <w:keepLines/>
      <w:widowControl/>
      <w:jc w:val="center"/>
      <w:outlineLvl w:val="9"/>
    </w:pPr>
    <w:rPr>
      <w:rFonts w:cstheme="majorBidi"/>
      <w:color w:val="000000" w:themeColor="text1"/>
      <w:kern w:val="0"/>
      <w:sz w:val="32"/>
      <w:szCs w:val="32"/>
    </w:rPr>
  </w:style>
  <w:style w:type="paragraph" w:styleId="afc">
    <w:name w:val="Revision"/>
    <w:hidden/>
    <w:uiPriority w:val="99"/>
    <w:semiHidden/>
    <w:rsid w:val="003B4835"/>
    <w:rPr>
      <w:rFonts w:ascii="Times New Roman" w:eastAsia="仿宋"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3" w:qFormat="1"/>
    <w:lsdException w:name="heading 3" w:uiPriority="4" w:qFormat="1"/>
    <w:lsdException w:name="heading 4" w:uiPriority="5" w:qFormat="1"/>
    <w:lsdException w:name="heading 5" w:uiPriority="6" w:qFormat="1"/>
    <w:lsdException w:name="heading 6" w:uiPriority="7"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HTML Typewriter"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573"/>
    <w:pPr>
      <w:widowControl w:val="0"/>
      <w:spacing w:line="360" w:lineRule="auto"/>
      <w:ind w:firstLineChars="200" w:firstLine="200"/>
      <w:jc w:val="both"/>
    </w:pPr>
    <w:rPr>
      <w:rFonts w:ascii="Times New Roman" w:eastAsia="仿宋" w:hAnsi="Times New Roman"/>
      <w:sz w:val="24"/>
    </w:rPr>
  </w:style>
  <w:style w:type="paragraph" w:styleId="1">
    <w:name w:val="heading 1"/>
    <w:basedOn w:val="a"/>
    <w:next w:val="a"/>
    <w:link w:val="1Char"/>
    <w:uiPriority w:val="2"/>
    <w:qFormat/>
    <w:rsid w:val="00A534C3"/>
    <w:pPr>
      <w:ind w:firstLineChars="0" w:firstLine="0"/>
      <w:outlineLvl w:val="0"/>
    </w:pPr>
    <w:rPr>
      <w:rFonts w:eastAsia="黑体"/>
      <w:sz w:val="28"/>
    </w:rPr>
  </w:style>
  <w:style w:type="paragraph" w:styleId="2">
    <w:name w:val="heading 2"/>
    <w:basedOn w:val="a0"/>
    <w:next w:val="a"/>
    <w:link w:val="2Char"/>
    <w:uiPriority w:val="3"/>
    <w:unhideWhenUsed/>
    <w:qFormat/>
    <w:rsid w:val="00482F21"/>
    <w:pPr>
      <w:spacing w:line="360" w:lineRule="auto"/>
      <w:jc w:val="both"/>
      <w:outlineLvl w:val="1"/>
    </w:pPr>
    <w:rPr>
      <w:rFonts w:eastAsia="黑体"/>
      <w:sz w:val="28"/>
    </w:rPr>
  </w:style>
  <w:style w:type="paragraph" w:styleId="3">
    <w:name w:val="heading 3"/>
    <w:basedOn w:val="2"/>
    <w:next w:val="a"/>
    <w:link w:val="3Char"/>
    <w:uiPriority w:val="4"/>
    <w:unhideWhenUsed/>
    <w:qFormat/>
    <w:rsid w:val="0036435E"/>
    <w:pPr>
      <w:outlineLvl w:val="2"/>
    </w:pPr>
    <w:rPr>
      <w:rFonts w:eastAsia="仿宋"/>
      <w:b/>
      <w:sz w:val="24"/>
    </w:rPr>
  </w:style>
  <w:style w:type="paragraph" w:styleId="4">
    <w:name w:val="heading 4"/>
    <w:basedOn w:val="3"/>
    <w:next w:val="a"/>
    <w:link w:val="4Char"/>
    <w:uiPriority w:val="5"/>
    <w:unhideWhenUsed/>
    <w:qFormat/>
    <w:rsid w:val="009270AC"/>
    <w:pPr>
      <w:numPr>
        <w:ilvl w:val="3"/>
      </w:numPr>
      <w:outlineLvl w:val="3"/>
    </w:pPr>
    <w:rPr>
      <w:b w:val="0"/>
    </w:rPr>
  </w:style>
  <w:style w:type="paragraph" w:styleId="5">
    <w:name w:val="heading 5"/>
    <w:basedOn w:val="a"/>
    <w:next w:val="a"/>
    <w:link w:val="5Char"/>
    <w:uiPriority w:val="6"/>
    <w:unhideWhenUsed/>
    <w:qFormat/>
    <w:rsid w:val="00266621"/>
    <w:pPr>
      <w:ind w:firstLineChars="0" w:firstLine="0"/>
      <w:jc w:val="center"/>
      <w:outlineLvl w:val="4"/>
    </w:pPr>
    <w:rPr>
      <w:rFonts w:eastAsia="黑体" w:cstheme="majorBidi"/>
      <w:b/>
      <w:sz w:val="21"/>
      <w:szCs w:val="24"/>
    </w:rPr>
  </w:style>
  <w:style w:type="paragraph" w:styleId="6">
    <w:name w:val="heading 6"/>
    <w:basedOn w:val="a"/>
    <w:next w:val="a"/>
    <w:link w:val="6Char"/>
    <w:uiPriority w:val="7"/>
    <w:unhideWhenUsed/>
    <w:qFormat/>
    <w:rsid w:val="00E10047"/>
    <w:pPr>
      <w:numPr>
        <w:ilvl w:val="5"/>
        <w:numId w:val="22"/>
      </w:numPr>
      <w:ind w:firstLineChars="0"/>
      <w:jc w:val="center"/>
      <w:outlineLvl w:val="5"/>
    </w:pPr>
    <w:rPr>
      <w:rFonts w:eastAsia="黑体" w:cstheme="majorBidi"/>
      <w:b/>
      <w:bCs/>
      <w:sz w:val="21"/>
    </w:rPr>
  </w:style>
  <w:style w:type="paragraph" w:styleId="7">
    <w:name w:val="heading 7"/>
    <w:basedOn w:val="1"/>
    <w:next w:val="a"/>
    <w:link w:val="7Char"/>
    <w:uiPriority w:val="9"/>
    <w:unhideWhenUsed/>
    <w:qFormat/>
    <w:rsid w:val="00AB37CE"/>
    <w:pPr>
      <w:outlineLvl w:val="6"/>
    </w:pPr>
  </w:style>
  <w:style w:type="paragraph" w:styleId="8">
    <w:name w:val="heading 8"/>
    <w:basedOn w:val="a"/>
    <w:next w:val="a"/>
    <w:link w:val="8Char"/>
    <w:uiPriority w:val="9"/>
    <w:semiHidden/>
    <w:unhideWhenUsed/>
    <w:qFormat/>
    <w:rsid w:val="007D4E1C"/>
    <w:pPr>
      <w:keepNext/>
      <w:keepLines/>
      <w:outlineLvl w:val="7"/>
    </w:pPr>
    <w:rPr>
      <w:rFonts w:cstheme="majorBidi"/>
      <w:color w:val="595959" w:themeColor="text1" w:themeTint="A6"/>
    </w:rPr>
  </w:style>
  <w:style w:type="paragraph" w:styleId="9">
    <w:name w:val="heading 9"/>
    <w:basedOn w:val="a"/>
    <w:next w:val="a"/>
    <w:link w:val="9Char"/>
    <w:uiPriority w:val="9"/>
    <w:semiHidden/>
    <w:unhideWhenUsed/>
    <w:qFormat/>
    <w:rsid w:val="007D4E1C"/>
    <w:pPr>
      <w:keepNext/>
      <w:keepLines/>
      <w:outlineLvl w:val="8"/>
    </w:pPr>
    <w:rPr>
      <w:rFonts w:eastAsiaTheme="majorEastAsia" w:cstheme="majorBidi"/>
      <w:color w:val="595959" w:themeColor="text1" w:themeTint="A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2"/>
    <w:qFormat/>
    <w:rsid w:val="00A534C3"/>
    <w:rPr>
      <w:rFonts w:ascii="Times New Roman" w:eastAsia="黑体" w:hAnsi="Times New Roman"/>
      <w:sz w:val="28"/>
    </w:rPr>
  </w:style>
  <w:style w:type="paragraph" w:styleId="a0">
    <w:name w:val="No Spacing"/>
    <w:basedOn w:val="a"/>
    <w:uiPriority w:val="1"/>
    <w:qFormat/>
    <w:rsid w:val="00BC0852"/>
    <w:pPr>
      <w:spacing w:line="240" w:lineRule="auto"/>
      <w:ind w:firstLineChars="0" w:firstLine="0"/>
      <w:jc w:val="center"/>
    </w:pPr>
    <w:rPr>
      <w:sz w:val="21"/>
    </w:rPr>
  </w:style>
  <w:style w:type="character" w:customStyle="1" w:styleId="2Char">
    <w:name w:val="标题 2 Char"/>
    <w:basedOn w:val="a1"/>
    <w:link w:val="2"/>
    <w:uiPriority w:val="3"/>
    <w:qFormat/>
    <w:rsid w:val="00482F21"/>
    <w:rPr>
      <w:rFonts w:ascii="Times New Roman" w:eastAsia="黑体" w:hAnsi="Times New Roman"/>
      <w:sz w:val="28"/>
    </w:rPr>
  </w:style>
  <w:style w:type="character" w:customStyle="1" w:styleId="3Char">
    <w:name w:val="标题 3 Char"/>
    <w:basedOn w:val="a1"/>
    <w:link w:val="3"/>
    <w:uiPriority w:val="4"/>
    <w:qFormat/>
    <w:rsid w:val="0036435E"/>
    <w:rPr>
      <w:rFonts w:ascii="Times New Roman" w:eastAsia="仿宋" w:hAnsi="Times New Roman"/>
      <w:b/>
      <w:sz w:val="24"/>
    </w:rPr>
  </w:style>
  <w:style w:type="character" w:customStyle="1" w:styleId="4Char">
    <w:name w:val="标题 4 Char"/>
    <w:basedOn w:val="a1"/>
    <w:link w:val="4"/>
    <w:uiPriority w:val="5"/>
    <w:rsid w:val="009270AC"/>
    <w:rPr>
      <w:rFonts w:ascii="Times New Roman" w:eastAsia="仿宋" w:hAnsi="Times New Roman"/>
      <w:sz w:val="24"/>
    </w:rPr>
  </w:style>
  <w:style w:type="character" w:customStyle="1" w:styleId="5Char">
    <w:name w:val="标题 5 Char"/>
    <w:basedOn w:val="a1"/>
    <w:link w:val="5"/>
    <w:uiPriority w:val="6"/>
    <w:rsid w:val="00266621"/>
    <w:rPr>
      <w:rFonts w:ascii="Times New Roman" w:eastAsia="黑体" w:hAnsi="Times New Roman" w:cstheme="majorBidi"/>
      <w:b/>
      <w:szCs w:val="24"/>
    </w:rPr>
  </w:style>
  <w:style w:type="character" w:customStyle="1" w:styleId="6Char">
    <w:name w:val="标题 6 Char"/>
    <w:basedOn w:val="a1"/>
    <w:link w:val="6"/>
    <w:uiPriority w:val="7"/>
    <w:rsid w:val="00E10047"/>
    <w:rPr>
      <w:rFonts w:ascii="Times New Roman" w:eastAsia="黑体" w:hAnsi="Times New Roman" w:cstheme="majorBidi"/>
      <w:b/>
      <w:bCs/>
    </w:rPr>
  </w:style>
  <w:style w:type="character" w:customStyle="1" w:styleId="7Char">
    <w:name w:val="标题 7 Char"/>
    <w:basedOn w:val="a1"/>
    <w:link w:val="7"/>
    <w:uiPriority w:val="9"/>
    <w:rsid w:val="00AB37CE"/>
    <w:rPr>
      <w:rFonts w:ascii="Times New Roman" w:eastAsia="黑体" w:hAnsi="Times New Roman"/>
      <w:sz w:val="28"/>
    </w:rPr>
  </w:style>
  <w:style w:type="character" w:customStyle="1" w:styleId="8Char">
    <w:name w:val="标题 8 Char"/>
    <w:basedOn w:val="a1"/>
    <w:link w:val="8"/>
    <w:uiPriority w:val="9"/>
    <w:semiHidden/>
    <w:rsid w:val="007D4E1C"/>
    <w:rPr>
      <w:rFonts w:cstheme="majorBidi"/>
      <w:color w:val="595959" w:themeColor="text1" w:themeTint="A6"/>
    </w:rPr>
  </w:style>
  <w:style w:type="character" w:customStyle="1" w:styleId="9Char">
    <w:name w:val="标题 9 Char"/>
    <w:basedOn w:val="a1"/>
    <w:link w:val="9"/>
    <w:uiPriority w:val="9"/>
    <w:semiHidden/>
    <w:rsid w:val="007D4E1C"/>
    <w:rPr>
      <w:rFonts w:eastAsiaTheme="majorEastAsia" w:cstheme="majorBidi"/>
      <w:color w:val="595959" w:themeColor="text1" w:themeTint="A6"/>
    </w:rPr>
  </w:style>
  <w:style w:type="paragraph" w:styleId="a4">
    <w:name w:val="Title"/>
    <w:basedOn w:val="a"/>
    <w:next w:val="a"/>
    <w:uiPriority w:val="10"/>
    <w:qFormat/>
    <w:rsid w:val="005E4E7C"/>
    <w:pPr>
      <w:ind w:firstLineChars="0" w:firstLine="0"/>
      <w:jc w:val="center"/>
      <w:outlineLvl w:val="0"/>
    </w:pPr>
    <w:rPr>
      <w:rFonts w:eastAsia="黑体"/>
      <w:sz w:val="32"/>
    </w:rPr>
  </w:style>
  <w:style w:type="character" w:customStyle="1" w:styleId="a5">
    <w:name w:val="标题 字符"/>
    <w:basedOn w:val="a1"/>
    <w:uiPriority w:val="10"/>
    <w:rsid w:val="005E4E7C"/>
    <w:rPr>
      <w:rFonts w:ascii="Times New Roman" w:eastAsia="黑体" w:hAnsi="Times New Roman"/>
      <w:sz w:val="32"/>
    </w:rPr>
  </w:style>
  <w:style w:type="paragraph" w:styleId="a6">
    <w:name w:val="Subtitle"/>
    <w:basedOn w:val="7"/>
    <w:next w:val="a"/>
    <w:uiPriority w:val="11"/>
    <w:qFormat/>
    <w:rsid w:val="005E4E7C"/>
    <w:pPr>
      <w:numPr>
        <w:ilvl w:val="6"/>
      </w:numPr>
      <w:outlineLvl w:val="0"/>
    </w:pPr>
  </w:style>
  <w:style w:type="character" w:customStyle="1" w:styleId="a7">
    <w:name w:val="副标题 字符"/>
    <w:basedOn w:val="a1"/>
    <w:uiPriority w:val="11"/>
    <w:rsid w:val="005E4E7C"/>
    <w:rPr>
      <w:rFonts w:ascii="Times New Roman" w:eastAsia="黑体" w:hAnsi="Times New Roman"/>
      <w:sz w:val="28"/>
    </w:rPr>
  </w:style>
  <w:style w:type="paragraph" w:styleId="a8">
    <w:name w:val="Quote"/>
    <w:basedOn w:val="a"/>
    <w:next w:val="a"/>
    <w:uiPriority w:val="29"/>
    <w:qFormat/>
    <w:rsid w:val="007D4E1C"/>
    <w:pPr>
      <w:spacing w:before="160" w:after="160"/>
      <w:jc w:val="center"/>
    </w:pPr>
    <w:rPr>
      <w:i/>
      <w:iCs/>
      <w:color w:val="404040" w:themeColor="text1" w:themeTint="BF"/>
    </w:rPr>
  </w:style>
  <w:style w:type="character" w:customStyle="1" w:styleId="a9">
    <w:name w:val="引用 字符"/>
    <w:basedOn w:val="a1"/>
    <w:uiPriority w:val="29"/>
    <w:rsid w:val="007D4E1C"/>
    <w:rPr>
      <w:i/>
      <w:iCs/>
      <w:color w:val="404040" w:themeColor="text1" w:themeTint="BF"/>
    </w:rPr>
  </w:style>
  <w:style w:type="paragraph" w:styleId="aa">
    <w:name w:val="List Paragraph"/>
    <w:basedOn w:val="a"/>
    <w:uiPriority w:val="34"/>
    <w:qFormat/>
    <w:rsid w:val="007D4E1C"/>
    <w:pPr>
      <w:ind w:left="720"/>
      <w:contextualSpacing/>
    </w:pPr>
  </w:style>
  <w:style w:type="character" w:styleId="ab">
    <w:name w:val="Intense Emphasis"/>
    <w:basedOn w:val="a1"/>
    <w:uiPriority w:val="21"/>
    <w:qFormat/>
    <w:rsid w:val="007D4E1C"/>
    <w:rPr>
      <w:i/>
      <w:iCs/>
      <w:color w:val="0F4761" w:themeColor="accent1" w:themeShade="BF"/>
    </w:rPr>
  </w:style>
  <w:style w:type="paragraph" w:styleId="ac">
    <w:name w:val="Intense Quote"/>
    <w:basedOn w:val="a"/>
    <w:next w:val="a"/>
    <w:uiPriority w:val="30"/>
    <w:qFormat/>
    <w:rsid w:val="007D4E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明显引用 字符"/>
    <w:basedOn w:val="a1"/>
    <w:uiPriority w:val="30"/>
    <w:rsid w:val="007D4E1C"/>
    <w:rPr>
      <w:i/>
      <w:iCs/>
      <w:color w:val="0F4761" w:themeColor="accent1" w:themeShade="BF"/>
    </w:rPr>
  </w:style>
  <w:style w:type="character" w:styleId="ae">
    <w:name w:val="Intense Reference"/>
    <w:basedOn w:val="a1"/>
    <w:uiPriority w:val="32"/>
    <w:qFormat/>
    <w:rsid w:val="007D4E1C"/>
    <w:rPr>
      <w:b/>
      <w:bCs/>
      <w:smallCaps/>
      <w:color w:val="0F4761" w:themeColor="accent1" w:themeShade="BF"/>
      <w:spacing w:val="5"/>
    </w:rPr>
  </w:style>
  <w:style w:type="table" w:styleId="af">
    <w:name w:val="Table Grid"/>
    <w:basedOn w:val="a2"/>
    <w:uiPriority w:val="39"/>
    <w:rsid w:val="002E3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uiPriority w:val="99"/>
    <w:unhideWhenUsed/>
    <w:qFormat/>
    <w:rsid w:val="00D67F30"/>
    <w:pPr>
      <w:tabs>
        <w:tab w:val="center" w:pos="4153"/>
        <w:tab w:val="right" w:pos="8306"/>
      </w:tabs>
      <w:snapToGrid w:val="0"/>
      <w:spacing w:line="240" w:lineRule="auto"/>
      <w:jc w:val="center"/>
    </w:pPr>
    <w:rPr>
      <w:sz w:val="18"/>
      <w:szCs w:val="18"/>
    </w:rPr>
  </w:style>
  <w:style w:type="character" w:customStyle="1" w:styleId="af1">
    <w:name w:val="页眉 字符"/>
    <w:basedOn w:val="a1"/>
    <w:uiPriority w:val="99"/>
    <w:rsid w:val="00D67F30"/>
    <w:rPr>
      <w:rFonts w:ascii="Times New Roman" w:eastAsia="仿宋" w:hAnsi="Times New Roman"/>
      <w:sz w:val="18"/>
      <w:szCs w:val="18"/>
    </w:rPr>
  </w:style>
  <w:style w:type="paragraph" w:styleId="af2">
    <w:name w:val="footer"/>
    <w:basedOn w:val="a"/>
    <w:uiPriority w:val="99"/>
    <w:unhideWhenUsed/>
    <w:qFormat/>
    <w:rsid w:val="00D67F30"/>
    <w:pPr>
      <w:tabs>
        <w:tab w:val="center" w:pos="4153"/>
        <w:tab w:val="right" w:pos="8306"/>
      </w:tabs>
      <w:snapToGrid w:val="0"/>
      <w:spacing w:line="240" w:lineRule="auto"/>
      <w:jc w:val="left"/>
    </w:pPr>
    <w:rPr>
      <w:sz w:val="18"/>
      <w:szCs w:val="18"/>
    </w:rPr>
  </w:style>
  <w:style w:type="character" w:customStyle="1" w:styleId="af3">
    <w:name w:val="页脚 字符"/>
    <w:basedOn w:val="a1"/>
    <w:uiPriority w:val="99"/>
    <w:rsid w:val="00D67F30"/>
    <w:rPr>
      <w:rFonts w:ascii="Times New Roman" w:eastAsia="仿宋" w:hAnsi="Times New Roman"/>
      <w:sz w:val="18"/>
      <w:szCs w:val="18"/>
    </w:rPr>
  </w:style>
  <w:style w:type="paragraph" w:styleId="TOC">
    <w:name w:val="TOC Heading"/>
    <w:basedOn w:val="1"/>
    <w:next w:val="a"/>
    <w:uiPriority w:val="39"/>
    <w:unhideWhenUsed/>
    <w:qFormat/>
    <w:rsid w:val="006600CA"/>
    <w:pPr>
      <w:keepNext/>
      <w:keepLines/>
      <w:widowControl/>
      <w:spacing w:before="240" w:line="259" w:lineRule="auto"/>
      <w:jc w:val="left"/>
      <w:outlineLvl w:val="9"/>
    </w:pPr>
    <w:rPr>
      <w:rFonts w:asciiTheme="majorHAnsi" w:eastAsiaTheme="majorEastAsia" w:hAnsiTheme="majorHAnsi" w:cstheme="majorBidi"/>
      <w:color w:val="0F4761" w:themeColor="accent1" w:themeShade="BF"/>
      <w:kern w:val="0"/>
      <w:sz w:val="32"/>
      <w:szCs w:val="32"/>
    </w:rPr>
  </w:style>
  <w:style w:type="paragraph" w:styleId="10">
    <w:name w:val="toc 1"/>
    <w:basedOn w:val="a"/>
    <w:next w:val="a"/>
    <w:autoRedefine/>
    <w:uiPriority w:val="39"/>
    <w:unhideWhenUsed/>
    <w:qFormat/>
    <w:rsid w:val="00C1351A"/>
    <w:rPr>
      <w:sz w:val="28"/>
    </w:rPr>
  </w:style>
  <w:style w:type="paragraph" w:styleId="20">
    <w:name w:val="toc 2"/>
    <w:basedOn w:val="a"/>
    <w:next w:val="a"/>
    <w:autoRedefine/>
    <w:uiPriority w:val="39"/>
    <w:unhideWhenUsed/>
    <w:qFormat/>
    <w:rsid w:val="00C1351A"/>
    <w:pPr>
      <w:ind w:leftChars="200" w:left="420"/>
    </w:pPr>
    <w:rPr>
      <w:rFonts w:eastAsia="仿宋_GB2312"/>
      <w:sz w:val="28"/>
    </w:rPr>
  </w:style>
  <w:style w:type="paragraph" w:styleId="30">
    <w:name w:val="toc 3"/>
    <w:basedOn w:val="a"/>
    <w:next w:val="a"/>
    <w:autoRedefine/>
    <w:uiPriority w:val="39"/>
    <w:unhideWhenUsed/>
    <w:rsid w:val="006600CA"/>
    <w:pPr>
      <w:ind w:leftChars="400" w:left="840"/>
    </w:pPr>
  </w:style>
  <w:style w:type="character" w:styleId="af4">
    <w:name w:val="Hyperlink"/>
    <w:basedOn w:val="a1"/>
    <w:uiPriority w:val="99"/>
    <w:unhideWhenUsed/>
    <w:rsid w:val="006600CA"/>
    <w:rPr>
      <w:color w:val="467886" w:themeColor="hyperlink"/>
      <w:u w:val="single"/>
    </w:rPr>
  </w:style>
  <w:style w:type="table" w:customStyle="1" w:styleId="11">
    <w:name w:val="网格型1"/>
    <w:basedOn w:val="a2"/>
    <w:uiPriority w:val="39"/>
    <w:rsid w:val="00810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1.1条"/>
    <w:basedOn w:val="5"/>
    <w:next w:val="a"/>
    <w:qFormat/>
    <w:rsid w:val="00914FC0"/>
    <w:pPr>
      <w:spacing w:line="570" w:lineRule="exact"/>
      <w:ind w:firstLineChars="200" w:firstLine="200"/>
    </w:pPr>
    <w:rPr>
      <w:rFonts w:eastAsia="仿宋" w:cstheme="minorBidi"/>
      <w:b w:val="0"/>
      <w:color w:val="0D0D0D" w:themeColor="text1" w:themeTint="F2"/>
      <w:sz w:val="32"/>
      <w:szCs w:val="21"/>
    </w:rPr>
  </w:style>
  <w:style w:type="character" w:styleId="af5">
    <w:name w:val="annotation reference"/>
    <w:basedOn w:val="a1"/>
    <w:uiPriority w:val="99"/>
    <w:semiHidden/>
    <w:unhideWhenUsed/>
    <w:rsid w:val="002A2733"/>
    <w:rPr>
      <w:sz w:val="21"/>
      <w:szCs w:val="21"/>
    </w:rPr>
  </w:style>
  <w:style w:type="paragraph" w:styleId="af6">
    <w:name w:val="annotation text"/>
    <w:basedOn w:val="a"/>
    <w:uiPriority w:val="99"/>
    <w:semiHidden/>
    <w:unhideWhenUsed/>
    <w:rsid w:val="002A2733"/>
    <w:pPr>
      <w:jc w:val="left"/>
    </w:pPr>
  </w:style>
  <w:style w:type="character" w:customStyle="1" w:styleId="af7">
    <w:name w:val="批注文字 字符"/>
    <w:basedOn w:val="a1"/>
    <w:uiPriority w:val="99"/>
    <w:semiHidden/>
    <w:rsid w:val="002A2733"/>
    <w:rPr>
      <w:rFonts w:ascii="Times New Roman" w:eastAsia="仿宋" w:hAnsi="Times New Roman"/>
      <w:sz w:val="24"/>
    </w:rPr>
  </w:style>
  <w:style w:type="paragraph" w:styleId="af8">
    <w:name w:val="annotation subject"/>
    <w:basedOn w:val="af6"/>
    <w:uiPriority w:val="99"/>
    <w:semiHidden/>
    <w:unhideWhenUsed/>
    <w:rsid w:val="002A2733"/>
    <w:rPr>
      <w:b/>
      <w:bCs/>
    </w:rPr>
  </w:style>
  <w:style w:type="character" w:customStyle="1" w:styleId="af9">
    <w:name w:val="批注主题 字符"/>
    <w:basedOn w:val="af7"/>
    <w:uiPriority w:val="99"/>
    <w:semiHidden/>
    <w:rsid w:val="002A2733"/>
    <w:rPr>
      <w:rFonts w:ascii="Times New Roman" w:eastAsia="仿宋" w:hAnsi="Times New Roman"/>
      <w:b/>
      <w:bCs/>
      <w:sz w:val="24"/>
    </w:rPr>
  </w:style>
  <w:style w:type="paragraph" w:styleId="afa">
    <w:name w:val="Balloon Text"/>
    <w:basedOn w:val="a"/>
    <w:uiPriority w:val="99"/>
    <w:semiHidden/>
    <w:unhideWhenUsed/>
    <w:rsid w:val="002A2733"/>
    <w:pPr>
      <w:spacing w:line="240" w:lineRule="auto"/>
    </w:pPr>
    <w:rPr>
      <w:sz w:val="18"/>
      <w:szCs w:val="18"/>
    </w:rPr>
  </w:style>
  <w:style w:type="character" w:customStyle="1" w:styleId="afb">
    <w:name w:val="批注框文本 字符"/>
    <w:basedOn w:val="a1"/>
    <w:uiPriority w:val="99"/>
    <w:semiHidden/>
    <w:rsid w:val="002A2733"/>
    <w:rPr>
      <w:rFonts w:ascii="Times New Roman" w:eastAsia="仿宋" w:hAnsi="Times New Roman"/>
      <w:sz w:val="18"/>
      <w:szCs w:val="18"/>
    </w:rPr>
  </w:style>
  <w:style w:type="paragraph" w:styleId="40">
    <w:name w:val="toc 4"/>
    <w:basedOn w:val="a"/>
    <w:next w:val="a"/>
    <w:autoRedefine/>
    <w:uiPriority w:val="39"/>
    <w:unhideWhenUsed/>
    <w:rsid w:val="00C1351A"/>
    <w:pPr>
      <w:spacing w:line="240" w:lineRule="auto"/>
      <w:ind w:leftChars="600" w:left="1260" w:firstLineChars="0" w:firstLine="0"/>
    </w:pPr>
    <w:rPr>
      <w:rFonts w:asciiTheme="minorHAnsi" w:eastAsiaTheme="minorEastAsia" w:hAnsiTheme="minorHAnsi"/>
      <w:sz w:val="21"/>
    </w:rPr>
  </w:style>
  <w:style w:type="paragraph" w:styleId="50">
    <w:name w:val="toc 5"/>
    <w:basedOn w:val="a"/>
    <w:next w:val="a"/>
    <w:autoRedefine/>
    <w:uiPriority w:val="39"/>
    <w:unhideWhenUsed/>
    <w:rsid w:val="00C1351A"/>
    <w:pPr>
      <w:spacing w:line="240" w:lineRule="auto"/>
      <w:ind w:leftChars="800" w:left="1680" w:firstLineChars="0" w:firstLine="0"/>
    </w:pPr>
    <w:rPr>
      <w:rFonts w:asciiTheme="minorHAnsi" w:eastAsiaTheme="minorEastAsia" w:hAnsiTheme="minorHAnsi"/>
      <w:sz w:val="21"/>
    </w:rPr>
  </w:style>
  <w:style w:type="paragraph" w:styleId="60">
    <w:name w:val="toc 6"/>
    <w:basedOn w:val="a"/>
    <w:next w:val="a"/>
    <w:autoRedefine/>
    <w:uiPriority w:val="39"/>
    <w:unhideWhenUsed/>
    <w:rsid w:val="00C1351A"/>
    <w:pPr>
      <w:spacing w:line="240" w:lineRule="auto"/>
      <w:ind w:leftChars="1000" w:left="2100" w:firstLineChars="0" w:firstLine="0"/>
    </w:pPr>
    <w:rPr>
      <w:rFonts w:asciiTheme="minorHAnsi" w:eastAsiaTheme="minorEastAsia" w:hAnsiTheme="minorHAnsi"/>
      <w:sz w:val="21"/>
    </w:rPr>
  </w:style>
  <w:style w:type="paragraph" w:styleId="70">
    <w:name w:val="toc 7"/>
    <w:basedOn w:val="a"/>
    <w:next w:val="a"/>
    <w:autoRedefine/>
    <w:uiPriority w:val="39"/>
    <w:unhideWhenUsed/>
    <w:rsid w:val="00C1351A"/>
    <w:pPr>
      <w:spacing w:line="240" w:lineRule="auto"/>
      <w:ind w:leftChars="1200" w:left="2520" w:firstLineChars="0" w:firstLine="0"/>
    </w:pPr>
    <w:rPr>
      <w:rFonts w:asciiTheme="minorHAnsi" w:eastAsiaTheme="minorEastAsia" w:hAnsiTheme="minorHAnsi"/>
      <w:sz w:val="21"/>
    </w:rPr>
  </w:style>
  <w:style w:type="paragraph" w:styleId="80">
    <w:name w:val="toc 8"/>
    <w:basedOn w:val="a"/>
    <w:next w:val="a"/>
    <w:autoRedefine/>
    <w:uiPriority w:val="39"/>
    <w:unhideWhenUsed/>
    <w:rsid w:val="00C1351A"/>
    <w:pPr>
      <w:spacing w:line="240" w:lineRule="auto"/>
      <w:ind w:leftChars="1400" w:left="2940" w:firstLineChars="0" w:firstLine="0"/>
    </w:pPr>
    <w:rPr>
      <w:rFonts w:asciiTheme="minorHAnsi" w:eastAsiaTheme="minorEastAsia" w:hAnsiTheme="minorHAnsi"/>
      <w:sz w:val="21"/>
    </w:rPr>
  </w:style>
  <w:style w:type="paragraph" w:styleId="90">
    <w:name w:val="toc 9"/>
    <w:basedOn w:val="a"/>
    <w:next w:val="a"/>
    <w:autoRedefine/>
    <w:uiPriority w:val="39"/>
    <w:unhideWhenUsed/>
    <w:rsid w:val="00C1351A"/>
    <w:pPr>
      <w:spacing w:line="240" w:lineRule="auto"/>
      <w:ind w:leftChars="1600" w:left="3360" w:firstLineChars="0" w:firstLine="0"/>
    </w:pPr>
    <w:rPr>
      <w:rFonts w:asciiTheme="minorHAnsi" w:eastAsiaTheme="minorEastAsia" w:hAnsiTheme="minorHAnsi"/>
      <w:sz w:val="21"/>
    </w:rPr>
  </w:style>
  <w:style w:type="character" w:customStyle="1" w:styleId="UnresolvedMention">
    <w:name w:val="Unresolved Mention"/>
    <w:basedOn w:val="a1"/>
    <w:uiPriority w:val="99"/>
    <w:semiHidden/>
    <w:unhideWhenUsed/>
    <w:rsid w:val="00C1351A"/>
    <w:rPr>
      <w:color w:val="605E5C"/>
      <w:shd w:val="clear" w:color="auto" w:fill="E1DFDD"/>
    </w:rPr>
  </w:style>
  <w:style w:type="paragraph" w:customStyle="1" w:styleId="TOC1">
    <w:name w:val="TOC 标题1"/>
    <w:basedOn w:val="1"/>
    <w:next w:val="a"/>
    <w:uiPriority w:val="39"/>
    <w:unhideWhenUsed/>
    <w:qFormat/>
    <w:rsid w:val="00C1351A"/>
    <w:pPr>
      <w:keepNext/>
      <w:keepLines/>
      <w:widowControl/>
      <w:jc w:val="center"/>
      <w:outlineLvl w:val="9"/>
    </w:pPr>
    <w:rPr>
      <w:rFonts w:cstheme="majorBidi"/>
      <w:color w:val="000000" w:themeColor="text1"/>
      <w:kern w:val="0"/>
      <w:sz w:val="32"/>
      <w:szCs w:val="32"/>
    </w:rPr>
  </w:style>
  <w:style w:type="paragraph" w:styleId="afc">
    <w:name w:val="Revision"/>
    <w:hidden/>
    <w:uiPriority w:val="99"/>
    <w:semiHidden/>
    <w:rsid w:val="003B4835"/>
    <w:rPr>
      <w:rFonts w:ascii="Times New Roman" w:eastAsia="仿宋"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09122">
      <w:marLeft w:val="0"/>
      <w:marRight w:val="0"/>
      <w:marTop w:val="0"/>
      <w:marBottom w:val="0"/>
      <w:divBdr>
        <w:top w:val="none" w:sz="0" w:space="0" w:color="auto"/>
        <w:left w:val="none" w:sz="0" w:space="0" w:color="auto"/>
        <w:bottom w:val="none" w:sz="0" w:space="0" w:color="auto"/>
        <w:right w:val="none" w:sz="0" w:space="0" w:color="auto"/>
      </w:divBdr>
    </w:div>
    <w:div w:id="219905284">
      <w:marLeft w:val="0"/>
      <w:marRight w:val="0"/>
      <w:marTop w:val="0"/>
      <w:marBottom w:val="0"/>
      <w:divBdr>
        <w:top w:val="none" w:sz="0" w:space="0" w:color="auto"/>
        <w:left w:val="none" w:sz="0" w:space="0" w:color="auto"/>
        <w:bottom w:val="none" w:sz="0" w:space="0" w:color="auto"/>
        <w:right w:val="none" w:sz="0" w:space="0" w:color="auto"/>
      </w:divBdr>
    </w:div>
    <w:div w:id="410735373">
      <w:marLeft w:val="0"/>
      <w:marRight w:val="0"/>
      <w:marTop w:val="0"/>
      <w:marBottom w:val="0"/>
      <w:divBdr>
        <w:top w:val="none" w:sz="0" w:space="0" w:color="auto"/>
        <w:left w:val="none" w:sz="0" w:space="0" w:color="auto"/>
        <w:bottom w:val="none" w:sz="0" w:space="0" w:color="auto"/>
        <w:right w:val="none" w:sz="0" w:space="0" w:color="auto"/>
      </w:divBdr>
    </w:div>
    <w:div w:id="533999541">
      <w:marLeft w:val="0"/>
      <w:marRight w:val="0"/>
      <w:marTop w:val="0"/>
      <w:marBottom w:val="0"/>
      <w:divBdr>
        <w:top w:val="none" w:sz="0" w:space="0" w:color="auto"/>
        <w:left w:val="none" w:sz="0" w:space="0" w:color="auto"/>
        <w:bottom w:val="none" w:sz="0" w:space="0" w:color="auto"/>
        <w:right w:val="none" w:sz="0" w:space="0" w:color="auto"/>
      </w:divBdr>
    </w:div>
    <w:div w:id="674847930">
      <w:marLeft w:val="0"/>
      <w:marRight w:val="0"/>
      <w:marTop w:val="0"/>
      <w:marBottom w:val="0"/>
      <w:divBdr>
        <w:top w:val="none" w:sz="0" w:space="0" w:color="auto"/>
        <w:left w:val="none" w:sz="0" w:space="0" w:color="auto"/>
        <w:bottom w:val="none" w:sz="0" w:space="0" w:color="auto"/>
        <w:right w:val="none" w:sz="0" w:space="0" w:color="auto"/>
      </w:divBdr>
    </w:div>
    <w:div w:id="872108998">
      <w:marLeft w:val="0"/>
      <w:marRight w:val="0"/>
      <w:marTop w:val="0"/>
      <w:marBottom w:val="0"/>
      <w:divBdr>
        <w:top w:val="none" w:sz="0" w:space="0" w:color="auto"/>
        <w:left w:val="none" w:sz="0" w:space="0" w:color="auto"/>
        <w:bottom w:val="none" w:sz="0" w:space="0" w:color="auto"/>
        <w:right w:val="none" w:sz="0" w:space="0" w:color="auto"/>
      </w:divBdr>
    </w:div>
    <w:div w:id="971056622">
      <w:marLeft w:val="0"/>
      <w:marRight w:val="0"/>
      <w:marTop w:val="0"/>
      <w:marBottom w:val="0"/>
      <w:divBdr>
        <w:top w:val="none" w:sz="0" w:space="0" w:color="auto"/>
        <w:left w:val="none" w:sz="0" w:space="0" w:color="auto"/>
        <w:bottom w:val="none" w:sz="0" w:space="0" w:color="auto"/>
        <w:right w:val="none" w:sz="0" w:space="0" w:color="auto"/>
      </w:divBdr>
    </w:div>
    <w:div w:id="1018195940">
      <w:marLeft w:val="0"/>
      <w:marRight w:val="0"/>
      <w:marTop w:val="0"/>
      <w:marBottom w:val="0"/>
      <w:divBdr>
        <w:top w:val="none" w:sz="0" w:space="0" w:color="auto"/>
        <w:left w:val="none" w:sz="0" w:space="0" w:color="auto"/>
        <w:bottom w:val="none" w:sz="0" w:space="0" w:color="auto"/>
        <w:right w:val="none" w:sz="0" w:space="0" w:color="auto"/>
      </w:divBdr>
    </w:div>
    <w:div w:id="1038119389">
      <w:marLeft w:val="0"/>
      <w:marRight w:val="0"/>
      <w:marTop w:val="0"/>
      <w:marBottom w:val="0"/>
      <w:divBdr>
        <w:top w:val="none" w:sz="0" w:space="0" w:color="auto"/>
        <w:left w:val="none" w:sz="0" w:space="0" w:color="auto"/>
        <w:bottom w:val="none" w:sz="0" w:space="0" w:color="auto"/>
        <w:right w:val="none" w:sz="0" w:space="0" w:color="auto"/>
      </w:divBdr>
    </w:div>
    <w:div w:id="1225024924">
      <w:marLeft w:val="0"/>
      <w:marRight w:val="0"/>
      <w:marTop w:val="0"/>
      <w:marBottom w:val="0"/>
      <w:divBdr>
        <w:top w:val="none" w:sz="0" w:space="0" w:color="auto"/>
        <w:left w:val="none" w:sz="0" w:space="0" w:color="auto"/>
        <w:bottom w:val="none" w:sz="0" w:space="0" w:color="auto"/>
        <w:right w:val="none" w:sz="0" w:space="0" w:color="auto"/>
      </w:divBdr>
    </w:div>
    <w:div w:id="1276904692">
      <w:marLeft w:val="0"/>
      <w:marRight w:val="0"/>
      <w:marTop w:val="0"/>
      <w:marBottom w:val="0"/>
      <w:divBdr>
        <w:top w:val="none" w:sz="0" w:space="0" w:color="auto"/>
        <w:left w:val="none" w:sz="0" w:space="0" w:color="auto"/>
        <w:bottom w:val="none" w:sz="0" w:space="0" w:color="auto"/>
        <w:right w:val="none" w:sz="0" w:space="0" w:color="auto"/>
      </w:divBdr>
    </w:div>
    <w:div w:id="1357854276">
      <w:marLeft w:val="0"/>
      <w:marRight w:val="0"/>
      <w:marTop w:val="0"/>
      <w:marBottom w:val="0"/>
      <w:divBdr>
        <w:top w:val="none" w:sz="0" w:space="0" w:color="auto"/>
        <w:left w:val="none" w:sz="0" w:space="0" w:color="auto"/>
        <w:bottom w:val="none" w:sz="0" w:space="0" w:color="auto"/>
        <w:right w:val="none" w:sz="0" w:space="0" w:color="auto"/>
      </w:divBdr>
    </w:div>
    <w:div w:id="1482846617">
      <w:marLeft w:val="0"/>
      <w:marRight w:val="0"/>
      <w:marTop w:val="0"/>
      <w:marBottom w:val="0"/>
      <w:divBdr>
        <w:top w:val="none" w:sz="0" w:space="0" w:color="auto"/>
        <w:left w:val="none" w:sz="0" w:space="0" w:color="auto"/>
        <w:bottom w:val="none" w:sz="0" w:space="0" w:color="auto"/>
        <w:right w:val="none" w:sz="0" w:space="0" w:color="auto"/>
      </w:divBdr>
    </w:div>
    <w:div w:id="1733380740">
      <w:marLeft w:val="0"/>
      <w:marRight w:val="0"/>
      <w:marTop w:val="0"/>
      <w:marBottom w:val="0"/>
      <w:divBdr>
        <w:top w:val="none" w:sz="0" w:space="0" w:color="auto"/>
        <w:left w:val="none" w:sz="0" w:space="0" w:color="auto"/>
        <w:bottom w:val="none" w:sz="0" w:space="0" w:color="auto"/>
        <w:right w:val="none" w:sz="0" w:space="0" w:color="auto"/>
      </w:divBdr>
    </w:div>
    <w:div w:id="1766806569">
      <w:marLeft w:val="0"/>
      <w:marRight w:val="0"/>
      <w:marTop w:val="0"/>
      <w:marBottom w:val="0"/>
      <w:divBdr>
        <w:top w:val="none" w:sz="0" w:space="0" w:color="auto"/>
        <w:left w:val="none" w:sz="0" w:space="0" w:color="auto"/>
        <w:bottom w:val="none" w:sz="0" w:space="0" w:color="auto"/>
        <w:right w:val="none" w:sz="0" w:space="0" w:color="auto"/>
      </w:divBdr>
    </w:div>
    <w:div w:id="201394633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2.xml"/><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roperties xmlns:vt="http://schemas.openxmlformats.org/officeDocument/2006/docPropsVTypes" xmlns="http://schemas.openxmlformats.org/officeDocument/2006/extended-properties">
  <Template>Normal.dotm</Template>
  <TotalTime>4389</TotalTime>
  <Pages>1</Pages>
  <Words>4840</Words>
  <Characters>27589</Characters>
  <Application>Microsoft Office Word</Application>
  <DocSecurity>0</DocSecurity>
  <Lines>229</Lines>
  <Paragraphs>64</Paragraphs>
  <CharactersWithSpaces>32365</CharactersWithSpaces>
  <AppVersion>15.0000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guoxf</dc:creator>
  <cp:keywords/>
  <dc:description/>
  <cp:lastModifiedBy>Administrator</cp:lastModifiedBy>
  <cp:revision>791</cp:revision>
  <cp:lastPrinted>2024-04-12T08:01:00Z</cp:lastPrinted>
  <dcterms:created xsi:type="dcterms:W3CDTF">2023-10-13T03:30:00Z</dcterms:created>
  <dcterms:modified xsi:type="dcterms:W3CDTF">2024-06-04T08:51:00Z</dcterms:modified>
</cp:coreProperties>
</file>

<file path=customXml/item3.xml><?xml version="1.0" encoding="utf-8"?>
<Properties xmlns="http://schemas.openxmlformats.org/officeDocument/2006/extended-properties" xmlns:vt="http://schemas.openxmlformats.org/officeDocument/2006/docPropsVTypes">
  <Template>Normal.dotm</Template>
  <TotalTime>4389</TotalTime>
  <Pages>1</Pages>
  <Words>4840</Words>
  <Characters>27589</Characters>
  <Application>Microsoft Office Word</Application>
  <DocSecurity>0</DocSecurity>
  <Lines>229</Lines>
  <Paragraphs>64</Paragraphs>
  <ScaleCrop>false</ScaleCrop>
  <Company/>
  <LinksUpToDate>false</LinksUpToDate>
  <CharactersWithSpaces>32365</CharactersWithSpaces>
  <SharedDoc>false</SharedDoc>
  <HyperlinksChanged>false</HyperlinksChanged>
  <AppVersion>16.0000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creator>guoxf</dc:creator>
  <cp:lastModifiedBy>Administrator</cp:lastModifiedBy>
  <cp:revision>791</cp:revision>
  <cp:lastPrinted>2024-04-12T08:01:00Z</cp:lastPrinted>
  <dcterms:created xsi:type="dcterms:W3CDTF">2023-10-13T03:30:00Z</dcterms:created>
  <dcterms:modified xsi:type="dcterms:W3CDTF">2024-06-04T08:51:00Z</dcterms:modified>
</cp:core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58E5E-AD75-4796-9ADD-E819B90F99ED}">
  <ds:schemaRefs>
    <ds:schemaRef ds:uri="http://schemas.openxmlformats.org/officeDocument/2006/docPropsVTypes"/>
    <ds:schemaRef ds:uri="http://schemas.openxmlformats.org/officeDocument/2006/extended-properties"/>
  </ds:schemaRefs>
</ds:datastoreItem>
</file>

<file path=customXml/itemProps2.xml><?xml version="1.0" encoding="utf-8"?>
<ds:datastoreItem xmlns:ds="http://schemas.openxmlformats.org/officeDocument/2006/customXml" ds:itemID="{9169DCB2-94C2-4517-99E5-A17C3FD628F7}">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DF2A073E-0FB3-4155-9FAD-CD51094DCD9C}">
  <ds:schemaRefs>
    <ds:schemaRef ds:uri="http://schemas.openxmlformats.org/officeDocument/2006/extended-properties"/>
    <ds:schemaRef ds:uri="http://schemas.openxmlformats.org/officeDocument/2006/docPropsVTypes"/>
  </ds:schemaRefs>
</ds:datastoreItem>
</file>

<file path=customXml/itemProps4.xml><?xml version="1.0" encoding="utf-8"?>
<ds:datastoreItem xmlns:ds="http://schemas.openxmlformats.org/officeDocument/2006/customXml" ds:itemID="{BCEB7840-7A86-45EA-8A5A-A1CB1F5636A7}">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E95C1A78-797F-4E90-AF90-9768269DB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4459</TotalTime>
  <Pages>62</Pages>
  <Words>4700</Words>
  <Characters>26791</Characters>
  <Application>Microsoft Office Word</Application>
  <DocSecurity>0</DocSecurity>
  <Lines>223</Lines>
  <Paragraphs>62</Paragraphs>
  <ScaleCrop>false</ScaleCrop>
  <Company/>
  <LinksUpToDate>false</LinksUpToDate>
  <CharactersWithSpaces>31429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guoxf</dc:creator>
  <cp:lastModifiedBy>dlp</cp:lastModifiedBy>
  <cp:revision>799</cp:revision>
  <cp:lastPrinted>2024-04-12T08:01:00Z</cp:lastPrinted>
  <dcterms:created xsi:type="dcterms:W3CDTF">2023-10-13T03:30:00Z</dcterms:created>
  <dcterms:modified xsi:type="dcterms:W3CDTF">2024-07-08T07:21:00Z</dcterms:modified>
</cp:coreProperties>
</file>