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A403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kern w:val="2"/>
          <w:sz w:val="21"/>
          <w:szCs w:val="44"/>
          <w:highlight w:val="none"/>
          <w:lang w:val="en-US" w:eastAsia="zh-CN" w:bidi="ar-SA"/>
        </w:rPr>
      </w:pPr>
    </w:p>
    <w:p w14:paraId="050F1A77">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44"/>
          <w:szCs w:val="44"/>
          <w:highlight w:val="none"/>
        </w:rPr>
      </w:pPr>
      <w:bookmarkStart w:id="0" w:name="_Toc1072"/>
      <w:r>
        <w:rPr>
          <w:rFonts w:hint="eastAsia" w:ascii="方正小标宋简体" w:hAnsi="方正小标宋简体" w:eastAsia="方正小标宋简体" w:cs="方正小标宋简体"/>
          <w:sz w:val="44"/>
          <w:szCs w:val="44"/>
          <w:highlight w:val="none"/>
        </w:rPr>
        <w:t>唐山市</w:t>
      </w:r>
      <w:r>
        <w:rPr>
          <w:rFonts w:hint="eastAsia" w:ascii="方正小标宋简体" w:hAnsi="方正小标宋简体" w:eastAsia="方正小标宋简体" w:cs="方正小标宋简体"/>
          <w:sz w:val="44"/>
          <w:szCs w:val="44"/>
          <w:highlight w:val="none"/>
          <w:lang w:eastAsia="zh-CN"/>
        </w:rPr>
        <w:t>中心城区</w:t>
      </w:r>
      <w:r>
        <w:rPr>
          <w:rFonts w:hint="eastAsia" w:ascii="方正小标宋简体" w:hAnsi="方正小标宋简体" w:eastAsia="方正小标宋简体" w:cs="方正小标宋简体"/>
          <w:sz w:val="44"/>
          <w:szCs w:val="44"/>
          <w:highlight w:val="none"/>
        </w:rPr>
        <w:t>配售型保障性住房管理办法</w:t>
      </w:r>
      <w:bookmarkEnd w:id="0"/>
    </w:p>
    <w:p w14:paraId="2CD53901">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1" w:name="_Toc17342"/>
      <w:r>
        <w:rPr>
          <w:rFonts w:hint="eastAsia" w:ascii="方正小标宋简体" w:hAnsi="方正小标宋简体" w:eastAsia="方正小标宋简体" w:cs="方正小标宋简体"/>
          <w:sz w:val="44"/>
          <w:szCs w:val="44"/>
          <w:highlight w:val="none"/>
          <w:lang w:eastAsia="zh-CN"/>
        </w:rPr>
        <w:t>（试行）</w:t>
      </w:r>
      <w:bookmarkEnd w:id="1"/>
    </w:p>
    <w:p w14:paraId="5D38F98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(征求意见稿</w:t>
      </w:r>
      <w:r>
        <w:rPr>
          <w:rFonts w:hint="eastAsia" w:ascii="方正楷体简体" w:hAnsi="方正楷体简体" w:eastAsia="方正楷体简体" w:cs="方正楷体简体"/>
          <w:sz w:val="32"/>
          <w:szCs w:val="32"/>
          <w:highlight w:val="none"/>
          <w:lang w:val="en-US" w:eastAsia="zh-CN"/>
        </w:rPr>
        <w:t>)</w:t>
      </w:r>
    </w:p>
    <w:p w14:paraId="38A0E79B">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outlineLvl w:val="0"/>
        <w:rPr>
          <w:rFonts w:hint="eastAsia" w:ascii="方正黑体简体" w:hAnsi="方正黑体简体" w:eastAsia="方正黑体简体" w:cs="方正黑体简体"/>
          <w:sz w:val="32"/>
          <w:szCs w:val="32"/>
          <w:highlight w:val="none"/>
        </w:rPr>
      </w:pPr>
      <w:bookmarkStart w:id="2" w:name="_Toc22177"/>
      <w:r>
        <w:rPr>
          <w:rFonts w:hint="eastAsia" w:ascii="方正黑体简体" w:hAnsi="方正黑体简体" w:eastAsia="方正黑体简体" w:cs="方正黑体简体"/>
          <w:sz w:val="32"/>
          <w:szCs w:val="32"/>
          <w:highlight w:val="none"/>
        </w:rPr>
        <w:t>第一章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rPr>
        <w:t>总则</w:t>
      </w:r>
      <w:bookmarkEnd w:id="2"/>
    </w:p>
    <w:p w14:paraId="54FF24EF">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sz w:val="32"/>
          <w:szCs w:val="32"/>
          <w:highlight w:val="none"/>
        </w:rPr>
      </w:pPr>
      <w:r>
        <w:rPr>
          <w:rFonts w:hint="eastAsia" w:ascii="方正黑体简体" w:hAnsi="方正黑体简体" w:eastAsia="方正黑体简体" w:cs="方正黑体简体"/>
          <w:kern w:val="2"/>
          <w:sz w:val="32"/>
          <w:szCs w:val="32"/>
          <w:highlight w:val="none"/>
          <w:lang w:val="en-US" w:eastAsia="zh-CN" w:bidi="ar-SA"/>
        </w:rPr>
        <w:t>【立法目的】</w:t>
      </w:r>
      <w:r>
        <w:rPr>
          <w:rFonts w:hint="eastAsia" w:ascii="宋体" w:hAnsi="宋体" w:eastAsia="方正仿宋简体"/>
          <w:sz w:val="32"/>
          <w:szCs w:val="32"/>
          <w:highlight w:val="none"/>
        </w:rPr>
        <w:t>为促进房地产市场平稳健康发展和民生改善，</w:t>
      </w:r>
      <w:r>
        <w:rPr>
          <w:rFonts w:hint="eastAsia" w:ascii="宋体" w:hAnsi="宋体" w:eastAsia="方正仿宋简体"/>
          <w:sz w:val="32"/>
          <w:szCs w:val="32"/>
          <w:highlight w:val="none"/>
          <w:lang w:eastAsia="zh-CN"/>
        </w:rPr>
        <w:t>推动</w:t>
      </w:r>
      <w:r>
        <w:rPr>
          <w:rFonts w:hint="eastAsia" w:ascii="宋体" w:hAnsi="宋体" w:eastAsia="方正仿宋简体"/>
          <w:sz w:val="32"/>
          <w:szCs w:val="32"/>
          <w:highlight w:val="none"/>
        </w:rPr>
        <w:t>建立房地产业转型发展新模式，</w:t>
      </w:r>
      <w:r>
        <w:rPr>
          <w:rFonts w:hint="eastAsia" w:ascii="宋体" w:hAnsi="宋体" w:eastAsia="方正仿宋简体"/>
          <w:sz w:val="32"/>
          <w:szCs w:val="32"/>
          <w:highlight w:val="none"/>
          <w:lang w:eastAsia="zh-CN"/>
        </w:rPr>
        <w:t>推进保障性住房建设，规范配售型保障性住房管理，</w:t>
      </w:r>
      <w:r>
        <w:rPr>
          <w:rFonts w:hint="eastAsia" w:ascii="宋体" w:hAnsi="宋体" w:eastAsia="方正仿宋简体"/>
          <w:sz w:val="32"/>
          <w:szCs w:val="32"/>
          <w:highlight w:val="none"/>
        </w:rPr>
        <w:t>根据国务院《关于规划建设保障性住房的指导意见》（国发〔2023〕14号）、住房城乡建设部《关于做好收购已建成存量商品房用作保障性住房有关工作的通知》（建保〔2024〕44号）及有关规定，结合我市实际，制定本办法。</w:t>
      </w:r>
    </w:p>
    <w:p w14:paraId="25DF851C">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sz w:val="32"/>
          <w:szCs w:val="32"/>
          <w:highlight w:val="none"/>
        </w:rPr>
      </w:pPr>
      <w:r>
        <w:rPr>
          <w:rFonts w:hint="eastAsia" w:ascii="方正黑体简体" w:hAnsi="方正黑体简体" w:eastAsia="方正黑体简体" w:cs="方正黑体简体"/>
          <w:kern w:val="2"/>
          <w:sz w:val="32"/>
          <w:szCs w:val="32"/>
          <w:highlight w:val="none"/>
          <w:lang w:val="en-US" w:eastAsia="zh-CN" w:bidi="ar-SA"/>
        </w:rPr>
        <w:t>【</w:t>
      </w:r>
      <w:bookmarkStart w:id="3" w:name="_Toc30135"/>
      <w:r>
        <w:rPr>
          <w:rFonts w:hint="eastAsia" w:ascii="方正黑体简体" w:hAnsi="方正黑体简体" w:eastAsia="方正黑体简体" w:cs="方正黑体简体"/>
          <w:kern w:val="2"/>
          <w:sz w:val="32"/>
          <w:szCs w:val="32"/>
          <w:highlight w:val="none"/>
          <w:lang w:val="en-US" w:eastAsia="zh-CN" w:bidi="ar-SA"/>
        </w:rPr>
        <w:t>概念定义</w:t>
      </w:r>
      <w:bookmarkEnd w:id="3"/>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szCs w:val="32"/>
          <w:highlight w:val="none"/>
        </w:rPr>
        <w:t>本办法所称的配售型保障性住房</w:t>
      </w:r>
      <w:r>
        <w:rPr>
          <w:rFonts w:hint="eastAsia" w:ascii="宋体" w:hAnsi="宋体" w:eastAsia="方正仿宋简体"/>
          <w:sz w:val="32"/>
          <w:szCs w:val="32"/>
          <w:highlight w:val="none"/>
          <w:lang w:eastAsia="zh-CN"/>
        </w:rPr>
        <w:t>（以下简称“保售房”）</w:t>
      </w:r>
      <w:r>
        <w:rPr>
          <w:rFonts w:hint="eastAsia" w:ascii="宋体" w:hAnsi="宋体" w:eastAsia="方正仿宋简体"/>
          <w:sz w:val="32"/>
          <w:szCs w:val="32"/>
          <w:highlight w:val="none"/>
        </w:rPr>
        <w:t>，</w:t>
      </w:r>
      <w:r>
        <w:rPr>
          <w:rFonts w:hint="eastAsia" w:ascii="宋体" w:hAnsi="宋体" w:eastAsia="方正仿宋简体"/>
          <w:sz w:val="32"/>
          <w:szCs w:val="32"/>
          <w:highlight w:val="none"/>
          <w:lang w:eastAsia="zh-CN"/>
        </w:rPr>
        <w:t>是指</w:t>
      </w:r>
      <w:r>
        <w:rPr>
          <w:rFonts w:hint="eastAsia" w:ascii="宋体" w:hAnsi="宋体" w:eastAsia="方正仿宋简体"/>
          <w:sz w:val="32"/>
          <w:szCs w:val="32"/>
          <w:highlight w:val="none"/>
        </w:rPr>
        <w:t>政府提供政策</w:t>
      </w:r>
      <w:r>
        <w:rPr>
          <w:rFonts w:hint="eastAsia" w:ascii="宋体" w:hAnsi="宋体" w:eastAsia="方正仿宋简体"/>
          <w:sz w:val="32"/>
          <w:szCs w:val="32"/>
          <w:highlight w:val="none"/>
          <w:lang w:eastAsia="zh-CN"/>
        </w:rPr>
        <w:t>支持</w:t>
      </w:r>
      <w:r>
        <w:rPr>
          <w:rFonts w:hint="eastAsia" w:ascii="宋体" w:hAnsi="宋体" w:eastAsia="方正仿宋简体"/>
          <w:sz w:val="32"/>
          <w:szCs w:val="32"/>
          <w:highlight w:val="none"/>
        </w:rPr>
        <w:t>，限定套型、面积和</w:t>
      </w:r>
      <w:r>
        <w:rPr>
          <w:rFonts w:hint="eastAsia" w:ascii="宋体" w:hAnsi="宋体" w:eastAsia="方正仿宋简体"/>
          <w:sz w:val="32"/>
          <w:szCs w:val="32"/>
          <w:highlight w:val="none"/>
          <w:lang w:eastAsia="zh-CN"/>
        </w:rPr>
        <w:t>配售</w:t>
      </w:r>
      <w:r>
        <w:rPr>
          <w:rFonts w:hint="eastAsia" w:ascii="宋体" w:hAnsi="宋体" w:eastAsia="方正仿宋简体"/>
          <w:sz w:val="32"/>
          <w:szCs w:val="32"/>
          <w:highlight w:val="none"/>
        </w:rPr>
        <w:t>价格，实施封闭管理（不得进行除房屋按揭贷款外其他抵押，不得上市交易，可以</w:t>
      </w:r>
      <w:r>
        <w:rPr>
          <w:rFonts w:hint="eastAsia" w:ascii="宋体" w:hAnsi="宋体" w:eastAsia="方正仿宋简体"/>
          <w:sz w:val="32"/>
          <w:szCs w:val="32"/>
          <w:highlight w:val="none"/>
          <w:lang w:eastAsia="zh-CN"/>
        </w:rPr>
        <w:t>申请</w:t>
      </w:r>
      <w:r>
        <w:rPr>
          <w:rFonts w:hint="eastAsia" w:ascii="宋体" w:hAnsi="宋体" w:eastAsia="方正仿宋简体"/>
          <w:sz w:val="32"/>
          <w:szCs w:val="32"/>
          <w:highlight w:val="none"/>
        </w:rPr>
        <w:t>回购）的</w:t>
      </w:r>
      <w:r>
        <w:rPr>
          <w:rFonts w:hint="eastAsia" w:ascii="宋体" w:hAnsi="宋体" w:eastAsia="方正仿宋简体"/>
          <w:sz w:val="32"/>
          <w:szCs w:val="32"/>
          <w:highlight w:val="none"/>
          <w:lang w:eastAsia="zh-CN"/>
        </w:rPr>
        <w:t>具有保障属性的</w:t>
      </w:r>
      <w:r>
        <w:rPr>
          <w:rFonts w:hint="eastAsia" w:ascii="宋体" w:hAnsi="宋体" w:eastAsia="方正仿宋简体"/>
          <w:sz w:val="32"/>
          <w:szCs w:val="32"/>
          <w:highlight w:val="none"/>
        </w:rPr>
        <w:t>政策性住房。</w:t>
      </w:r>
    </w:p>
    <w:p w14:paraId="7D6ACE3F">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sz w:val="32"/>
          <w:szCs w:val="32"/>
          <w:highlight w:val="none"/>
        </w:rPr>
      </w:pPr>
      <w:r>
        <w:rPr>
          <w:rFonts w:hint="eastAsia" w:ascii="方正黑体简体" w:hAnsi="方正黑体简体" w:eastAsia="方正黑体简体" w:cs="方正黑体简体"/>
          <w:kern w:val="2"/>
          <w:sz w:val="32"/>
          <w:szCs w:val="32"/>
          <w:highlight w:val="none"/>
          <w:lang w:val="en-US" w:eastAsia="zh-CN" w:bidi="ar-SA"/>
        </w:rPr>
        <w:t>【</w:t>
      </w:r>
      <w:bookmarkStart w:id="4" w:name="_Toc26182"/>
      <w:r>
        <w:rPr>
          <w:rFonts w:hint="eastAsia" w:ascii="方正黑体简体" w:hAnsi="方正黑体简体" w:eastAsia="方正黑体简体" w:cs="方正黑体简体"/>
          <w:kern w:val="2"/>
          <w:sz w:val="32"/>
          <w:szCs w:val="32"/>
          <w:highlight w:val="none"/>
          <w:lang w:val="en-US" w:eastAsia="zh-CN" w:bidi="ar-SA"/>
        </w:rPr>
        <w:t>适用范围</w:t>
      </w:r>
      <w:bookmarkEnd w:id="4"/>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szCs w:val="32"/>
          <w:highlight w:val="none"/>
        </w:rPr>
        <w:t>本市</w:t>
      </w:r>
      <w:r>
        <w:rPr>
          <w:rFonts w:hint="eastAsia" w:ascii="宋体" w:hAnsi="宋体" w:eastAsia="方正仿宋简体"/>
          <w:sz w:val="32"/>
          <w:szCs w:val="32"/>
          <w:highlight w:val="none"/>
          <w:lang w:eastAsia="zh-CN"/>
        </w:rPr>
        <w:t>中心城区（路南区、路北区、高新区、开平区、丰南区）行政区域</w:t>
      </w:r>
      <w:r>
        <w:rPr>
          <w:rFonts w:hint="eastAsia" w:ascii="宋体" w:hAnsi="宋体" w:eastAsia="方正仿宋简体"/>
          <w:sz w:val="32"/>
          <w:szCs w:val="32"/>
          <w:highlight w:val="none"/>
        </w:rPr>
        <w:t>内</w:t>
      </w:r>
      <w:r>
        <w:rPr>
          <w:rFonts w:hint="eastAsia" w:ascii="宋体" w:hAnsi="宋体" w:eastAsia="方正仿宋简体"/>
          <w:sz w:val="32"/>
          <w:szCs w:val="32"/>
          <w:highlight w:val="none"/>
          <w:lang w:eastAsia="zh-CN"/>
        </w:rPr>
        <w:t>保售房</w:t>
      </w:r>
      <w:r>
        <w:rPr>
          <w:rFonts w:hint="eastAsia" w:ascii="宋体" w:hAnsi="宋体" w:eastAsia="方正仿宋简体"/>
          <w:sz w:val="32"/>
          <w:szCs w:val="32"/>
          <w:highlight w:val="none"/>
        </w:rPr>
        <w:t>的</w:t>
      </w:r>
      <w:r>
        <w:rPr>
          <w:rFonts w:hint="eastAsia" w:ascii="宋体" w:hAnsi="宋体" w:eastAsia="方正仿宋简体"/>
          <w:sz w:val="32"/>
          <w:szCs w:val="32"/>
          <w:highlight w:val="none"/>
          <w:lang w:eastAsia="zh-CN"/>
        </w:rPr>
        <w:t>计划</w:t>
      </w:r>
      <w:r>
        <w:rPr>
          <w:rFonts w:hint="eastAsia" w:ascii="宋体" w:hAnsi="宋体" w:eastAsia="方正仿宋简体"/>
          <w:sz w:val="32"/>
          <w:szCs w:val="32"/>
          <w:highlight w:val="none"/>
        </w:rPr>
        <w:t>、</w:t>
      </w:r>
      <w:r>
        <w:rPr>
          <w:rFonts w:hint="eastAsia" w:ascii="宋体" w:hAnsi="宋体" w:eastAsia="方正仿宋简体"/>
          <w:sz w:val="32"/>
          <w:szCs w:val="32"/>
          <w:highlight w:val="none"/>
          <w:lang w:eastAsia="zh-CN"/>
        </w:rPr>
        <w:t>建设（筹集）</w:t>
      </w:r>
      <w:r>
        <w:rPr>
          <w:rFonts w:hint="eastAsia" w:ascii="宋体" w:hAnsi="宋体" w:eastAsia="方正仿宋简体"/>
          <w:sz w:val="32"/>
          <w:szCs w:val="32"/>
          <w:highlight w:val="none"/>
        </w:rPr>
        <w:t>、供应、使用、退出及监督管理，适用本办法。</w:t>
      </w:r>
    </w:p>
    <w:p w14:paraId="19DD31C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sz w:val="32"/>
          <w:szCs w:val="32"/>
          <w:highlight w:val="none"/>
        </w:rPr>
      </w:pPr>
      <w:r>
        <w:rPr>
          <w:rFonts w:hint="eastAsia" w:ascii="方正黑体简体" w:hAnsi="方正黑体简体" w:eastAsia="方正黑体简体" w:cs="方正黑体简体"/>
          <w:kern w:val="2"/>
          <w:sz w:val="32"/>
          <w:szCs w:val="32"/>
          <w:highlight w:val="none"/>
          <w:lang w:val="en-US" w:eastAsia="zh-CN" w:bidi="ar-SA"/>
        </w:rPr>
        <w:t>【适用人群】</w:t>
      </w:r>
      <w:r>
        <w:rPr>
          <w:rFonts w:hint="eastAsia" w:ascii="宋体" w:hAnsi="宋体" w:eastAsia="方正仿宋简体"/>
          <w:sz w:val="32"/>
          <w:szCs w:val="32"/>
          <w:highlight w:val="none"/>
          <w:lang w:val="en-US" w:eastAsia="zh-CN"/>
        </w:rPr>
        <w:t>保售房面向</w:t>
      </w:r>
      <w:r>
        <w:rPr>
          <w:rFonts w:hint="eastAsia" w:ascii="宋体" w:hAnsi="宋体" w:eastAsia="方正仿宋简体"/>
          <w:sz w:val="32"/>
          <w:szCs w:val="32"/>
          <w:highlight w:val="none"/>
        </w:rPr>
        <w:t>本市户籍住房有困难的工薪收入群体，以及城市需要的引进人才等群体</w:t>
      </w:r>
      <w:r>
        <w:rPr>
          <w:rFonts w:hint="eastAsia" w:ascii="宋体" w:hAnsi="宋体" w:eastAsia="方正仿宋简体"/>
          <w:sz w:val="32"/>
          <w:szCs w:val="32"/>
          <w:highlight w:val="none"/>
          <w:lang w:eastAsia="zh-CN"/>
        </w:rPr>
        <w:t>配售。</w:t>
      </w:r>
    </w:p>
    <w:p w14:paraId="7281358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sz w:val="32"/>
          <w:szCs w:val="32"/>
          <w:highlight w:val="none"/>
        </w:rPr>
      </w:pPr>
      <w:r>
        <w:rPr>
          <w:rFonts w:hint="eastAsia" w:ascii="方正黑体简体" w:hAnsi="方正黑体简体" w:eastAsia="方正黑体简体" w:cs="方正黑体简体"/>
          <w:kern w:val="2"/>
          <w:sz w:val="32"/>
          <w:szCs w:val="32"/>
          <w:highlight w:val="none"/>
          <w:lang w:val="en-US" w:eastAsia="zh-CN" w:bidi="ar-SA"/>
        </w:rPr>
        <w:t>【</w:t>
      </w:r>
      <w:bookmarkStart w:id="5" w:name="_Toc27129"/>
      <w:r>
        <w:rPr>
          <w:rFonts w:hint="eastAsia" w:ascii="方正黑体简体" w:hAnsi="方正黑体简体" w:eastAsia="方正黑体简体" w:cs="方正黑体简体"/>
          <w:kern w:val="2"/>
          <w:sz w:val="32"/>
          <w:szCs w:val="32"/>
          <w:highlight w:val="none"/>
          <w:lang w:val="en-US" w:eastAsia="zh-CN" w:bidi="ar-SA"/>
        </w:rPr>
        <w:t>职责分工</w:t>
      </w:r>
      <w:bookmarkEnd w:id="5"/>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sz w:val="32"/>
          <w:szCs w:val="32"/>
          <w:highlight w:val="none"/>
        </w:rPr>
        <w:t>市人民政府统筹全市</w:t>
      </w:r>
      <w:r>
        <w:rPr>
          <w:rFonts w:hint="eastAsia" w:ascii="宋体" w:hAnsi="宋体" w:eastAsia="方正仿宋简体" w:cs="Times New Roman"/>
          <w:sz w:val="32"/>
          <w:szCs w:val="32"/>
          <w:highlight w:val="none"/>
          <w:lang w:eastAsia="zh-CN"/>
        </w:rPr>
        <w:t>保售房</w:t>
      </w:r>
      <w:r>
        <w:rPr>
          <w:rFonts w:hint="eastAsia" w:ascii="宋体" w:hAnsi="宋体" w:eastAsia="方正仿宋简体" w:cs="Times New Roman"/>
          <w:sz w:val="32"/>
          <w:szCs w:val="32"/>
          <w:highlight w:val="none"/>
        </w:rPr>
        <w:t>政策</w:t>
      </w:r>
      <w:r>
        <w:rPr>
          <w:rFonts w:hint="eastAsia" w:ascii="宋体" w:hAnsi="宋体" w:eastAsia="方正仿宋简体" w:cs="Times New Roman"/>
          <w:sz w:val="32"/>
          <w:szCs w:val="32"/>
          <w:highlight w:val="none"/>
          <w:lang w:eastAsia="zh-CN"/>
        </w:rPr>
        <w:t>、计划、</w:t>
      </w:r>
      <w:r>
        <w:rPr>
          <w:rFonts w:hint="eastAsia" w:ascii="宋体" w:hAnsi="宋体" w:eastAsia="方正仿宋简体" w:cs="Times New Roman"/>
          <w:sz w:val="32"/>
          <w:szCs w:val="32"/>
          <w:highlight w:val="none"/>
        </w:rPr>
        <w:t>建设</w:t>
      </w:r>
      <w:r>
        <w:rPr>
          <w:rFonts w:hint="eastAsia" w:ascii="宋体" w:hAnsi="宋体" w:eastAsia="方正仿宋简体" w:cs="Times New Roman"/>
          <w:sz w:val="32"/>
          <w:szCs w:val="32"/>
          <w:highlight w:val="none"/>
          <w:lang w:eastAsia="zh-CN"/>
        </w:rPr>
        <w:t>（</w:t>
      </w:r>
      <w:r>
        <w:rPr>
          <w:rFonts w:hint="eastAsia" w:ascii="宋体" w:hAnsi="宋体" w:eastAsia="方正仿宋简体" w:cs="Times New Roman"/>
          <w:sz w:val="32"/>
          <w:szCs w:val="32"/>
          <w:highlight w:val="none"/>
        </w:rPr>
        <w:t>筹集</w:t>
      </w:r>
      <w:r>
        <w:rPr>
          <w:rFonts w:hint="eastAsia" w:ascii="宋体" w:hAnsi="宋体" w:eastAsia="方正仿宋简体" w:cs="Times New Roman"/>
          <w:sz w:val="32"/>
          <w:szCs w:val="32"/>
          <w:highlight w:val="none"/>
          <w:lang w:eastAsia="zh-CN"/>
        </w:rPr>
        <w:t>）</w:t>
      </w:r>
      <w:r>
        <w:rPr>
          <w:rFonts w:hint="eastAsia" w:ascii="宋体" w:hAnsi="宋体" w:eastAsia="方正仿宋简体" w:cs="Times New Roman"/>
          <w:sz w:val="32"/>
          <w:szCs w:val="32"/>
          <w:highlight w:val="none"/>
        </w:rPr>
        <w:t>等重大事项</w:t>
      </w:r>
      <w:r>
        <w:rPr>
          <w:rFonts w:hint="eastAsia" w:ascii="宋体" w:hAnsi="宋体" w:eastAsia="方正仿宋简体" w:cs="Times New Roman"/>
          <w:sz w:val="32"/>
          <w:szCs w:val="32"/>
          <w:highlight w:val="none"/>
          <w:lang w:eastAsia="zh-CN"/>
        </w:rPr>
        <w:t>的决策和协调</w:t>
      </w:r>
      <w:r>
        <w:rPr>
          <w:rFonts w:hint="eastAsia" w:ascii="宋体" w:hAnsi="宋体" w:eastAsia="方正仿宋简体" w:cs="Times New Roman"/>
          <w:sz w:val="32"/>
          <w:szCs w:val="32"/>
          <w:highlight w:val="none"/>
        </w:rPr>
        <w:t>。</w:t>
      </w:r>
    </w:p>
    <w:p w14:paraId="74D060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b/>
          <w:bCs/>
          <w:sz w:val="32"/>
          <w:szCs w:val="32"/>
          <w:highlight w:val="none"/>
          <w:lang w:eastAsia="zh-CN"/>
        </w:rPr>
      </w:pPr>
      <w:r>
        <w:rPr>
          <w:rFonts w:hint="eastAsia" w:ascii="宋体" w:hAnsi="宋体" w:eastAsia="方正仿宋简体" w:cs="Times New Roman"/>
          <w:sz w:val="32"/>
          <w:szCs w:val="32"/>
          <w:highlight w:val="none"/>
          <w:lang w:eastAsia="zh-CN"/>
        </w:rPr>
        <w:t>市住房和城乡建设部门</w:t>
      </w:r>
      <w:r>
        <w:rPr>
          <w:rFonts w:hint="eastAsia" w:ascii="宋体" w:hAnsi="宋体" w:eastAsia="方正仿宋简体" w:cs="Times New Roman"/>
          <w:sz w:val="32"/>
          <w:szCs w:val="32"/>
          <w:highlight w:val="none"/>
        </w:rPr>
        <w:t>作为全市</w:t>
      </w:r>
      <w:r>
        <w:rPr>
          <w:rFonts w:hint="eastAsia" w:ascii="宋体" w:hAnsi="宋体" w:eastAsia="方正仿宋简体" w:cs="Times New Roman"/>
          <w:sz w:val="32"/>
          <w:szCs w:val="32"/>
          <w:highlight w:val="none"/>
          <w:lang w:eastAsia="zh-CN"/>
        </w:rPr>
        <w:t>保售房行政</w:t>
      </w:r>
      <w:r>
        <w:rPr>
          <w:rFonts w:hint="eastAsia" w:ascii="宋体" w:hAnsi="宋体" w:eastAsia="方正仿宋简体" w:cs="Times New Roman"/>
          <w:sz w:val="32"/>
          <w:szCs w:val="32"/>
          <w:highlight w:val="none"/>
        </w:rPr>
        <w:t>主管部门，</w:t>
      </w:r>
      <w:r>
        <w:rPr>
          <w:rFonts w:hint="eastAsia" w:ascii="宋体" w:hAnsi="宋体" w:eastAsia="方正仿宋简体" w:cs="Times New Roman"/>
          <w:sz w:val="32"/>
          <w:szCs w:val="32"/>
          <w:highlight w:val="none"/>
          <w:lang w:eastAsia="zh-CN"/>
        </w:rPr>
        <w:t>牵头</w:t>
      </w:r>
      <w:r>
        <w:rPr>
          <w:rFonts w:hint="eastAsia" w:ascii="宋体" w:hAnsi="宋体" w:eastAsia="方正仿宋简体" w:cs="Times New Roman"/>
          <w:sz w:val="32"/>
          <w:szCs w:val="32"/>
          <w:highlight w:val="none"/>
        </w:rPr>
        <w:t>负责</w:t>
      </w:r>
      <w:r>
        <w:rPr>
          <w:rFonts w:hint="eastAsia" w:ascii="宋体" w:hAnsi="宋体" w:eastAsia="方正仿宋简体" w:cs="Times New Roman"/>
          <w:sz w:val="32"/>
          <w:szCs w:val="32"/>
          <w:highlight w:val="none"/>
          <w:lang w:eastAsia="zh-CN"/>
        </w:rPr>
        <w:t>保售房管理相关工作。</w:t>
      </w:r>
    </w:p>
    <w:p w14:paraId="31145A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sz w:val="32"/>
          <w:szCs w:val="32"/>
          <w:highlight w:val="none"/>
        </w:rPr>
      </w:pPr>
      <w:r>
        <w:rPr>
          <w:rFonts w:hint="eastAsia" w:ascii="宋体" w:hAnsi="宋体" w:eastAsia="方正仿宋简体" w:cs="Times New Roman"/>
          <w:sz w:val="32"/>
          <w:szCs w:val="32"/>
          <w:highlight w:val="none"/>
          <w:lang w:eastAsia="zh-CN"/>
        </w:rPr>
        <w:t>市发展和改革</w:t>
      </w:r>
      <w:r>
        <w:rPr>
          <w:rFonts w:hint="eastAsia" w:ascii="宋体" w:hAnsi="宋体" w:eastAsia="方正仿宋简体" w:cs="Times New Roman"/>
          <w:sz w:val="32"/>
          <w:szCs w:val="32"/>
          <w:highlight w:val="none"/>
        </w:rPr>
        <w:t>部门负责</w:t>
      </w:r>
      <w:r>
        <w:rPr>
          <w:rFonts w:hint="eastAsia" w:ascii="宋体" w:hAnsi="宋体" w:eastAsia="方正仿宋简体" w:cs="Times New Roman"/>
          <w:sz w:val="32"/>
          <w:szCs w:val="32"/>
          <w:highlight w:val="none"/>
          <w:lang w:eastAsia="zh-CN"/>
        </w:rPr>
        <w:t>保售房</w:t>
      </w:r>
      <w:r>
        <w:rPr>
          <w:rFonts w:hint="eastAsia" w:ascii="宋体" w:hAnsi="宋体" w:eastAsia="方正仿宋简体" w:cs="Times New Roman"/>
          <w:sz w:val="32"/>
          <w:szCs w:val="32"/>
          <w:highlight w:val="none"/>
        </w:rPr>
        <w:t>项目</w:t>
      </w:r>
      <w:r>
        <w:rPr>
          <w:rFonts w:hint="eastAsia" w:ascii="宋体" w:hAnsi="宋体" w:eastAsia="方正仿宋简体" w:cs="Times New Roman"/>
          <w:sz w:val="32"/>
          <w:szCs w:val="32"/>
          <w:highlight w:val="none"/>
          <w:lang w:eastAsia="zh-CN"/>
        </w:rPr>
        <w:t>专项债、中央预算内投资等上级资金申请，收购存量商品房用作保售房的价格核定、保售房配售</w:t>
      </w:r>
      <w:r>
        <w:rPr>
          <w:rFonts w:hint="eastAsia" w:ascii="宋体" w:hAnsi="宋体" w:eastAsia="方正仿宋简体" w:cs="Times New Roman"/>
          <w:sz w:val="32"/>
          <w:szCs w:val="32"/>
          <w:highlight w:val="none"/>
        </w:rPr>
        <w:t>价格核定工作。</w:t>
      </w:r>
    </w:p>
    <w:p w14:paraId="3BBEA9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sz w:val="32"/>
          <w:szCs w:val="32"/>
          <w:highlight w:val="none"/>
          <w:lang w:eastAsia="zh-CN"/>
        </w:rPr>
      </w:pPr>
      <w:r>
        <w:rPr>
          <w:rFonts w:hint="eastAsia" w:ascii="宋体" w:hAnsi="宋体" w:eastAsia="方正仿宋简体" w:cs="Times New Roman"/>
          <w:sz w:val="32"/>
          <w:szCs w:val="32"/>
          <w:highlight w:val="none"/>
          <w:lang w:eastAsia="zh-CN"/>
        </w:rPr>
        <w:t>市行政审批局负责保售房项目立项、备案及相关手续办理工作。</w:t>
      </w:r>
    </w:p>
    <w:p w14:paraId="1F0A6E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highlight w:val="none"/>
        </w:rPr>
      </w:pPr>
      <w:r>
        <w:rPr>
          <w:rFonts w:hint="eastAsia" w:ascii="宋体" w:hAnsi="宋体" w:eastAsia="方正仿宋简体" w:cs="Times New Roman"/>
          <w:color w:val="auto"/>
          <w:sz w:val="32"/>
          <w:szCs w:val="32"/>
          <w:highlight w:val="none"/>
          <w:shd w:val="clear" w:color="auto" w:fill="auto"/>
          <w:lang w:eastAsia="zh-CN"/>
        </w:rPr>
        <w:t>市</w:t>
      </w:r>
      <w:r>
        <w:rPr>
          <w:rFonts w:hint="eastAsia" w:ascii="宋体" w:hAnsi="宋体" w:eastAsia="方正仿宋简体" w:cs="Times New Roman"/>
          <w:color w:val="auto"/>
          <w:sz w:val="32"/>
          <w:szCs w:val="32"/>
          <w:highlight w:val="none"/>
          <w:shd w:val="clear" w:color="auto" w:fill="auto"/>
        </w:rPr>
        <w:t>自然资源</w:t>
      </w:r>
      <w:r>
        <w:rPr>
          <w:rFonts w:hint="eastAsia" w:ascii="宋体" w:hAnsi="宋体" w:eastAsia="方正仿宋简体" w:cs="Times New Roman"/>
          <w:color w:val="auto"/>
          <w:sz w:val="32"/>
          <w:szCs w:val="32"/>
          <w:highlight w:val="none"/>
          <w:shd w:val="clear" w:color="auto" w:fill="auto"/>
          <w:lang w:eastAsia="zh-CN"/>
        </w:rPr>
        <w:t>和规划</w:t>
      </w:r>
      <w:r>
        <w:rPr>
          <w:rFonts w:hint="eastAsia" w:ascii="宋体" w:hAnsi="宋体" w:eastAsia="方正仿宋简体" w:cs="Times New Roman"/>
          <w:color w:val="auto"/>
          <w:sz w:val="32"/>
          <w:szCs w:val="32"/>
          <w:highlight w:val="none"/>
          <w:shd w:val="clear" w:color="auto" w:fill="auto"/>
        </w:rPr>
        <w:t>部门</w:t>
      </w:r>
      <w:r>
        <w:rPr>
          <w:rFonts w:ascii="宋体" w:hAnsi="宋体" w:eastAsia="方正仿宋简体" w:cs="Times New Roman"/>
          <w:color w:val="auto"/>
          <w:sz w:val="32"/>
          <w:szCs w:val="32"/>
          <w:highlight w:val="none"/>
          <w:shd w:val="clear" w:color="auto" w:fill="auto"/>
        </w:rPr>
        <w:t>负责</w:t>
      </w:r>
      <w:r>
        <w:rPr>
          <w:rFonts w:hint="eastAsia" w:ascii="宋体" w:hAnsi="宋体" w:eastAsia="方正仿宋简体" w:cs="Times New Roman"/>
          <w:color w:val="auto"/>
          <w:sz w:val="32"/>
          <w:szCs w:val="32"/>
          <w:highlight w:val="none"/>
          <w:shd w:val="clear" w:color="auto" w:fill="auto"/>
        </w:rPr>
        <w:t>保售房</w:t>
      </w:r>
      <w:r>
        <w:rPr>
          <w:rFonts w:ascii="宋体" w:hAnsi="宋体" w:eastAsia="方正仿宋简体" w:cs="Times New Roman"/>
          <w:color w:val="auto"/>
          <w:sz w:val="32"/>
          <w:szCs w:val="32"/>
          <w:highlight w:val="none"/>
          <w:shd w:val="clear" w:color="auto" w:fill="auto"/>
        </w:rPr>
        <w:t>的用地规划、</w:t>
      </w:r>
      <w:r>
        <w:rPr>
          <w:rFonts w:hint="eastAsia" w:ascii="宋体" w:hAnsi="宋体" w:eastAsia="方正仿宋简体" w:cs="Times New Roman"/>
          <w:color w:val="auto"/>
          <w:sz w:val="32"/>
          <w:szCs w:val="32"/>
          <w:highlight w:val="none"/>
          <w:shd w:val="clear" w:color="auto" w:fill="auto"/>
          <w:lang w:eastAsia="zh-CN"/>
        </w:rPr>
        <w:t>土地</w:t>
      </w:r>
      <w:r>
        <w:rPr>
          <w:rFonts w:ascii="宋体" w:hAnsi="宋体" w:eastAsia="方正仿宋简体" w:cs="Times New Roman"/>
          <w:color w:val="auto"/>
          <w:sz w:val="32"/>
          <w:szCs w:val="32"/>
          <w:highlight w:val="none"/>
          <w:shd w:val="clear" w:color="auto" w:fill="auto"/>
        </w:rPr>
        <w:t>供应</w:t>
      </w: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cs="Times New Roman"/>
          <w:color w:val="auto"/>
          <w:sz w:val="32"/>
          <w:szCs w:val="32"/>
          <w:highlight w:val="none"/>
          <w:shd w:val="clear" w:color="auto" w:fill="auto"/>
        </w:rPr>
        <w:t>划拨土地成本核算</w:t>
      </w: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cs="Times New Roman"/>
          <w:color w:val="auto"/>
          <w:sz w:val="32"/>
          <w:szCs w:val="32"/>
          <w:highlight w:val="none"/>
          <w:shd w:val="clear" w:color="auto" w:fill="auto"/>
          <w:lang w:val="en-US" w:eastAsia="zh-CN"/>
        </w:rPr>
        <w:t>申请</w:t>
      </w:r>
      <w:r>
        <w:rPr>
          <w:rFonts w:hint="eastAsia" w:ascii="宋体" w:hAnsi="宋体" w:eastAsia="方正仿宋简体" w:cs="Times New Roman"/>
          <w:color w:val="auto"/>
          <w:sz w:val="32"/>
          <w:szCs w:val="32"/>
          <w:highlight w:val="none"/>
          <w:shd w:val="clear" w:color="auto" w:fill="auto"/>
        </w:rPr>
        <w:t>人房</w:t>
      </w:r>
      <w:r>
        <w:rPr>
          <w:rFonts w:hint="eastAsia" w:ascii="宋体" w:hAnsi="宋体" w:eastAsia="方正仿宋简体" w:cs="Times New Roman"/>
          <w:color w:val="auto"/>
          <w:sz w:val="32"/>
          <w:szCs w:val="32"/>
          <w:highlight w:val="none"/>
          <w:shd w:val="clear" w:color="auto" w:fill="auto"/>
          <w:lang w:eastAsia="zh-CN"/>
        </w:rPr>
        <w:t>产</w:t>
      </w:r>
      <w:r>
        <w:rPr>
          <w:rFonts w:hint="eastAsia" w:ascii="宋体" w:hAnsi="宋体" w:eastAsia="方正仿宋简体" w:cs="Times New Roman"/>
          <w:color w:val="auto"/>
          <w:sz w:val="32"/>
          <w:szCs w:val="32"/>
          <w:highlight w:val="none"/>
          <w:shd w:val="clear" w:color="auto" w:fill="auto"/>
        </w:rPr>
        <w:t>信息数据核查支持</w:t>
      </w:r>
      <w:r>
        <w:rPr>
          <w:rFonts w:ascii="宋体" w:hAnsi="宋体" w:eastAsia="方正仿宋简体" w:cs="Times New Roman"/>
          <w:color w:val="auto"/>
          <w:sz w:val="32"/>
          <w:szCs w:val="32"/>
          <w:highlight w:val="none"/>
          <w:shd w:val="clear" w:color="auto" w:fill="auto"/>
        </w:rPr>
        <w:t>以及不动产登记等工作</w:t>
      </w:r>
      <w:r>
        <w:rPr>
          <w:rFonts w:ascii="宋体" w:hAnsi="宋体" w:eastAsia="方正仿宋简体" w:cs="Times New Roman"/>
          <w:sz w:val="32"/>
          <w:szCs w:val="32"/>
          <w:highlight w:val="none"/>
          <w:shd w:val="clear" w:color="auto" w:fill="auto"/>
        </w:rPr>
        <w:t>。</w:t>
      </w:r>
    </w:p>
    <w:p w14:paraId="1E6BC1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市委人才办、财政、人社、国资、教育、公安、民政、税务、金融、市场、机关事务管理、人民银行唐山分行、公积金等部门按照职责分工，做好保售房相关工作。</w:t>
      </w:r>
    </w:p>
    <w:p w14:paraId="7C9864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sz w:val="32"/>
          <w:szCs w:val="32"/>
          <w:highlight w:val="none"/>
        </w:rPr>
      </w:pPr>
      <w:r>
        <w:rPr>
          <w:rFonts w:hint="eastAsia" w:ascii="宋体" w:hAnsi="宋体" w:eastAsia="方正仿宋简体" w:cs="Times New Roman"/>
          <w:color w:val="auto"/>
          <w:sz w:val="32"/>
          <w:szCs w:val="32"/>
          <w:highlight w:val="none"/>
          <w:shd w:val="clear" w:color="auto" w:fill="auto"/>
          <w:lang w:eastAsia="zh-CN"/>
        </w:rPr>
        <w:t>路南区、路北区、高新区、开平区、丰南区人民政府负责本区保售房相关工作。</w:t>
      </w:r>
    </w:p>
    <w:p w14:paraId="323EB12D">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outlineLvl w:val="0"/>
        <w:rPr>
          <w:rFonts w:hint="eastAsia" w:ascii="方正黑体简体" w:hAnsi="方正黑体简体" w:eastAsia="方正黑体简体" w:cs="方正黑体简体"/>
          <w:sz w:val="32"/>
          <w:szCs w:val="32"/>
          <w:highlight w:val="none"/>
          <w:lang w:eastAsia="zh-CN"/>
        </w:rPr>
      </w:pPr>
      <w:bookmarkStart w:id="6" w:name="_Toc30958"/>
      <w:r>
        <w:rPr>
          <w:rFonts w:hint="eastAsia" w:ascii="方正黑体简体" w:hAnsi="方正黑体简体" w:eastAsia="方正黑体简体" w:cs="方正黑体简体"/>
          <w:sz w:val="32"/>
          <w:szCs w:val="32"/>
          <w:highlight w:val="none"/>
        </w:rPr>
        <w:t>第二章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lang w:eastAsia="zh-CN"/>
        </w:rPr>
        <w:t>计划与建设</w:t>
      </w:r>
      <w:bookmarkEnd w:id="6"/>
    </w:p>
    <w:p w14:paraId="633E92D2">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方正仿宋简体" w:cs="Times New Roman"/>
          <w:color w:val="auto"/>
          <w:sz w:val="32"/>
          <w:szCs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【纳入轮候库】</w:t>
      </w:r>
      <w:r>
        <w:rPr>
          <w:rFonts w:hint="eastAsia" w:ascii="宋体" w:hAnsi="宋体" w:eastAsia="方正仿宋简体" w:cs="Times New Roman"/>
          <w:color w:val="auto"/>
          <w:sz w:val="32"/>
          <w:szCs w:val="32"/>
          <w:highlight w:val="none"/>
          <w:shd w:val="clear" w:color="auto" w:fill="auto"/>
          <w:lang w:val="en-US" w:eastAsia="zh-CN"/>
        </w:rPr>
        <w:t>保售房申请家庭均需纳入保售房轮候库管理，纳入程序如下：</w:t>
      </w:r>
    </w:p>
    <w:p w14:paraId="02C9615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val="en-US" w:eastAsia="zh-CN"/>
        </w:rPr>
        <w:t>1.发布</w:t>
      </w:r>
      <w:r>
        <w:rPr>
          <w:rFonts w:hint="eastAsia" w:ascii="宋体" w:hAnsi="宋体" w:eastAsia="方正仿宋简体" w:cs="Times New Roman"/>
          <w:color w:val="auto"/>
          <w:sz w:val="32"/>
          <w:szCs w:val="32"/>
          <w:highlight w:val="none"/>
          <w:shd w:val="clear" w:color="auto" w:fill="auto"/>
          <w:lang w:eastAsia="zh-CN"/>
        </w:rPr>
        <w:t>摸底公告</w:t>
      </w:r>
      <w:r>
        <w:rPr>
          <w:rFonts w:hint="eastAsia" w:ascii="宋体" w:hAnsi="宋体" w:eastAsia="方正仿宋简体" w:cs="Times New Roman"/>
          <w:color w:val="auto"/>
          <w:sz w:val="32"/>
          <w:szCs w:val="32"/>
          <w:highlight w:val="none"/>
          <w:shd w:val="clear" w:color="auto" w:fill="auto"/>
          <w:lang w:val="en-US" w:eastAsia="zh-CN"/>
        </w:rPr>
        <w:t>。</w:t>
      </w:r>
      <w:r>
        <w:rPr>
          <w:rFonts w:hint="eastAsia" w:ascii="宋体" w:hAnsi="宋体" w:eastAsia="方正仿宋简体" w:cs="Times New Roman"/>
          <w:color w:val="auto"/>
          <w:sz w:val="32"/>
          <w:szCs w:val="32"/>
          <w:highlight w:val="none"/>
          <w:shd w:val="clear" w:color="auto" w:fill="auto"/>
          <w:lang w:eastAsia="zh-CN"/>
        </w:rPr>
        <w:t>中心城区各区住房保障部门负责发布保售房摸底公告，征集拟在本区购房的意向情况，包括但不限于意向位置、户型、面积、价格、配套设施等相关信息。</w:t>
      </w:r>
    </w:p>
    <w:p w14:paraId="759370B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2.资格初审、纳入轮候库。</w:t>
      </w:r>
    </w:p>
    <w:p w14:paraId="684888A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按照本办法进行资格审核，通过后纳入保售房轮候库。</w:t>
      </w:r>
    </w:p>
    <w:p w14:paraId="4D0BA3E1">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【项目计划】</w:t>
      </w:r>
      <w:r>
        <w:rPr>
          <w:rFonts w:hint="eastAsia" w:ascii="宋体" w:hAnsi="宋体" w:eastAsia="方正仿宋简体" w:cs="Times New Roman"/>
          <w:color w:val="auto"/>
          <w:sz w:val="32"/>
          <w:szCs w:val="32"/>
          <w:highlight w:val="none"/>
          <w:shd w:val="clear" w:color="auto" w:fill="auto"/>
          <w:lang w:val="en-US" w:eastAsia="zh-CN"/>
        </w:rPr>
        <w:t>各区针对保售房轮候情况会同资规部门单独选址，拟定保售房建设规划和年度计划，包括项目位置、建设（筹集）方式、资金来源、套型、套数、配套设施等，按要求上报市保售房</w:t>
      </w:r>
      <w:r>
        <w:rPr>
          <w:rFonts w:hint="eastAsia" w:ascii="宋体" w:hAnsi="宋体" w:eastAsia="方正仿宋简体" w:cs="Times New Roman"/>
          <w:sz w:val="32"/>
          <w:szCs w:val="32"/>
          <w:highlight w:val="none"/>
          <w:lang w:eastAsia="zh-CN"/>
        </w:rPr>
        <w:t>行政</w:t>
      </w:r>
      <w:r>
        <w:rPr>
          <w:rFonts w:hint="eastAsia" w:ascii="宋体" w:hAnsi="宋体" w:eastAsia="方正仿宋简体" w:cs="Times New Roman"/>
          <w:sz w:val="32"/>
          <w:szCs w:val="32"/>
          <w:highlight w:val="none"/>
        </w:rPr>
        <w:t>主管部门</w:t>
      </w:r>
      <w:r>
        <w:rPr>
          <w:rFonts w:hint="eastAsia" w:ascii="宋体" w:hAnsi="宋体" w:eastAsia="方正仿宋简体" w:cs="Times New Roman"/>
          <w:color w:val="auto"/>
          <w:sz w:val="32"/>
          <w:szCs w:val="32"/>
          <w:highlight w:val="none"/>
          <w:shd w:val="clear" w:color="auto" w:fill="auto"/>
          <w:lang w:val="en-US" w:eastAsia="zh-CN"/>
        </w:rPr>
        <w:t>。</w:t>
      </w:r>
    </w:p>
    <w:p w14:paraId="5D0487A2">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【项目审核】</w:t>
      </w:r>
      <w:r>
        <w:rPr>
          <w:rFonts w:hint="eastAsia" w:ascii="宋体" w:hAnsi="宋体" w:eastAsia="方正仿宋简体" w:cs="Times New Roman"/>
          <w:color w:val="auto"/>
          <w:sz w:val="32"/>
          <w:szCs w:val="32"/>
          <w:highlight w:val="none"/>
          <w:shd w:val="clear" w:color="auto" w:fill="auto"/>
          <w:lang w:val="en-US" w:eastAsia="zh-CN"/>
        </w:rPr>
        <w:t>市保售房</w:t>
      </w:r>
      <w:r>
        <w:rPr>
          <w:rFonts w:hint="eastAsia" w:ascii="宋体" w:hAnsi="宋体" w:eastAsia="方正仿宋简体" w:cs="Times New Roman"/>
          <w:sz w:val="32"/>
          <w:szCs w:val="32"/>
          <w:highlight w:val="none"/>
          <w:lang w:eastAsia="zh-CN"/>
        </w:rPr>
        <w:t>行政</w:t>
      </w:r>
      <w:r>
        <w:rPr>
          <w:rFonts w:hint="eastAsia" w:ascii="宋体" w:hAnsi="宋体" w:eastAsia="方正仿宋简体" w:cs="Times New Roman"/>
          <w:sz w:val="32"/>
          <w:szCs w:val="32"/>
          <w:highlight w:val="none"/>
        </w:rPr>
        <w:t>主管部门</w:t>
      </w:r>
      <w:r>
        <w:rPr>
          <w:rFonts w:hint="eastAsia" w:ascii="宋体" w:hAnsi="宋体" w:eastAsia="方正仿宋简体" w:cs="Times New Roman"/>
          <w:color w:val="auto"/>
          <w:sz w:val="32"/>
          <w:szCs w:val="32"/>
          <w:highlight w:val="none"/>
          <w:shd w:val="clear" w:color="auto" w:fill="auto"/>
          <w:lang w:val="en-US" w:eastAsia="zh-CN"/>
        </w:rPr>
        <w:t>会同发改、财政等部门对保售房规划和年度建设（筹集）计划进行审核，报市政府批准。</w:t>
      </w:r>
    </w:p>
    <w:p w14:paraId="3F29944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7" w:name="_Toc10592"/>
      <w:r>
        <w:rPr>
          <w:rFonts w:hint="eastAsia" w:ascii="方正黑体简体" w:hAnsi="方正黑体简体" w:eastAsia="方正黑体简体" w:cs="方正黑体简体"/>
          <w:kern w:val="2"/>
          <w:sz w:val="32"/>
          <w:szCs w:val="32"/>
          <w:highlight w:val="none"/>
          <w:lang w:val="en-US" w:eastAsia="zh-CN" w:bidi="ar-SA"/>
        </w:rPr>
        <w:t>筹建方式</w:t>
      </w:r>
      <w:bookmarkEnd w:id="7"/>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eastAsia="zh-CN"/>
        </w:rPr>
        <w:t>保售房按照“以需定购、以需定建”的原则，通过存量房收购、存量房转化和新建等方式建设（筹集）。</w:t>
      </w:r>
    </w:p>
    <w:p w14:paraId="5601404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（一）存量房收购。包括：</w:t>
      </w:r>
    </w:p>
    <w:p w14:paraId="76295E0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1.已建成存量商品住房收购；</w:t>
      </w:r>
    </w:p>
    <w:p w14:paraId="379BA42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2.房地产企业破产处置商品住房、闲置住房收购；</w:t>
      </w:r>
    </w:p>
    <w:p w14:paraId="61F30B7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3.二手商品住房收购。</w:t>
      </w:r>
    </w:p>
    <w:p w14:paraId="39B787D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（二）存量房转化。包括：</w:t>
      </w:r>
    </w:p>
    <w:p w14:paraId="31EA004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行政事业单位、国有企业、高校、科研机构在建或已建成可用于</w:t>
      </w:r>
      <w:r>
        <w:rPr>
          <w:rFonts w:hint="eastAsia" w:ascii="宋体" w:hAnsi="宋体" w:eastAsia="方正仿宋简体"/>
          <w:sz w:val="32"/>
          <w:szCs w:val="32"/>
          <w:highlight w:val="none"/>
          <w:lang w:eastAsia="zh-CN"/>
        </w:rPr>
        <w:t>配售</w:t>
      </w:r>
      <w:r>
        <w:rPr>
          <w:rFonts w:hint="eastAsia" w:ascii="宋体" w:hAnsi="宋体" w:eastAsia="方正仿宋简体" w:cs="Times New Roman"/>
          <w:color w:val="auto"/>
          <w:sz w:val="32"/>
          <w:szCs w:val="32"/>
          <w:highlight w:val="none"/>
          <w:shd w:val="clear" w:color="auto" w:fill="auto"/>
          <w:lang w:eastAsia="zh-CN"/>
        </w:rPr>
        <w:t>的人才住房、共有产权住房、经济适用住房、限价商品住房、闲置或腾退的公有住房等政策性住房以及城中村改造、城市更新、危旧房改造项目安置剩余住房，报经同级人民政府同意后，可转化为保售房。</w:t>
      </w:r>
    </w:p>
    <w:p w14:paraId="29FA789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（三）新建。新建保售房建设用地以划拨方式供应，保售房建设用地纳入年度土地供应计划，在申报年度用地指标时单独列出，从储备土地中优先供应。包括：</w:t>
      </w:r>
    </w:p>
    <w:p w14:paraId="551ED71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1.划拨土地集中建设；</w:t>
      </w:r>
    </w:p>
    <w:p w14:paraId="19ED721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2.利用依法收回的已批未建土地、房地产企业破产处置土地建设；</w:t>
      </w:r>
    </w:p>
    <w:p w14:paraId="1501BAE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3.利用闲置低效工业、商业、办公等非住宅用地建设；</w:t>
      </w:r>
    </w:p>
    <w:p w14:paraId="78518E1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4.国有企事业单位可以利用自有存量建设用地与</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cs="Times New Roman"/>
          <w:color w:val="auto"/>
          <w:sz w:val="32"/>
          <w:szCs w:val="32"/>
          <w:highlight w:val="none"/>
          <w:shd w:val="clear" w:color="auto" w:fill="auto"/>
          <w:lang w:eastAsia="zh-CN"/>
        </w:rPr>
        <w:t>合作建设；</w:t>
      </w:r>
    </w:p>
    <w:p w14:paraId="54D41E0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宋体" w:hAnsi="宋体" w:eastAsia="方正仿宋简体"/>
          <w:sz w:val="32"/>
          <w:szCs w:val="32"/>
          <w:highlight w:val="none"/>
        </w:rPr>
      </w:pPr>
      <w:r>
        <w:rPr>
          <w:rFonts w:hint="eastAsia" w:ascii="宋体" w:hAnsi="宋体" w:eastAsia="方正仿宋简体" w:cs="Times New Roman"/>
          <w:color w:val="auto"/>
          <w:sz w:val="32"/>
          <w:szCs w:val="32"/>
          <w:highlight w:val="none"/>
          <w:shd w:val="clear" w:color="auto" w:fill="auto"/>
          <w:lang w:eastAsia="zh-CN"/>
        </w:rPr>
        <w:t>（四）市政府依法确定的其他筹建方式。</w:t>
      </w:r>
      <w:r>
        <w:rPr>
          <w:rFonts w:hint="eastAsia" w:ascii="宋体" w:hAnsi="宋体" w:eastAsia="方正仿宋简体"/>
          <w:sz w:val="32"/>
          <w:szCs w:val="32"/>
          <w:highlight w:val="none"/>
        </w:rPr>
        <w:t>　</w:t>
      </w:r>
    </w:p>
    <w:p w14:paraId="633439D7">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【收购价格】</w:t>
      </w:r>
      <w:r>
        <w:rPr>
          <w:rFonts w:hint="eastAsia" w:ascii="宋体" w:hAnsi="宋体" w:eastAsia="方正仿宋简体" w:cs="Times New Roman"/>
          <w:color w:val="auto"/>
          <w:sz w:val="32"/>
          <w:szCs w:val="32"/>
          <w:highlight w:val="none"/>
          <w:shd w:val="clear" w:color="auto" w:fill="auto"/>
          <w:lang w:val="en-US" w:eastAsia="zh-CN"/>
        </w:rPr>
        <w:t>已建成存量商品住房用作保售房的收购价格应以同地段保障性住房重置价格为参考上限，即划拨土地成本和建安成本、加不超过5%的利润。</w:t>
      </w:r>
    </w:p>
    <w:p w14:paraId="452825E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【项目选址】</w:t>
      </w:r>
      <w:r>
        <w:rPr>
          <w:rFonts w:hint="eastAsia" w:ascii="宋体" w:hAnsi="宋体" w:eastAsia="方正仿宋简体" w:cs="Times New Roman"/>
          <w:color w:val="auto"/>
          <w:sz w:val="32"/>
          <w:szCs w:val="32"/>
          <w:highlight w:val="none"/>
          <w:shd w:val="clear" w:color="auto" w:fill="auto"/>
          <w:lang w:eastAsia="zh-CN"/>
        </w:rPr>
        <w:t>新建保售房项目选址应当按照职住平衡的原则，充分考虑居民就业、子女就学、就医、购物、出行等需求，优先安排在交通便利、公共设施较为齐全的区域。</w:t>
      </w:r>
    </w:p>
    <w:p w14:paraId="5BAA4BAD">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8" w:name="_Toc17104"/>
      <w:r>
        <w:rPr>
          <w:rFonts w:hint="eastAsia" w:ascii="方正黑体简体" w:hAnsi="方正黑体简体" w:eastAsia="方正黑体简体" w:cs="方正黑体简体"/>
          <w:kern w:val="2"/>
          <w:sz w:val="32"/>
          <w:szCs w:val="32"/>
          <w:highlight w:val="none"/>
          <w:lang w:val="en-US" w:eastAsia="zh-CN" w:bidi="ar-SA"/>
        </w:rPr>
        <w:t>供地方式</w:t>
      </w:r>
      <w:bookmarkEnd w:id="8"/>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eastAsia="zh-CN"/>
        </w:rPr>
        <w:t>市、区自然资源和规划部门负责做好</w:t>
      </w:r>
      <w:r>
        <w:rPr>
          <w:rFonts w:hint="eastAsia" w:ascii="宋体" w:hAnsi="宋体" w:eastAsia="方正仿宋简体" w:cs="Times New Roman"/>
          <w:color w:val="auto"/>
          <w:sz w:val="32"/>
          <w:szCs w:val="32"/>
          <w:highlight w:val="none"/>
          <w:shd w:val="clear" w:color="auto" w:fill="auto"/>
          <w:lang w:val="en-US" w:eastAsia="zh-CN"/>
        </w:rPr>
        <w:t>保售房</w:t>
      </w:r>
      <w:r>
        <w:rPr>
          <w:rFonts w:hint="eastAsia" w:ascii="宋体" w:hAnsi="宋体" w:eastAsia="方正仿宋简体" w:cs="Times New Roman"/>
          <w:color w:val="auto"/>
          <w:sz w:val="32"/>
          <w:szCs w:val="32"/>
          <w:highlight w:val="none"/>
          <w:shd w:val="clear" w:color="auto" w:fill="auto"/>
          <w:lang w:eastAsia="zh-CN"/>
        </w:rPr>
        <w:t>的用地保障，将</w:t>
      </w:r>
      <w:r>
        <w:rPr>
          <w:rFonts w:hint="eastAsia" w:ascii="宋体" w:hAnsi="宋体" w:eastAsia="方正仿宋简体" w:cs="Times New Roman"/>
          <w:color w:val="auto"/>
          <w:sz w:val="32"/>
          <w:szCs w:val="32"/>
          <w:highlight w:val="none"/>
          <w:shd w:val="clear" w:color="auto" w:fill="auto"/>
          <w:lang w:val="en-US" w:eastAsia="zh-CN"/>
        </w:rPr>
        <w:t>保售房</w:t>
      </w:r>
      <w:r>
        <w:rPr>
          <w:rFonts w:hint="eastAsia" w:ascii="宋体" w:hAnsi="宋体" w:eastAsia="方正仿宋简体" w:cs="Times New Roman"/>
          <w:color w:val="auto"/>
          <w:sz w:val="32"/>
          <w:szCs w:val="32"/>
          <w:highlight w:val="none"/>
          <w:shd w:val="clear" w:color="auto" w:fill="auto"/>
          <w:lang w:eastAsia="zh-CN"/>
        </w:rPr>
        <w:t>用地纳入年度土地储备计划、土地利用计划和建设用地供应计划等，确保年度</w:t>
      </w:r>
      <w:r>
        <w:rPr>
          <w:rFonts w:hint="eastAsia" w:ascii="宋体" w:hAnsi="宋体" w:eastAsia="方正仿宋简体" w:cs="Times New Roman"/>
          <w:color w:val="auto"/>
          <w:sz w:val="32"/>
          <w:szCs w:val="32"/>
          <w:highlight w:val="none"/>
          <w:shd w:val="clear" w:color="auto" w:fill="auto"/>
          <w:lang w:val="en-US" w:eastAsia="zh-CN"/>
        </w:rPr>
        <w:t>保售房</w:t>
      </w:r>
      <w:r>
        <w:rPr>
          <w:rFonts w:hint="eastAsia" w:ascii="宋体" w:hAnsi="宋体" w:eastAsia="方正仿宋简体" w:cs="Times New Roman"/>
          <w:color w:val="auto"/>
          <w:sz w:val="32"/>
          <w:szCs w:val="32"/>
          <w:highlight w:val="none"/>
          <w:shd w:val="clear" w:color="auto" w:fill="auto"/>
          <w:lang w:eastAsia="zh-CN"/>
        </w:rPr>
        <w:t>用地供应规模和时序，应保尽保。</w:t>
      </w:r>
    </w:p>
    <w:p w14:paraId="0A43069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val="en-US" w:eastAsia="zh-CN"/>
        </w:rPr>
        <w:t>保售房</w:t>
      </w:r>
      <w:r>
        <w:rPr>
          <w:rFonts w:hint="eastAsia" w:ascii="宋体" w:hAnsi="宋体" w:eastAsia="方正仿宋简体" w:cs="Times New Roman"/>
          <w:color w:val="auto"/>
          <w:sz w:val="32"/>
          <w:szCs w:val="32"/>
          <w:highlight w:val="none"/>
          <w:shd w:val="clear" w:color="auto" w:fill="auto"/>
          <w:lang w:eastAsia="zh-CN"/>
        </w:rPr>
        <w:t>项目用地以划拨方式供应，建设</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cs="Times New Roman"/>
          <w:color w:val="auto"/>
          <w:sz w:val="32"/>
          <w:szCs w:val="32"/>
          <w:highlight w:val="none"/>
          <w:shd w:val="clear" w:color="auto" w:fill="auto"/>
          <w:lang w:eastAsia="zh-CN"/>
        </w:rPr>
        <w:t>以“项目征地”方式申请用地，或由市、区自然资源和规划部门在同级政府储备地块中统筹安排，净地交付。</w:t>
      </w:r>
    </w:p>
    <w:p w14:paraId="1C1FFC2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在符合规划、满足安全要求、尊重群众意愿的前提下，支持利用闲置低效工业、商业、办公等非住宅用地建设</w:t>
      </w:r>
      <w:r>
        <w:rPr>
          <w:rFonts w:hint="eastAsia" w:ascii="宋体" w:hAnsi="宋体" w:eastAsia="方正仿宋简体" w:cs="Times New Roman"/>
          <w:color w:val="auto"/>
          <w:sz w:val="32"/>
          <w:szCs w:val="32"/>
          <w:highlight w:val="none"/>
          <w:shd w:val="clear" w:color="auto" w:fill="auto"/>
          <w:lang w:val="en-US" w:eastAsia="zh-CN"/>
        </w:rPr>
        <w:t>保售房</w:t>
      </w:r>
      <w:r>
        <w:rPr>
          <w:rFonts w:hint="eastAsia" w:ascii="宋体" w:hAnsi="宋体" w:eastAsia="方正仿宋简体" w:cs="Times New Roman"/>
          <w:color w:val="auto"/>
          <w:sz w:val="32"/>
          <w:szCs w:val="32"/>
          <w:highlight w:val="none"/>
          <w:shd w:val="clear" w:color="auto" w:fill="auto"/>
          <w:lang w:eastAsia="zh-CN"/>
        </w:rPr>
        <w:t>，变更土地用途，不补缴土地价款，原划拨的土地继续保留划拨方式，对项目的建设规模等规划指标予以支持优化。</w:t>
      </w:r>
    </w:p>
    <w:p w14:paraId="6400776C">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9" w:name="_Toc2591"/>
      <w:r>
        <w:rPr>
          <w:rFonts w:hint="eastAsia" w:ascii="方正黑体简体" w:hAnsi="方正黑体简体" w:eastAsia="方正黑体简体" w:cs="方正黑体简体"/>
          <w:kern w:val="2"/>
          <w:sz w:val="32"/>
          <w:szCs w:val="32"/>
          <w:highlight w:val="none"/>
          <w:lang w:val="en-US" w:eastAsia="zh-CN" w:bidi="ar-SA"/>
        </w:rPr>
        <w:t>配套设施</w:t>
      </w:r>
      <w:bookmarkEnd w:id="9"/>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eastAsia="zh-CN"/>
        </w:rPr>
        <w:t>为确保</w:t>
      </w:r>
      <w:r>
        <w:rPr>
          <w:rFonts w:hint="eastAsia" w:ascii="宋体" w:hAnsi="宋体" w:eastAsia="方正仿宋简体" w:cs="Times New Roman"/>
          <w:color w:val="auto"/>
          <w:sz w:val="32"/>
          <w:szCs w:val="32"/>
          <w:highlight w:val="none"/>
          <w:shd w:val="clear" w:color="auto" w:fill="auto"/>
          <w:lang w:val="en-US" w:eastAsia="zh-CN"/>
        </w:rPr>
        <w:t>保售房</w:t>
      </w:r>
      <w:r>
        <w:rPr>
          <w:rFonts w:hint="eastAsia" w:ascii="宋体" w:hAnsi="宋体" w:eastAsia="方正仿宋简体" w:cs="Times New Roman"/>
          <w:color w:val="auto"/>
          <w:sz w:val="32"/>
          <w:szCs w:val="32"/>
          <w:highlight w:val="none"/>
          <w:shd w:val="clear" w:color="auto" w:fill="auto"/>
          <w:lang w:eastAsia="zh-CN"/>
        </w:rPr>
        <w:t>建设质量，加强配套设施建设和公共服务供给。集中新建保售房项目红线范围内直接相关的市政基础设施和公共服务设施，由</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cs="Times New Roman"/>
          <w:color w:val="auto"/>
          <w:sz w:val="32"/>
          <w:szCs w:val="32"/>
          <w:highlight w:val="none"/>
          <w:shd w:val="clear" w:color="auto" w:fill="auto"/>
          <w:lang w:eastAsia="zh-CN"/>
        </w:rPr>
        <w:t>统筹负责建设，与保售房同步规划、同步设计、同步建设、同步交付，相关建设投入摊入建安成本。</w:t>
      </w:r>
    </w:p>
    <w:p w14:paraId="36B0355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集中新建项目红线外与保售房项目直接相关的市政基础设施和公共服务设施，由市工业和信息化、教育、民政、住房和城乡建设、交通运输、水务、卫生健康、城管、燃气、供热、电力等部门和各区政府（管委会），按职责分工和现有资金筹措渠道负责建设，确保与保售房同步规划、同步设计、同步建设、同步交付，相关建设投入不得摊入保售房配售价格。</w:t>
      </w:r>
    </w:p>
    <w:p w14:paraId="1C6CFF5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通过配建方式或在城中村改造、城市更新等项目建设保售房的，支持保售房涉及的车位、公共服务配套设施、物业管理等与项目合理分摊、统筹规划。</w:t>
      </w:r>
    </w:p>
    <w:p w14:paraId="75D2815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保售房居住区配套的公共设施按照相关规定规划、建设、移交、登记和使用。</w:t>
      </w:r>
    </w:p>
    <w:p w14:paraId="7FCBB4A4">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10" w:name="_Toc6525"/>
      <w:r>
        <w:rPr>
          <w:rFonts w:hint="eastAsia" w:ascii="方正黑体简体" w:hAnsi="方正黑体简体" w:eastAsia="方正黑体简体" w:cs="方正黑体简体"/>
          <w:kern w:val="2"/>
          <w:sz w:val="32"/>
          <w:szCs w:val="32"/>
          <w:highlight w:val="none"/>
          <w:lang w:val="en-US" w:eastAsia="zh-CN" w:bidi="ar-SA"/>
        </w:rPr>
        <w:t>运营主体</w:t>
      </w:r>
      <w:bookmarkEnd w:id="10"/>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eastAsia="zh-CN"/>
        </w:rPr>
        <w:t>保售房建设运营由机关事业单位、政府指定的国有企业，按照“谁建设筹集、谁运营管理、谁配售回购”的原则，分类确定。</w:t>
      </w:r>
    </w:p>
    <w:p w14:paraId="6401C49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（一）通过存量房收购筹集的，运营主体为收购主体（机关事业单位、政府选定的国有企业或其分、子公司）。</w:t>
      </w:r>
    </w:p>
    <w:p w14:paraId="39A004B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1"/>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（二）通过存量房转化筹集的，运营主体为该存量房的产权单位。</w:t>
      </w:r>
    </w:p>
    <w:p w14:paraId="7D46A73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（三）通过新建方式建设的，运营主体为保售房的建设单位或其分、子公司。</w:t>
      </w:r>
    </w:p>
    <w:p w14:paraId="59692C7D">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11" w:name="_Toc25518"/>
      <w:r>
        <w:rPr>
          <w:rFonts w:hint="eastAsia" w:ascii="方正黑体简体" w:hAnsi="方正黑体简体" w:eastAsia="方正黑体简体" w:cs="方正黑体简体"/>
          <w:kern w:val="2"/>
          <w:sz w:val="32"/>
          <w:szCs w:val="32"/>
          <w:highlight w:val="none"/>
          <w:lang w:val="en-US" w:eastAsia="zh-CN" w:bidi="ar-SA"/>
        </w:rPr>
        <w:t>资金渠道</w:t>
      </w:r>
      <w:bookmarkEnd w:id="11"/>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eastAsia="zh-CN"/>
        </w:rPr>
        <w:t>保售房项目坚持资金可平衡、发展可持续的原则，做好项目风险评估，防止出现财务风险。项目资金采取多种渠道筹措，主要包括：</w:t>
      </w:r>
    </w:p>
    <w:p w14:paraId="09B8A84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（一）项目建设（运营）管理单位的资本金及其他自有资金；</w:t>
      </w:r>
    </w:p>
    <w:p w14:paraId="7FFB29E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（二）收购已建成存量商品房用作保障性住房专项再贷款；</w:t>
      </w:r>
    </w:p>
    <w:p w14:paraId="19989B4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（三）保售房项目融资、贷款及</w:t>
      </w:r>
      <w:r>
        <w:rPr>
          <w:rFonts w:hint="eastAsia" w:ascii="宋体" w:hAnsi="宋体" w:eastAsia="方正仿宋简体"/>
          <w:sz w:val="32"/>
          <w:szCs w:val="32"/>
          <w:highlight w:val="none"/>
          <w:lang w:eastAsia="zh-CN"/>
        </w:rPr>
        <w:t>配售</w:t>
      </w:r>
      <w:r>
        <w:rPr>
          <w:rFonts w:hint="eastAsia" w:ascii="宋体" w:hAnsi="宋体" w:eastAsia="方正仿宋简体" w:cs="Times New Roman"/>
          <w:color w:val="auto"/>
          <w:sz w:val="32"/>
          <w:szCs w:val="32"/>
          <w:highlight w:val="none"/>
          <w:shd w:val="clear" w:color="auto" w:fill="auto"/>
          <w:lang w:eastAsia="zh-CN"/>
        </w:rPr>
        <w:t>资金；</w:t>
      </w:r>
    </w:p>
    <w:p w14:paraId="2083702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（四）地方政府专项债券和各级财政补助资金；</w:t>
      </w:r>
    </w:p>
    <w:p w14:paraId="385A3F3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（五）社会捐赠及其他合法方式筹集的资金。</w:t>
      </w:r>
    </w:p>
    <w:p w14:paraId="67FF87F5">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【资金监管】</w:t>
      </w:r>
      <w:r>
        <w:rPr>
          <w:rFonts w:hint="eastAsia" w:ascii="宋体" w:hAnsi="宋体" w:eastAsia="方正仿宋简体" w:cs="Times New Roman"/>
          <w:color w:val="auto"/>
          <w:sz w:val="32"/>
          <w:szCs w:val="32"/>
          <w:highlight w:val="none"/>
          <w:shd w:val="clear" w:color="auto" w:fill="auto"/>
          <w:lang w:eastAsia="zh-CN"/>
        </w:rPr>
        <w:t>运营主体应与金融机构、住建部门签订资金监管协议，严格执行专款专用和封闭管理，单列账目、单独核算、独立运行，项目间资金不得混用，严禁挤占挪用项目资金。凡是因建设（筹集）新增地方政府隐性债务的、项目资金不能平衡的，一律不得实施。</w:t>
      </w:r>
    </w:p>
    <w:p w14:paraId="57D199EA">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【税费政策】</w:t>
      </w:r>
      <w:r>
        <w:rPr>
          <w:rFonts w:hint="eastAsia" w:ascii="宋体" w:hAnsi="宋体" w:eastAsia="方正仿宋简体" w:cs="Times New Roman"/>
          <w:color w:val="auto"/>
          <w:sz w:val="32"/>
          <w:szCs w:val="32"/>
          <w:highlight w:val="none"/>
          <w:shd w:val="clear" w:color="auto" w:fill="auto"/>
          <w:lang w:eastAsia="zh-CN"/>
        </w:rPr>
        <w:t>保售房</w:t>
      </w:r>
      <w:r>
        <w:rPr>
          <w:rFonts w:hint="eastAsia" w:ascii="宋体" w:hAnsi="宋体" w:eastAsia="方正仿宋简体"/>
          <w:sz w:val="32"/>
          <w:szCs w:val="32"/>
          <w:highlight w:val="none"/>
          <w:lang w:eastAsia="zh-CN"/>
        </w:rPr>
        <w:t>相关税费政策按照国家和省有关规定执行</w:t>
      </w:r>
      <w:r>
        <w:rPr>
          <w:rFonts w:hint="eastAsia" w:ascii="宋体" w:hAnsi="宋体" w:eastAsia="方正仿宋简体" w:cs="Times New Roman"/>
          <w:color w:val="auto"/>
          <w:sz w:val="32"/>
          <w:szCs w:val="32"/>
          <w:highlight w:val="none"/>
          <w:shd w:val="clear" w:color="auto" w:fill="auto"/>
          <w:lang w:eastAsia="zh-CN"/>
        </w:rPr>
        <w:t>。</w:t>
      </w:r>
    </w:p>
    <w:p w14:paraId="5D0B925E">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outlineLvl w:val="0"/>
        <w:rPr>
          <w:rFonts w:hint="eastAsia" w:ascii="方正黑体简体" w:hAnsi="方正黑体简体" w:eastAsia="方正黑体简体" w:cs="方正黑体简体"/>
          <w:sz w:val="32"/>
          <w:szCs w:val="32"/>
          <w:highlight w:val="none"/>
        </w:rPr>
      </w:pPr>
      <w:bookmarkStart w:id="12" w:name="_Toc12732"/>
      <w:r>
        <w:rPr>
          <w:rFonts w:hint="eastAsia" w:ascii="方正黑体简体" w:hAnsi="方正黑体简体" w:eastAsia="方正黑体简体" w:cs="方正黑体简体"/>
          <w:sz w:val="32"/>
          <w:szCs w:val="32"/>
          <w:highlight w:val="none"/>
        </w:rPr>
        <w:t>第三章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rPr>
        <w:t>保障标准</w:t>
      </w:r>
      <w:bookmarkEnd w:id="12"/>
    </w:p>
    <w:p w14:paraId="1CFB4DFA">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color w:val="auto"/>
          <w:sz w:val="32"/>
          <w:szCs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13" w:name="_Toc16611"/>
      <w:r>
        <w:rPr>
          <w:rFonts w:hint="eastAsia" w:ascii="方正黑体简体" w:hAnsi="方正黑体简体" w:eastAsia="方正黑体简体" w:cs="方正黑体简体"/>
          <w:kern w:val="2"/>
          <w:sz w:val="32"/>
          <w:szCs w:val="32"/>
          <w:highlight w:val="none"/>
          <w:lang w:val="en-US" w:eastAsia="zh-CN" w:bidi="ar-SA"/>
        </w:rPr>
        <w:t>申请标准</w:t>
      </w:r>
      <w:bookmarkEnd w:id="13"/>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eastAsia="zh-CN"/>
        </w:rPr>
        <w:t>保售房应以基本家庭为单位申请，每个基本家庭在全国范围内只能购买</w:t>
      </w:r>
      <w:r>
        <w:rPr>
          <w:rFonts w:hint="eastAsia" w:ascii="宋体" w:hAnsi="宋体" w:eastAsia="方正仿宋简体" w:cs="Times New Roman"/>
          <w:color w:val="auto"/>
          <w:sz w:val="32"/>
          <w:szCs w:val="32"/>
          <w:highlight w:val="none"/>
          <w:shd w:val="clear" w:color="auto" w:fill="auto"/>
          <w:lang w:val="en-US" w:eastAsia="zh-CN"/>
        </w:rPr>
        <w:t>1套保售房</w:t>
      </w:r>
      <w:r>
        <w:rPr>
          <w:rFonts w:hint="eastAsia" w:ascii="宋体" w:hAnsi="宋体" w:eastAsia="方正仿宋简体" w:cs="Times New Roman"/>
          <w:color w:val="auto"/>
          <w:sz w:val="32"/>
          <w:szCs w:val="32"/>
          <w:highlight w:val="none"/>
          <w:shd w:val="clear" w:color="auto" w:fill="auto"/>
          <w:lang w:eastAsia="zh-CN"/>
        </w:rPr>
        <w:t>。基本家庭是指已婚家庭中主申请人、主申请人配偶和未成年子女。未婚但达到法定结婚年龄的单身人员、丧偶、离异满</w:t>
      </w:r>
      <w:r>
        <w:rPr>
          <w:rFonts w:hint="eastAsia" w:ascii="宋体" w:hAnsi="宋体" w:eastAsia="方正仿宋简体" w:cs="Times New Roman"/>
          <w:color w:val="auto"/>
          <w:sz w:val="32"/>
          <w:szCs w:val="32"/>
          <w:highlight w:val="none"/>
          <w:shd w:val="clear" w:color="auto" w:fill="auto"/>
          <w:lang w:val="en-US" w:eastAsia="zh-CN"/>
        </w:rPr>
        <w:t>2年</w:t>
      </w:r>
      <w:r>
        <w:rPr>
          <w:rFonts w:hint="eastAsia" w:ascii="宋体" w:hAnsi="宋体" w:eastAsia="方正仿宋简体" w:cs="Times New Roman"/>
          <w:color w:val="auto"/>
          <w:sz w:val="32"/>
          <w:szCs w:val="32"/>
          <w:highlight w:val="none"/>
          <w:shd w:val="clear" w:color="auto" w:fill="auto"/>
          <w:lang w:eastAsia="zh-CN"/>
        </w:rPr>
        <w:t>单身人员按基本家庭对待。</w:t>
      </w:r>
    </w:p>
    <w:p w14:paraId="06A69E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未成年子女作为共同申请人，不影响其达到规定年龄后享受住房保障优惠政策。</w:t>
      </w:r>
    </w:p>
    <w:p w14:paraId="33DAABB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b/>
          <w:bCs/>
          <w:sz w:val="32"/>
          <w:szCs w:val="32"/>
          <w:highlight w:val="none"/>
          <w:lang w:eastAsia="zh-CN"/>
        </w:rPr>
        <w:t>（一）户籍家庭申请条件</w:t>
      </w:r>
      <w:r>
        <w:rPr>
          <w:rFonts w:hint="eastAsia" w:ascii="宋体" w:hAnsi="宋体" w:eastAsia="方正仿宋简体" w:cs="Times New Roman"/>
          <w:sz w:val="32"/>
          <w:szCs w:val="32"/>
          <w:highlight w:val="none"/>
          <w:lang w:eastAsia="zh-CN"/>
        </w:rPr>
        <w:t>：</w:t>
      </w:r>
      <w:r>
        <w:rPr>
          <w:rFonts w:hint="eastAsia" w:ascii="宋体" w:hAnsi="宋体" w:eastAsia="方正仿宋简体" w:cs="Times New Roman"/>
          <w:color w:val="auto"/>
          <w:sz w:val="32"/>
          <w:szCs w:val="32"/>
          <w:highlight w:val="none"/>
          <w:shd w:val="clear" w:color="auto" w:fill="auto"/>
          <w:lang w:eastAsia="zh-CN"/>
        </w:rPr>
        <w:t>本市户籍住房有困难的工薪收入家庭申请购买保售房，应当同时符合以下条件：</w:t>
      </w:r>
    </w:p>
    <w:p w14:paraId="1756E97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1.主申请人具有本市户籍且具备完全民事行为能力；</w:t>
      </w:r>
    </w:p>
    <w:p w14:paraId="3AAB45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2.主申请人正常连续缴纳12个月以上城镇职工养老保险；</w:t>
      </w:r>
    </w:p>
    <w:p w14:paraId="266B835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val="en-US" w:eastAsia="zh-CN"/>
        </w:rPr>
        <w:t>3.主申请人及家庭成员应当在中心城区无住房或现住房人均建筑面积20平方米以下</w:t>
      </w:r>
      <w:r>
        <w:rPr>
          <w:rFonts w:hint="eastAsia" w:ascii="宋体" w:hAnsi="宋体" w:eastAsia="方正仿宋简体" w:cs="Times New Roman"/>
          <w:color w:val="auto"/>
          <w:sz w:val="32"/>
          <w:szCs w:val="32"/>
          <w:highlight w:val="none"/>
          <w:shd w:val="clear" w:color="auto" w:fill="auto"/>
          <w:lang w:eastAsia="zh-CN"/>
        </w:rPr>
        <w:t>（包括有产权证明的住房、没有产权证明但已在房地产交易部门网签系统备案的住房和回迁安置住房，不含农房，下同）；</w:t>
      </w:r>
    </w:p>
    <w:p w14:paraId="7111573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val="en-US" w:eastAsia="zh-CN"/>
        </w:rPr>
        <w:t>4.主</w:t>
      </w:r>
      <w:r>
        <w:rPr>
          <w:rFonts w:hint="eastAsia" w:ascii="宋体" w:hAnsi="宋体" w:eastAsia="方正仿宋简体" w:cs="Times New Roman"/>
          <w:color w:val="auto"/>
          <w:sz w:val="32"/>
          <w:szCs w:val="32"/>
          <w:highlight w:val="none"/>
          <w:shd w:val="clear" w:color="auto" w:fill="auto"/>
          <w:lang w:eastAsia="zh-CN"/>
        </w:rPr>
        <w:t>申请人及家庭成员未享受房改房、集资建房、经适房等政策性住房政策；</w:t>
      </w:r>
    </w:p>
    <w:p w14:paraId="6F3D031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b/>
          <w:bCs/>
          <w:sz w:val="32"/>
          <w:szCs w:val="32"/>
          <w:highlight w:val="none"/>
          <w:lang w:eastAsia="zh-CN"/>
        </w:rPr>
        <w:t>（二）人才家庭申请条件</w:t>
      </w:r>
      <w:r>
        <w:rPr>
          <w:rFonts w:hint="eastAsia" w:ascii="宋体" w:hAnsi="宋体" w:eastAsia="方正仿宋简体" w:cs="Times New Roman"/>
          <w:sz w:val="32"/>
          <w:szCs w:val="32"/>
          <w:highlight w:val="none"/>
          <w:lang w:eastAsia="zh-CN"/>
        </w:rPr>
        <w:t>：</w:t>
      </w:r>
      <w:r>
        <w:rPr>
          <w:rFonts w:hint="eastAsia" w:ascii="宋体" w:hAnsi="宋体" w:eastAsia="方正仿宋简体" w:cs="Times New Roman"/>
          <w:color w:val="auto"/>
          <w:sz w:val="32"/>
          <w:szCs w:val="32"/>
          <w:highlight w:val="none"/>
          <w:shd w:val="clear" w:color="auto" w:fill="auto"/>
          <w:lang w:eastAsia="zh-CN"/>
        </w:rPr>
        <w:t>城市需要的引进人才家庭申请购买保售房，应当同时符合以下条件：</w:t>
      </w:r>
    </w:p>
    <w:p w14:paraId="3CE4F07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val="en-US" w:eastAsia="zh-CN"/>
        </w:rPr>
        <w:t>1.</w:t>
      </w:r>
      <w:r>
        <w:rPr>
          <w:rFonts w:hint="eastAsia" w:ascii="宋体" w:hAnsi="宋体" w:eastAsia="方正仿宋简体" w:cs="Times New Roman"/>
          <w:color w:val="auto"/>
          <w:sz w:val="32"/>
          <w:szCs w:val="32"/>
          <w:highlight w:val="none"/>
          <w:shd w:val="clear" w:color="auto" w:fill="auto"/>
          <w:lang w:eastAsia="zh-CN"/>
        </w:rPr>
        <w:t>主申请人须符合以下人才认定情形之一且具备完全民事行为能力：</w:t>
      </w:r>
    </w:p>
    <w:p w14:paraId="712468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cs="Times New Roman"/>
          <w:color w:val="auto"/>
          <w:sz w:val="32"/>
          <w:szCs w:val="32"/>
          <w:highlight w:val="none"/>
          <w:shd w:val="clear" w:color="auto" w:fill="auto"/>
          <w:lang w:val="en-US" w:eastAsia="zh-CN"/>
        </w:rPr>
        <w:t>1</w:t>
      </w:r>
      <w:r>
        <w:rPr>
          <w:rFonts w:hint="eastAsia" w:ascii="宋体" w:hAnsi="宋体" w:eastAsia="方正仿宋简体" w:cs="Times New Roman"/>
          <w:color w:val="auto"/>
          <w:sz w:val="32"/>
          <w:szCs w:val="32"/>
          <w:highlight w:val="none"/>
          <w:shd w:val="clear" w:color="auto" w:fill="auto"/>
          <w:lang w:eastAsia="zh-CN"/>
        </w:rPr>
        <w:t>）具有国家承认的国内院校本科及以上学历并获得学士及以上学位；</w:t>
      </w:r>
    </w:p>
    <w:p w14:paraId="380E684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cs="Times New Roman"/>
          <w:color w:val="auto"/>
          <w:sz w:val="32"/>
          <w:szCs w:val="32"/>
          <w:highlight w:val="none"/>
          <w:shd w:val="clear" w:color="auto" w:fill="auto"/>
          <w:lang w:val="en-US" w:eastAsia="zh-CN"/>
        </w:rPr>
        <w:t>2</w:t>
      </w:r>
      <w:r>
        <w:rPr>
          <w:rFonts w:hint="eastAsia" w:ascii="宋体" w:hAnsi="宋体" w:eastAsia="方正仿宋简体" w:cs="Times New Roman"/>
          <w:color w:val="auto"/>
          <w:sz w:val="32"/>
          <w:szCs w:val="32"/>
          <w:highlight w:val="none"/>
          <w:shd w:val="clear" w:color="auto" w:fill="auto"/>
          <w:lang w:eastAsia="zh-CN"/>
        </w:rPr>
        <w:t>）具有国家承认的境外院校学士及以上学位；</w:t>
      </w:r>
    </w:p>
    <w:p w14:paraId="74970F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cs="Times New Roman"/>
          <w:color w:val="auto"/>
          <w:sz w:val="32"/>
          <w:szCs w:val="32"/>
          <w:highlight w:val="none"/>
          <w:shd w:val="clear" w:color="auto" w:fill="auto"/>
          <w:lang w:val="en-US" w:eastAsia="zh-CN"/>
        </w:rPr>
        <w:t>3</w:t>
      </w:r>
      <w:r>
        <w:rPr>
          <w:rFonts w:hint="eastAsia" w:ascii="宋体" w:hAnsi="宋体" w:eastAsia="方正仿宋简体" w:cs="Times New Roman"/>
          <w:color w:val="auto"/>
          <w:sz w:val="32"/>
          <w:szCs w:val="32"/>
          <w:highlight w:val="none"/>
          <w:shd w:val="clear" w:color="auto" w:fill="auto"/>
          <w:lang w:eastAsia="zh-CN"/>
        </w:rPr>
        <w:t>）具有中级及以上专业技术职称；</w:t>
      </w:r>
    </w:p>
    <w:p w14:paraId="20B7672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cs="Times New Roman"/>
          <w:color w:val="auto"/>
          <w:sz w:val="32"/>
          <w:szCs w:val="32"/>
          <w:highlight w:val="none"/>
          <w:shd w:val="clear" w:color="auto" w:fill="auto"/>
          <w:lang w:val="en-US" w:eastAsia="zh-CN"/>
        </w:rPr>
        <w:t>4</w:t>
      </w:r>
      <w:r>
        <w:rPr>
          <w:rFonts w:hint="eastAsia" w:ascii="宋体" w:hAnsi="宋体" w:eastAsia="方正仿宋简体" w:cs="Times New Roman"/>
          <w:color w:val="auto"/>
          <w:sz w:val="32"/>
          <w:szCs w:val="32"/>
          <w:highlight w:val="none"/>
          <w:shd w:val="clear" w:color="auto" w:fill="auto"/>
          <w:lang w:eastAsia="zh-CN"/>
        </w:rPr>
        <w:t>）具有高级工及以上职业技能等级证书；</w:t>
      </w:r>
    </w:p>
    <w:p w14:paraId="779D44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cs="Times New Roman"/>
          <w:color w:val="auto"/>
          <w:sz w:val="32"/>
          <w:szCs w:val="32"/>
          <w:highlight w:val="none"/>
          <w:shd w:val="clear" w:color="auto" w:fill="auto"/>
          <w:lang w:val="en-US" w:eastAsia="zh-CN"/>
        </w:rPr>
        <w:t>5</w:t>
      </w:r>
      <w:r>
        <w:rPr>
          <w:rFonts w:hint="eastAsia" w:ascii="宋体" w:hAnsi="宋体" w:eastAsia="方正仿宋简体" w:cs="Times New Roman"/>
          <w:color w:val="auto"/>
          <w:sz w:val="32"/>
          <w:szCs w:val="32"/>
          <w:highlight w:val="none"/>
          <w:shd w:val="clear" w:color="auto" w:fill="auto"/>
          <w:lang w:eastAsia="zh-CN"/>
        </w:rPr>
        <w:t>）唐山市凤凰英才卡持卡人。</w:t>
      </w:r>
    </w:p>
    <w:p w14:paraId="6B1D418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val="en-US" w:eastAsia="zh-CN"/>
        </w:rPr>
        <w:t>2.主</w:t>
      </w:r>
      <w:r>
        <w:rPr>
          <w:rFonts w:hint="eastAsia" w:ascii="宋体" w:hAnsi="宋体" w:eastAsia="方正仿宋简体" w:cs="Times New Roman"/>
          <w:color w:val="auto"/>
          <w:sz w:val="32"/>
          <w:szCs w:val="32"/>
          <w:highlight w:val="none"/>
          <w:shd w:val="clear" w:color="auto" w:fill="auto"/>
          <w:lang w:eastAsia="zh-CN"/>
        </w:rPr>
        <w:t>申请人及家庭成员应当在中心城区无住房或现住房人均建筑面积</w:t>
      </w:r>
      <w:r>
        <w:rPr>
          <w:rFonts w:hint="eastAsia" w:ascii="宋体" w:hAnsi="宋体" w:eastAsia="方正仿宋简体" w:cs="Times New Roman"/>
          <w:color w:val="auto"/>
          <w:sz w:val="32"/>
          <w:szCs w:val="32"/>
          <w:highlight w:val="none"/>
          <w:shd w:val="clear" w:color="auto" w:fill="auto"/>
          <w:lang w:val="en-US" w:eastAsia="zh-CN"/>
        </w:rPr>
        <w:t>20平方米以下</w:t>
      </w:r>
      <w:r>
        <w:rPr>
          <w:rFonts w:hint="eastAsia" w:ascii="宋体" w:hAnsi="宋体" w:eastAsia="方正仿宋简体" w:cs="Times New Roman"/>
          <w:color w:val="auto"/>
          <w:sz w:val="32"/>
          <w:szCs w:val="32"/>
          <w:highlight w:val="none"/>
          <w:shd w:val="clear" w:color="auto" w:fill="auto"/>
          <w:lang w:eastAsia="zh-CN"/>
        </w:rPr>
        <w:t>（包括有产权证明的住房、没有产权证明但已在房地产交易部门网签系统备案的住房和回迁安置住房，不含农房，下同）；</w:t>
      </w:r>
    </w:p>
    <w:p w14:paraId="474721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3.主申请人及家庭成员未享受房改房、集资建房、经适房等政策性住房政策；</w:t>
      </w:r>
    </w:p>
    <w:p w14:paraId="71A1AC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eastAsia="zh-CN"/>
        </w:rPr>
      </w:pPr>
      <w:r>
        <w:rPr>
          <w:rFonts w:hint="eastAsia" w:ascii="宋体" w:hAnsi="宋体" w:eastAsia="方正仿宋简体" w:cs="Times New Roman"/>
          <w:color w:val="auto"/>
          <w:sz w:val="32"/>
          <w:szCs w:val="32"/>
          <w:highlight w:val="none"/>
          <w:shd w:val="clear" w:color="auto" w:fill="auto"/>
          <w:lang w:val="en-US" w:eastAsia="zh-CN"/>
        </w:rPr>
        <w:t>4.主</w:t>
      </w:r>
      <w:r>
        <w:rPr>
          <w:rFonts w:hint="eastAsia" w:ascii="宋体" w:hAnsi="宋体" w:eastAsia="方正仿宋简体" w:cs="Times New Roman"/>
          <w:color w:val="auto"/>
          <w:sz w:val="32"/>
          <w:szCs w:val="32"/>
          <w:highlight w:val="none"/>
          <w:shd w:val="clear" w:color="auto" w:fill="auto"/>
          <w:lang w:eastAsia="zh-CN"/>
        </w:rPr>
        <w:t>申请人在中心城区有稳定就业（指主申请人与企业签订</w:t>
      </w:r>
      <w:r>
        <w:rPr>
          <w:rFonts w:hint="eastAsia" w:ascii="宋体" w:hAnsi="宋体" w:eastAsia="方正仿宋简体" w:cs="Times New Roman"/>
          <w:color w:val="auto"/>
          <w:sz w:val="32"/>
          <w:szCs w:val="32"/>
          <w:highlight w:val="none"/>
          <w:shd w:val="clear" w:color="auto" w:fill="auto"/>
          <w:lang w:val="en-US" w:eastAsia="zh-CN"/>
        </w:rPr>
        <w:t>1年以上劳动合同，或者申请人具有组织人事部门下达的任职文件或与单位签订聘用合同</w:t>
      </w:r>
      <w:r>
        <w:rPr>
          <w:rFonts w:hint="eastAsia" w:ascii="宋体" w:hAnsi="宋体" w:eastAsia="方正仿宋简体" w:cs="Times New Roman"/>
          <w:color w:val="auto"/>
          <w:sz w:val="32"/>
          <w:szCs w:val="32"/>
          <w:highlight w:val="none"/>
          <w:shd w:val="clear" w:color="auto" w:fill="auto"/>
          <w:lang w:eastAsia="zh-CN"/>
        </w:rPr>
        <w:t>），且正常连续缴纳城镇职工养老保险，其中高层次人才（指具有博士学位、高级专业技术职称、凤凰英才卡Ⅰ类卡</w:t>
      </w:r>
      <w:r>
        <w:rPr>
          <w:rFonts w:hint="eastAsia" w:ascii="宋体" w:hAnsi="宋体" w:eastAsia="方正仿宋简体" w:cs="Times New Roman"/>
          <w:color w:val="auto"/>
          <w:sz w:val="32"/>
          <w:szCs w:val="32"/>
          <w:highlight w:val="none"/>
          <w:shd w:val="clear" w:color="auto" w:fill="auto"/>
          <w:lang w:val="en-US" w:eastAsia="zh-CN"/>
        </w:rPr>
        <w:t>持卡人</w:t>
      </w:r>
      <w:r>
        <w:rPr>
          <w:rFonts w:hint="eastAsia" w:ascii="宋体" w:hAnsi="宋体" w:eastAsia="方正仿宋简体" w:cs="Times New Roman"/>
          <w:color w:val="auto"/>
          <w:sz w:val="32"/>
          <w:szCs w:val="32"/>
          <w:highlight w:val="none"/>
          <w:shd w:val="clear" w:color="auto" w:fill="auto"/>
          <w:lang w:eastAsia="zh-CN"/>
        </w:rPr>
        <w:t>）需正常连续缴纳</w:t>
      </w:r>
      <w:r>
        <w:rPr>
          <w:rFonts w:hint="eastAsia" w:ascii="宋体" w:hAnsi="宋体" w:eastAsia="方正仿宋简体" w:cs="Times New Roman"/>
          <w:color w:val="auto"/>
          <w:sz w:val="32"/>
          <w:szCs w:val="32"/>
          <w:highlight w:val="none"/>
          <w:shd w:val="clear" w:color="auto" w:fill="auto"/>
          <w:lang w:val="en-US" w:eastAsia="zh-CN"/>
        </w:rPr>
        <w:t>6个月以上</w:t>
      </w:r>
      <w:r>
        <w:rPr>
          <w:rFonts w:hint="eastAsia" w:ascii="宋体" w:hAnsi="宋体" w:eastAsia="方正仿宋简体" w:cs="Times New Roman"/>
          <w:color w:val="auto"/>
          <w:sz w:val="32"/>
          <w:szCs w:val="32"/>
          <w:highlight w:val="none"/>
          <w:shd w:val="clear" w:color="auto" w:fill="auto"/>
          <w:lang w:eastAsia="zh-CN"/>
        </w:rPr>
        <w:t>，其他人才需正常连续缴纳</w:t>
      </w:r>
      <w:r>
        <w:rPr>
          <w:rFonts w:hint="eastAsia" w:ascii="宋体" w:hAnsi="宋体" w:eastAsia="方正仿宋简体" w:cs="Times New Roman"/>
          <w:color w:val="auto"/>
          <w:sz w:val="32"/>
          <w:szCs w:val="32"/>
          <w:highlight w:val="none"/>
          <w:shd w:val="clear" w:color="auto" w:fill="auto"/>
          <w:lang w:val="en-US" w:eastAsia="zh-CN"/>
        </w:rPr>
        <w:t>12个月以上</w:t>
      </w:r>
      <w:r>
        <w:rPr>
          <w:rFonts w:hint="eastAsia" w:ascii="宋体" w:hAnsi="宋体" w:eastAsia="方正仿宋简体" w:cs="Times New Roman"/>
          <w:color w:val="auto"/>
          <w:sz w:val="32"/>
          <w:szCs w:val="32"/>
          <w:highlight w:val="none"/>
          <w:shd w:val="clear" w:color="auto" w:fill="auto"/>
          <w:lang w:eastAsia="zh-CN"/>
        </w:rPr>
        <w:t>；</w:t>
      </w:r>
    </w:p>
    <w:p w14:paraId="73000327">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color w:val="auto"/>
          <w:sz w:val="32"/>
          <w:szCs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14" w:name="_Toc29788"/>
      <w:r>
        <w:rPr>
          <w:rFonts w:hint="eastAsia" w:ascii="方正黑体简体" w:hAnsi="方正黑体简体" w:eastAsia="方正黑体简体" w:cs="方正黑体简体"/>
          <w:kern w:val="2"/>
          <w:sz w:val="32"/>
          <w:szCs w:val="32"/>
          <w:highlight w:val="none"/>
          <w:lang w:val="en-US" w:eastAsia="zh-CN" w:bidi="ar-SA"/>
        </w:rPr>
        <w:t>面积标准</w:t>
      </w:r>
      <w:bookmarkEnd w:id="14"/>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val="en-US" w:eastAsia="zh-CN"/>
        </w:rPr>
        <w:t>新建（筹集）保售房单套建筑面积原则上不超过100平方米，因设计原因可上浮不超过10%。</w:t>
      </w:r>
    </w:p>
    <w:p w14:paraId="33A1E9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Times New Roman"/>
          <w:color w:val="auto"/>
          <w:sz w:val="32"/>
          <w:szCs w:val="32"/>
          <w:highlight w:val="none"/>
          <w:shd w:val="clear" w:color="auto" w:fill="auto"/>
          <w:lang w:val="en-US" w:eastAsia="zh-CN"/>
        </w:rPr>
      </w:pPr>
      <w:r>
        <w:rPr>
          <w:rFonts w:hint="eastAsia" w:ascii="宋体" w:hAnsi="宋体" w:eastAsia="方正仿宋简体" w:cs="Times New Roman"/>
          <w:color w:val="auto"/>
          <w:sz w:val="32"/>
          <w:szCs w:val="32"/>
          <w:highlight w:val="none"/>
          <w:shd w:val="clear" w:color="auto" w:fill="auto"/>
          <w:lang w:val="en-US" w:eastAsia="zh-CN"/>
        </w:rPr>
        <w:t>保售房户型以实用紧凑型的两居室、三居室成套住房为主。户型面积比例依具体项目区位、价格、需求设定。</w:t>
      </w:r>
    </w:p>
    <w:p w14:paraId="6AF9BB71">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color w:val="auto"/>
          <w:sz w:val="32"/>
          <w:szCs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15" w:name="_Toc19444"/>
      <w:r>
        <w:rPr>
          <w:rFonts w:hint="eastAsia" w:ascii="方正黑体简体" w:hAnsi="方正黑体简体" w:eastAsia="方正黑体简体" w:cs="方正黑体简体"/>
          <w:kern w:val="2"/>
          <w:sz w:val="32"/>
          <w:szCs w:val="32"/>
          <w:highlight w:val="none"/>
          <w:lang w:val="en-US" w:eastAsia="zh-CN" w:bidi="ar-SA"/>
        </w:rPr>
        <w:t>价格标准</w:t>
      </w:r>
      <w:bookmarkEnd w:id="15"/>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val="en-US" w:eastAsia="zh-CN"/>
        </w:rPr>
        <w:t>保售房配售基准价按覆盖划拨土地成本、建安成本、财务费用、</w:t>
      </w:r>
      <w:r>
        <w:rPr>
          <w:rFonts w:hint="eastAsia" w:ascii="宋体" w:hAnsi="宋体" w:eastAsia="方正仿宋简体"/>
          <w:sz w:val="32"/>
          <w:szCs w:val="32"/>
          <w:highlight w:val="none"/>
          <w:lang w:eastAsia="zh-CN"/>
        </w:rPr>
        <w:t>配售</w:t>
      </w:r>
      <w:r>
        <w:rPr>
          <w:rFonts w:hint="eastAsia" w:ascii="宋体" w:hAnsi="宋体" w:eastAsia="方正仿宋简体" w:cs="Times New Roman"/>
          <w:color w:val="auto"/>
          <w:sz w:val="32"/>
          <w:szCs w:val="32"/>
          <w:highlight w:val="none"/>
          <w:shd w:val="clear" w:color="auto" w:fill="auto"/>
          <w:lang w:val="en-US" w:eastAsia="zh-CN"/>
        </w:rPr>
        <w:t>管理费用、住宅维修资金、相关税费及不超过5%的利润等，按照工薪收入群体可负担、项目资金可平衡、发展可持续的原则，综合考虑住房保障政策、房地产市场情况，结合同地段普通商品住房市场价格的一定比例确定。结合项目基准价，</w:t>
      </w:r>
      <w:r>
        <w:rPr>
          <w:rFonts w:hint="eastAsia" w:ascii="宋体" w:hAnsi="宋体" w:eastAsia="方正仿宋简体" w:cs="仿宋"/>
          <w:sz w:val="32"/>
          <w:szCs w:val="32"/>
          <w:highlight w:val="none"/>
        </w:rPr>
        <w:t>根据楼层、朝向等因素</w:t>
      </w:r>
      <w:r>
        <w:rPr>
          <w:rFonts w:hint="eastAsia" w:ascii="宋体" w:hAnsi="宋体" w:eastAsia="方正仿宋简体" w:cs="仿宋"/>
          <w:sz w:val="32"/>
          <w:szCs w:val="32"/>
          <w:highlight w:val="none"/>
          <w:lang w:eastAsia="zh-CN"/>
        </w:rPr>
        <w:t>确定</w:t>
      </w:r>
      <w:r>
        <w:rPr>
          <w:rFonts w:hint="eastAsia" w:ascii="宋体" w:hAnsi="宋体" w:eastAsia="方正仿宋简体" w:cs="仿宋"/>
          <w:sz w:val="32"/>
          <w:szCs w:val="32"/>
          <w:highlight w:val="none"/>
        </w:rPr>
        <w:t>一房一价</w:t>
      </w:r>
      <w:r>
        <w:rPr>
          <w:rFonts w:hint="eastAsia" w:ascii="宋体" w:hAnsi="宋体" w:eastAsia="方正仿宋简体" w:cs="仿宋"/>
          <w:sz w:val="32"/>
          <w:szCs w:val="32"/>
          <w:highlight w:val="none"/>
          <w:lang w:eastAsia="zh-CN"/>
        </w:rPr>
        <w:t>，并在</w:t>
      </w:r>
      <w:r>
        <w:rPr>
          <w:rFonts w:hint="eastAsia" w:ascii="宋体" w:hAnsi="宋体" w:eastAsia="方正仿宋简体"/>
          <w:sz w:val="32"/>
          <w:szCs w:val="32"/>
          <w:highlight w:val="none"/>
          <w:lang w:eastAsia="zh-CN"/>
        </w:rPr>
        <w:t>配售</w:t>
      </w:r>
      <w:r>
        <w:rPr>
          <w:rFonts w:hint="eastAsia" w:ascii="宋体" w:hAnsi="宋体" w:eastAsia="方正仿宋简体" w:cs="仿宋"/>
          <w:sz w:val="32"/>
          <w:szCs w:val="32"/>
          <w:highlight w:val="none"/>
          <w:lang w:eastAsia="zh-CN"/>
        </w:rPr>
        <w:t>公告中发布</w:t>
      </w:r>
      <w:r>
        <w:rPr>
          <w:rFonts w:hint="eastAsia" w:ascii="宋体" w:hAnsi="宋体" w:eastAsia="方正仿宋简体" w:cs="Times New Roman"/>
          <w:color w:val="auto"/>
          <w:sz w:val="32"/>
          <w:szCs w:val="32"/>
          <w:highlight w:val="none"/>
          <w:shd w:val="clear" w:color="auto" w:fill="auto"/>
          <w:lang w:val="en-US" w:eastAsia="zh-CN"/>
        </w:rPr>
        <w:t>。</w:t>
      </w:r>
    </w:p>
    <w:p w14:paraId="5D3C1154">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宋体" w:hAnsi="宋体" w:eastAsia="方正仿宋简体" w:cs="Times New Roman"/>
          <w:color w:val="auto"/>
          <w:sz w:val="32"/>
          <w:szCs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16" w:name="_Toc23827"/>
      <w:r>
        <w:rPr>
          <w:rFonts w:hint="eastAsia" w:ascii="方正黑体简体" w:hAnsi="方正黑体简体" w:eastAsia="方正黑体简体" w:cs="方正黑体简体"/>
          <w:kern w:val="2"/>
          <w:sz w:val="32"/>
          <w:szCs w:val="32"/>
          <w:highlight w:val="none"/>
          <w:lang w:val="en-US" w:eastAsia="zh-CN" w:bidi="ar-SA"/>
        </w:rPr>
        <w:t>套数标准</w:t>
      </w:r>
      <w:bookmarkEnd w:id="16"/>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val="en-US" w:eastAsia="zh-CN"/>
        </w:rPr>
        <w:t>同时符合户籍家庭申请条件和人才家庭申请条件的，可以自主选择一个类别申请购买。</w:t>
      </w:r>
    </w:p>
    <w:p w14:paraId="6EC5EF0E">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outlineLvl w:val="0"/>
        <w:rPr>
          <w:rFonts w:hint="eastAsia" w:ascii="方正黑体简体" w:hAnsi="方正黑体简体" w:eastAsia="方正黑体简体" w:cs="方正黑体简体"/>
          <w:sz w:val="32"/>
          <w:szCs w:val="32"/>
          <w:highlight w:val="none"/>
        </w:rPr>
      </w:pPr>
      <w:bookmarkStart w:id="17" w:name="_Toc22576"/>
      <w:r>
        <w:rPr>
          <w:rFonts w:hint="eastAsia" w:ascii="方正黑体简体" w:hAnsi="方正黑体简体" w:eastAsia="方正黑体简体" w:cs="方正黑体简体"/>
          <w:sz w:val="32"/>
          <w:szCs w:val="32"/>
          <w:highlight w:val="none"/>
        </w:rPr>
        <w:t>第四章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rPr>
        <w:t>配售管理</w:t>
      </w:r>
      <w:bookmarkEnd w:id="17"/>
    </w:p>
    <w:p w14:paraId="1E27060C">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rPr>
      </w:pPr>
      <w:r>
        <w:rPr>
          <w:rFonts w:hint="eastAsia" w:ascii="方正黑体简体" w:hAnsi="方正黑体简体" w:eastAsia="方正黑体简体" w:cs="方正黑体简体"/>
          <w:kern w:val="2"/>
          <w:sz w:val="32"/>
          <w:szCs w:val="32"/>
          <w:highlight w:val="none"/>
          <w:lang w:val="en-US" w:eastAsia="zh-CN" w:bidi="ar-SA"/>
        </w:rPr>
        <w:t>【</w:t>
      </w:r>
      <w:bookmarkStart w:id="18" w:name="_Toc14560"/>
      <w:r>
        <w:rPr>
          <w:rFonts w:hint="eastAsia" w:ascii="方正黑体简体" w:hAnsi="方正黑体简体" w:eastAsia="方正黑体简体" w:cs="方正黑体简体"/>
          <w:kern w:val="2"/>
          <w:sz w:val="32"/>
          <w:szCs w:val="32"/>
          <w:highlight w:val="none"/>
          <w:lang w:val="en-US" w:eastAsia="zh-CN" w:bidi="ar-SA"/>
        </w:rPr>
        <w:t>配售程序</w:t>
      </w:r>
      <w:bookmarkEnd w:id="18"/>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cs="Times New Roman"/>
          <w:color w:val="auto"/>
          <w:sz w:val="32"/>
          <w:szCs w:val="32"/>
          <w:highlight w:val="none"/>
          <w:shd w:val="clear" w:color="auto" w:fill="auto"/>
          <w:lang w:val="en-US" w:eastAsia="zh-CN"/>
        </w:rPr>
        <w:t>保售房实行现房精装修配售，遵循“先认购再配售”的程序，配售时应完成竣工验收备案，</w:t>
      </w:r>
      <w:r>
        <w:rPr>
          <w:rFonts w:hint="eastAsia" w:ascii="宋体" w:hAnsi="宋体" w:eastAsia="方正仿宋简体" w:cs="Times New Roman"/>
          <w:color w:val="auto"/>
          <w:sz w:val="32"/>
          <w:szCs w:val="32"/>
          <w:highlight w:val="none"/>
          <w:shd w:val="clear" w:color="auto" w:fill="auto"/>
          <w:lang w:eastAsia="zh-CN"/>
        </w:rPr>
        <w:t>配售程序如下：</w:t>
      </w:r>
    </w:p>
    <w:p w14:paraId="5C8E361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2"/>
        <w:rPr>
          <w:rFonts w:hint="eastAsia" w:ascii="方正楷体简体" w:hAnsi="方正楷体简体" w:eastAsia="方正楷体简体" w:cs="方正楷体简体"/>
          <w:sz w:val="32"/>
          <w:highlight w:val="none"/>
        </w:rPr>
      </w:pPr>
      <w:r>
        <w:rPr>
          <w:rFonts w:hint="eastAsia" w:ascii="方正楷体简体" w:hAnsi="方正楷体简体" w:eastAsia="方正楷体简体" w:cs="方正楷体简体"/>
          <w:sz w:val="32"/>
          <w:highlight w:val="none"/>
        </w:rPr>
        <w:t>（</w:t>
      </w:r>
      <w:r>
        <w:rPr>
          <w:rFonts w:hint="eastAsia" w:ascii="方正楷体简体" w:hAnsi="方正楷体简体" w:eastAsia="方正楷体简体" w:cs="方正楷体简体"/>
          <w:sz w:val="32"/>
          <w:highlight w:val="none"/>
          <w:lang w:eastAsia="zh-CN"/>
        </w:rPr>
        <w:t>一</w:t>
      </w:r>
      <w:r>
        <w:rPr>
          <w:rFonts w:hint="eastAsia" w:ascii="方正楷体简体" w:hAnsi="方正楷体简体" w:eastAsia="方正楷体简体" w:cs="方正楷体简体"/>
          <w:sz w:val="32"/>
          <w:highlight w:val="none"/>
        </w:rPr>
        <w:t>）房源认购</w:t>
      </w:r>
    </w:p>
    <w:p w14:paraId="6E9269B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rPr>
      </w:pPr>
      <w:r>
        <w:rPr>
          <w:rFonts w:hint="eastAsia" w:ascii="宋体" w:hAnsi="宋体" w:eastAsia="方正仿宋简体" w:cs="Times New Roman"/>
          <w:color w:val="auto"/>
          <w:kern w:val="2"/>
          <w:sz w:val="32"/>
          <w:szCs w:val="32"/>
          <w:highlight w:val="none"/>
          <w:shd w:val="clear" w:color="auto" w:fill="auto"/>
          <w:lang w:val="en-US" w:eastAsia="zh-CN" w:bidi="ar-SA"/>
        </w:rPr>
        <w:t>1.</w:t>
      </w:r>
      <w:r>
        <w:rPr>
          <w:rFonts w:hint="eastAsia" w:ascii="宋体" w:hAnsi="宋体" w:eastAsia="方正仿宋简体"/>
          <w:sz w:val="32"/>
          <w:highlight w:val="none"/>
          <w:shd w:val="clear" w:color="auto" w:fill="auto"/>
          <w:lang w:eastAsia="zh-CN"/>
        </w:rPr>
        <w:t>发布认购公告</w:t>
      </w:r>
      <w:r>
        <w:rPr>
          <w:rFonts w:hint="eastAsia" w:ascii="宋体" w:hAnsi="宋体" w:eastAsia="方正仿宋简体"/>
          <w:sz w:val="32"/>
          <w:highlight w:val="none"/>
          <w:shd w:val="clear" w:color="auto" w:fill="auto"/>
        </w:rPr>
        <w:t>。</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cs="Times New Roman"/>
          <w:sz w:val="32"/>
          <w:szCs w:val="32"/>
          <w:highlight w:val="none"/>
          <w:shd w:val="clear" w:color="auto" w:fill="auto"/>
          <w:lang w:eastAsia="zh-CN"/>
        </w:rPr>
        <w:t>在</w:t>
      </w:r>
      <w:r>
        <w:rPr>
          <w:rFonts w:hint="eastAsia" w:ascii="宋体" w:hAnsi="宋体" w:eastAsia="方正仿宋简体"/>
          <w:sz w:val="32"/>
          <w:highlight w:val="none"/>
          <w:shd w:val="clear" w:color="auto" w:fill="auto"/>
        </w:rPr>
        <w:t>项目</w:t>
      </w:r>
      <w:r>
        <w:rPr>
          <w:rFonts w:hint="eastAsia" w:ascii="宋体" w:hAnsi="宋体" w:eastAsia="方正仿宋简体"/>
          <w:sz w:val="32"/>
          <w:highlight w:val="none"/>
          <w:shd w:val="clear" w:color="auto" w:fill="auto"/>
          <w:lang w:eastAsia="zh-CN"/>
        </w:rPr>
        <w:t>立项手续办理后，拟定项目认购方案，报市保售房</w:t>
      </w:r>
      <w:r>
        <w:rPr>
          <w:rFonts w:hint="eastAsia" w:ascii="宋体" w:hAnsi="宋体" w:eastAsia="方正仿宋简体" w:cs="Times New Roman"/>
          <w:sz w:val="32"/>
          <w:szCs w:val="32"/>
          <w:highlight w:val="none"/>
          <w:lang w:eastAsia="zh-CN"/>
        </w:rPr>
        <w:t>行政</w:t>
      </w:r>
      <w:r>
        <w:rPr>
          <w:rFonts w:hint="eastAsia" w:ascii="宋体" w:hAnsi="宋体" w:eastAsia="方正仿宋简体" w:cs="Times New Roman"/>
          <w:sz w:val="32"/>
          <w:szCs w:val="32"/>
          <w:highlight w:val="none"/>
        </w:rPr>
        <w:t>主管部门</w:t>
      </w:r>
      <w:r>
        <w:rPr>
          <w:rFonts w:hint="eastAsia" w:ascii="宋体" w:hAnsi="宋体" w:eastAsia="方正仿宋简体"/>
          <w:sz w:val="32"/>
          <w:highlight w:val="none"/>
          <w:shd w:val="clear" w:color="auto" w:fill="auto"/>
          <w:lang w:eastAsia="zh-CN"/>
        </w:rPr>
        <w:t>批准，并向社会公布</w:t>
      </w:r>
      <w:r>
        <w:rPr>
          <w:rFonts w:hint="eastAsia" w:ascii="宋体" w:hAnsi="宋体" w:eastAsia="方正仿宋简体" w:cs="Times New Roman"/>
          <w:color w:val="auto"/>
          <w:sz w:val="32"/>
          <w:szCs w:val="32"/>
          <w:highlight w:val="none"/>
          <w:shd w:val="clear" w:color="auto" w:fill="auto"/>
          <w:lang w:eastAsia="zh-CN"/>
        </w:rPr>
        <w:t>，</w:t>
      </w:r>
      <w:r>
        <w:rPr>
          <w:rFonts w:hint="eastAsia" w:ascii="宋体" w:hAnsi="宋体" w:eastAsia="方正仿宋简体"/>
          <w:sz w:val="32"/>
          <w:highlight w:val="none"/>
          <w:shd w:val="clear" w:color="auto" w:fill="auto"/>
          <w:lang w:eastAsia="zh-CN"/>
        </w:rPr>
        <w:t>公布内容</w:t>
      </w:r>
      <w:r>
        <w:rPr>
          <w:rFonts w:hint="eastAsia" w:ascii="宋体" w:hAnsi="宋体" w:eastAsia="方正仿宋简体" w:cs="Times New Roman"/>
          <w:color w:val="auto"/>
          <w:sz w:val="32"/>
          <w:szCs w:val="32"/>
          <w:highlight w:val="none"/>
          <w:shd w:val="clear" w:color="auto" w:fill="auto"/>
          <w:lang w:eastAsia="zh-CN"/>
        </w:rPr>
        <w:t>包括项目位置、套型面积、房源套数、预计</w:t>
      </w:r>
      <w:r>
        <w:rPr>
          <w:rFonts w:hint="eastAsia" w:ascii="宋体" w:hAnsi="宋体" w:eastAsia="方正仿宋简体"/>
          <w:sz w:val="32"/>
          <w:szCs w:val="32"/>
          <w:highlight w:val="none"/>
          <w:lang w:eastAsia="zh-CN"/>
        </w:rPr>
        <w:t>配售</w:t>
      </w:r>
      <w:r>
        <w:rPr>
          <w:rFonts w:hint="eastAsia" w:ascii="宋体" w:hAnsi="宋体" w:eastAsia="方正仿宋简体" w:cs="Times New Roman"/>
          <w:color w:val="auto"/>
          <w:sz w:val="32"/>
          <w:szCs w:val="32"/>
          <w:highlight w:val="none"/>
          <w:shd w:val="clear" w:color="auto" w:fill="auto"/>
          <w:lang w:eastAsia="zh-CN"/>
        </w:rPr>
        <w:t>基准价、计划交付时间、认购登记时间、地点、方式、申请材料、注意事项等</w:t>
      </w:r>
      <w:r>
        <w:rPr>
          <w:rFonts w:hint="eastAsia" w:ascii="宋体" w:hAnsi="宋体" w:eastAsia="方正仿宋简体"/>
          <w:sz w:val="32"/>
          <w:highlight w:val="none"/>
          <w:shd w:val="clear" w:color="auto" w:fill="auto"/>
        </w:rPr>
        <w:t>。</w:t>
      </w:r>
    </w:p>
    <w:p w14:paraId="2CA7F096">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sz w:val="32"/>
          <w:highlight w:val="none"/>
          <w:shd w:val="clear" w:color="auto" w:fill="auto"/>
          <w:lang w:eastAsia="zh-CN"/>
        </w:rPr>
      </w:pPr>
      <w:r>
        <w:rPr>
          <w:rFonts w:hint="eastAsia" w:ascii="宋体" w:hAnsi="宋体" w:eastAsia="方正仿宋简体"/>
          <w:sz w:val="32"/>
          <w:highlight w:val="none"/>
          <w:shd w:val="clear" w:color="auto" w:fill="auto"/>
          <w:lang w:val="en-US" w:eastAsia="zh-CN"/>
        </w:rPr>
        <w:t>2.组织认购。轮候库内的保障家庭</w:t>
      </w:r>
      <w:r>
        <w:rPr>
          <w:rFonts w:hint="eastAsia" w:ascii="宋体" w:hAnsi="宋体" w:eastAsia="方正仿宋简体"/>
          <w:sz w:val="32"/>
          <w:highlight w:val="none"/>
          <w:shd w:val="clear" w:color="auto" w:fill="auto"/>
        </w:rPr>
        <w:t>按照公告要求，在规定时间内提出认购申请，</w:t>
      </w:r>
      <w:r>
        <w:rPr>
          <w:rFonts w:hint="eastAsia" w:ascii="宋体" w:hAnsi="宋体" w:eastAsia="方正仿宋简体"/>
          <w:sz w:val="32"/>
          <w:highlight w:val="none"/>
          <w:shd w:val="clear" w:color="auto" w:fill="auto"/>
          <w:lang w:eastAsia="zh-CN"/>
        </w:rPr>
        <w:t>提交相关材料。</w:t>
      </w:r>
    </w:p>
    <w:p w14:paraId="3C0B47A7">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2"/>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3.资格复审。由市住房保障管理中心对认购家庭的申请材料进行复审。</w:t>
      </w:r>
      <w:r>
        <w:rPr>
          <w:rFonts w:hint="eastAsia" w:ascii="宋体" w:hAnsi="宋体" w:eastAsia="方正仿宋简体" w:cs="Times New Roman"/>
          <w:color w:val="auto"/>
          <w:sz w:val="32"/>
          <w:szCs w:val="32"/>
          <w:highlight w:val="none"/>
          <w:shd w:val="clear" w:color="auto" w:fill="auto"/>
          <w:lang w:eastAsia="zh-CN"/>
        </w:rPr>
        <w:t>对复审合格的认购家庭进行公示,公示期7天。公示无异议或异议不成立的,纳入摇号对象。</w:t>
      </w:r>
    </w:p>
    <w:p w14:paraId="1B840B8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eastAsia="zh-CN"/>
        </w:rPr>
      </w:pPr>
      <w:r>
        <w:rPr>
          <w:rFonts w:hint="eastAsia" w:ascii="宋体" w:hAnsi="宋体" w:eastAsia="方正仿宋简体"/>
          <w:sz w:val="32"/>
          <w:highlight w:val="none"/>
          <w:shd w:val="clear" w:color="auto" w:fill="auto"/>
          <w:lang w:val="en-US" w:eastAsia="zh-CN"/>
        </w:rPr>
        <w:t>4.</w:t>
      </w:r>
      <w:r>
        <w:rPr>
          <w:rFonts w:hint="eastAsia" w:ascii="宋体" w:hAnsi="宋体" w:eastAsia="方正仿宋简体"/>
          <w:sz w:val="32"/>
          <w:highlight w:val="none"/>
          <w:shd w:val="clear" w:color="auto" w:fill="auto"/>
        </w:rPr>
        <w:t>组织摇号。</w:t>
      </w:r>
      <w:r>
        <w:rPr>
          <w:rFonts w:hint="eastAsia" w:ascii="宋体" w:hAnsi="宋体" w:eastAsia="方正仿宋简体"/>
          <w:sz w:val="32"/>
          <w:highlight w:val="none"/>
          <w:shd w:val="clear" w:color="auto" w:fill="auto"/>
          <w:lang w:eastAsia="zh-CN"/>
        </w:rPr>
        <w:t>公示期满后，运营主体组织摇号对象摇取选房顺序号，</w:t>
      </w:r>
      <w:r>
        <w:rPr>
          <w:rFonts w:hint="eastAsia" w:ascii="宋体" w:hAnsi="宋体" w:eastAsia="方正仿宋简体"/>
          <w:sz w:val="32"/>
          <w:highlight w:val="none"/>
          <w:shd w:val="clear" w:color="auto" w:fill="auto"/>
        </w:rPr>
        <w:t>摇号时应邀请纪检部门、住房保障管理部门、</w:t>
      </w:r>
      <w:r>
        <w:rPr>
          <w:rFonts w:hint="eastAsia" w:ascii="宋体" w:hAnsi="宋体" w:eastAsia="方正仿宋简体"/>
          <w:sz w:val="32"/>
          <w:highlight w:val="none"/>
          <w:shd w:val="clear" w:color="auto" w:fill="auto"/>
          <w:lang w:val="en-US" w:eastAsia="zh-CN"/>
        </w:rPr>
        <w:t>认购家庭</w:t>
      </w:r>
      <w:r>
        <w:rPr>
          <w:rFonts w:hint="eastAsia" w:ascii="宋体" w:hAnsi="宋体" w:eastAsia="方正仿宋简体"/>
          <w:sz w:val="32"/>
          <w:highlight w:val="none"/>
          <w:shd w:val="clear" w:color="auto" w:fill="auto"/>
        </w:rPr>
        <w:t>代表监督，摇号过程及结果由公证处予以公证。依据摇号结果，按照投放房源数量的120%确定</w:t>
      </w:r>
      <w:r>
        <w:rPr>
          <w:rFonts w:hint="eastAsia" w:ascii="宋体" w:hAnsi="宋体" w:eastAsia="方正仿宋简体"/>
          <w:sz w:val="32"/>
          <w:highlight w:val="none"/>
          <w:shd w:val="clear" w:color="auto" w:fill="auto"/>
          <w:lang w:eastAsia="zh-CN"/>
        </w:rPr>
        <w:t>认购</w:t>
      </w:r>
      <w:r>
        <w:rPr>
          <w:rFonts w:hint="eastAsia" w:ascii="宋体" w:hAnsi="宋体" w:eastAsia="方正仿宋简体"/>
          <w:sz w:val="32"/>
          <w:highlight w:val="none"/>
          <w:shd w:val="clear" w:color="auto" w:fill="auto"/>
        </w:rPr>
        <w:t>对象</w:t>
      </w:r>
      <w:r>
        <w:rPr>
          <w:rFonts w:hint="eastAsia" w:ascii="宋体" w:hAnsi="宋体" w:eastAsia="方正仿宋简体"/>
          <w:sz w:val="32"/>
          <w:highlight w:val="none"/>
          <w:shd w:val="clear" w:color="auto" w:fill="auto"/>
          <w:lang w:eastAsia="zh-CN"/>
        </w:rPr>
        <w:t>，并</w:t>
      </w:r>
      <w:r>
        <w:rPr>
          <w:rFonts w:hint="eastAsia" w:ascii="宋体" w:hAnsi="宋体" w:eastAsia="方正仿宋简体"/>
          <w:sz w:val="32"/>
          <w:highlight w:val="none"/>
          <w:shd w:val="clear" w:color="auto" w:fill="auto"/>
        </w:rPr>
        <w:t>在官方网站公布摇号结果（当</w:t>
      </w:r>
      <w:r>
        <w:rPr>
          <w:rFonts w:hint="eastAsia" w:ascii="宋体" w:hAnsi="宋体" w:eastAsia="方正仿宋简体"/>
          <w:sz w:val="32"/>
          <w:highlight w:val="none"/>
          <w:shd w:val="clear" w:color="auto" w:fill="auto"/>
          <w:lang w:val="en-US" w:eastAsia="zh-CN"/>
        </w:rPr>
        <w:t>摇号家庭</w:t>
      </w:r>
      <w:r>
        <w:rPr>
          <w:rFonts w:hint="eastAsia" w:ascii="宋体" w:hAnsi="宋体" w:eastAsia="方正仿宋简体"/>
          <w:sz w:val="32"/>
          <w:highlight w:val="none"/>
          <w:shd w:val="clear" w:color="auto" w:fill="auto"/>
        </w:rPr>
        <w:t>数量不足投放房源数量的120%时，全部确定为</w:t>
      </w:r>
      <w:r>
        <w:rPr>
          <w:rFonts w:hint="eastAsia" w:ascii="宋体" w:hAnsi="宋体" w:eastAsia="方正仿宋简体"/>
          <w:sz w:val="32"/>
          <w:highlight w:val="none"/>
          <w:shd w:val="clear" w:color="auto" w:fill="auto"/>
          <w:lang w:eastAsia="zh-CN"/>
        </w:rPr>
        <w:t>认购</w:t>
      </w:r>
      <w:r>
        <w:rPr>
          <w:rFonts w:hint="eastAsia" w:ascii="宋体" w:hAnsi="宋体" w:eastAsia="方正仿宋简体"/>
          <w:sz w:val="32"/>
          <w:highlight w:val="none"/>
          <w:shd w:val="clear" w:color="auto" w:fill="auto"/>
        </w:rPr>
        <w:t>对象</w:t>
      </w:r>
      <w:r>
        <w:rPr>
          <w:rFonts w:hint="eastAsia" w:ascii="宋体" w:hAnsi="宋体" w:eastAsia="方正仿宋简体"/>
          <w:sz w:val="32"/>
          <w:highlight w:val="none"/>
          <w:shd w:val="clear" w:color="auto" w:fill="auto"/>
          <w:lang w:eastAsia="zh-CN"/>
        </w:rPr>
        <w:t>）。</w:t>
      </w:r>
    </w:p>
    <w:p w14:paraId="2973F4D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eastAsia="zh-CN"/>
        </w:rPr>
      </w:pPr>
      <w:r>
        <w:rPr>
          <w:rFonts w:hint="eastAsia" w:ascii="宋体" w:hAnsi="宋体" w:eastAsia="方正仿宋简体"/>
          <w:sz w:val="32"/>
          <w:highlight w:val="none"/>
          <w:shd w:val="clear" w:color="auto" w:fill="auto"/>
          <w:lang w:val="en-US" w:eastAsia="zh-CN"/>
        </w:rPr>
        <w:t>5.</w:t>
      </w:r>
      <w:r>
        <w:rPr>
          <w:rFonts w:hint="eastAsia" w:ascii="宋体" w:hAnsi="宋体" w:eastAsia="方正仿宋简体"/>
          <w:sz w:val="32"/>
          <w:highlight w:val="none"/>
          <w:shd w:val="clear" w:color="auto" w:fill="auto"/>
        </w:rPr>
        <w:t>选房认购。摇号结果公</w:t>
      </w:r>
      <w:r>
        <w:rPr>
          <w:rFonts w:hint="eastAsia" w:ascii="宋体" w:hAnsi="宋体" w:eastAsia="方正仿宋简体"/>
          <w:sz w:val="32"/>
          <w:highlight w:val="none"/>
          <w:shd w:val="clear" w:color="auto" w:fill="auto"/>
          <w:lang w:eastAsia="zh-CN"/>
        </w:rPr>
        <w:t>布</w:t>
      </w:r>
      <w:r>
        <w:rPr>
          <w:rFonts w:hint="eastAsia" w:ascii="宋体" w:hAnsi="宋体" w:eastAsia="方正仿宋简体"/>
          <w:sz w:val="32"/>
          <w:highlight w:val="none"/>
          <w:shd w:val="clear" w:color="auto" w:fill="auto"/>
        </w:rPr>
        <w:t>后，</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rPr>
        <w:t>公开选房方案，明确选房时间、地点、流程等相关信息，组织</w:t>
      </w:r>
      <w:r>
        <w:rPr>
          <w:rFonts w:hint="eastAsia" w:ascii="宋体" w:hAnsi="宋体" w:eastAsia="方正仿宋简体"/>
          <w:sz w:val="32"/>
          <w:highlight w:val="none"/>
          <w:shd w:val="clear" w:color="auto" w:fill="auto"/>
          <w:lang w:eastAsia="zh-CN"/>
        </w:rPr>
        <w:t>认购</w:t>
      </w:r>
      <w:r>
        <w:rPr>
          <w:rFonts w:hint="eastAsia" w:ascii="宋体" w:hAnsi="宋体" w:eastAsia="方正仿宋简体"/>
          <w:sz w:val="32"/>
          <w:highlight w:val="none"/>
          <w:shd w:val="clear" w:color="auto" w:fill="auto"/>
          <w:lang w:val="en-US" w:eastAsia="zh-CN"/>
        </w:rPr>
        <w:t>对象</w:t>
      </w:r>
      <w:r>
        <w:rPr>
          <w:rFonts w:hint="eastAsia" w:ascii="宋体" w:hAnsi="宋体" w:eastAsia="方正仿宋简体"/>
          <w:sz w:val="32"/>
          <w:highlight w:val="none"/>
          <w:shd w:val="clear" w:color="auto" w:fill="auto"/>
        </w:rPr>
        <w:t>按照选房顺序号依次选取房源，</w:t>
      </w:r>
      <w:r>
        <w:rPr>
          <w:rFonts w:hint="eastAsia" w:ascii="宋体" w:hAnsi="宋体" w:eastAsia="方正仿宋简体"/>
          <w:sz w:val="32"/>
          <w:highlight w:val="none"/>
          <w:shd w:val="clear" w:color="auto" w:fill="auto"/>
          <w:lang w:eastAsia="zh-CN"/>
        </w:rPr>
        <w:t>选房</w:t>
      </w:r>
      <w:r>
        <w:rPr>
          <w:rFonts w:hint="eastAsia" w:ascii="宋体" w:hAnsi="宋体" w:eastAsia="方正仿宋简体"/>
          <w:sz w:val="32"/>
          <w:highlight w:val="none"/>
          <w:shd w:val="clear" w:color="auto" w:fill="auto"/>
        </w:rPr>
        <w:t>结果等相关信息向社会公</w:t>
      </w:r>
      <w:r>
        <w:rPr>
          <w:rFonts w:hint="eastAsia" w:ascii="宋体" w:hAnsi="宋体" w:eastAsia="方正仿宋简体"/>
          <w:sz w:val="32"/>
          <w:highlight w:val="none"/>
          <w:shd w:val="clear" w:color="auto" w:fill="auto"/>
          <w:lang w:eastAsia="zh-CN"/>
        </w:rPr>
        <w:t>布</w:t>
      </w:r>
      <w:r>
        <w:rPr>
          <w:rFonts w:hint="eastAsia" w:ascii="宋体" w:hAnsi="宋体" w:eastAsia="方正仿宋简体"/>
          <w:sz w:val="32"/>
          <w:highlight w:val="none"/>
          <w:shd w:val="clear" w:color="auto" w:fill="auto"/>
        </w:rPr>
        <w:t>。</w:t>
      </w:r>
      <w:r>
        <w:rPr>
          <w:rFonts w:hint="eastAsia" w:ascii="宋体" w:hAnsi="宋体" w:eastAsia="方正仿宋简体"/>
          <w:sz w:val="32"/>
          <w:highlight w:val="none"/>
          <w:shd w:val="clear" w:color="auto" w:fill="auto"/>
          <w:lang w:eastAsia="zh-CN"/>
        </w:rPr>
        <w:t>认购</w:t>
      </w:r>
      <w:r>
        <w:rPr>
          <w:rFonts w:hint="eastAsia" w:ascii="宋体" w:hAnsi="宋体" w:eastAsia="方正仿宋简体"/>
          <w:sz w:val="32"/>
          <w:highlight w:val="none"/>
          <w:shd w:val="clear" w:color="auto" w:fill="auto"/>
          <w:lang w:val="en-US" w:eastAsia="zh-CN"/>
        </w:rPr>
        <w:t>对象</w:t>
      </w:r>
      <w:r>
        <w:rPr>
          <w:rFonts w:hint="eastAsia" w:ascii="宋体" w:hAnsi="宋体" w:eastAsia="方正仿宋简体"/>
          <w:sz w:val="32"/>
          <w:highlight w:val="none"/>
          <w:shd w:val="clear" w:color="auto" w:fill="auto"/>
          <w:lang w:eastAsia="zh-CN"/>
        </w:rPr>
        <w:t>放弃选房或未在规定时限内选房的，选房资格作废，按顺序依次递补，直至所有房源选取完毕。选房结束后仍有剩余房源的纳入下批次配售范围。</w:t>
      </w:r>
    </w:p>
    <w:p w14:paraId="3E3C059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rPr>
      </w:pPr>
      <w:r>
        <w:rPr>
          <w:rFonts w:hint="eastAsia" w:ascii="宋体" w:hAnsi="宋体" w:eastAsia="方正仿宋简体"/>
          <w:sz w:val="32"/>
          <w:highlight w:val="none"/>
          <w:shd w:val="clear" w:color="auto" w:fill="auto"/>
          <w:lang w:val="en-US" w:eastAsia="zh-CN"/>
        </w:rPr>
        <w:t>6</w:t>
      </w:r>
      <w:r>
        <w:rPr>
          <w:rFonts w:hint="eastAsia" w:ascii="宋体" w:hAnsi="宋体" w:eastAsia="方正仿宋简体"/>
          <w:sz w:val="32"/>
          <w:highlight w:val="none"/>
          <w:shd w:val="clear" w:color="auto" w:fill="auto"/>
          <w:lang w:eastAsia="zh-CN"/>
        </w:rPr>
        <w:t>.签订认购协议。</w:t>
      </w:r>
      <w:r>
        <w:rPr>
          <w:rFonts w:hint="eastAsia" w:ascii="宋体" w:hAnsi="宋体" w:eastAsia="方正仿宋简体"/>
          <w:sz w:val="32"/>
          <w:highlight w:val="none"/>
          <w:shd w:val="clear" w:color="auto" w:fill="auto"/>
        </w:rPr>
        <w:t>申请人与</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rPr>
        <w:t>签订房屋认购协议</w:t>
      </w:r>
      <w:r>
        <w:rPr>
          <w:rFonts w:hint="eastAsia" w:ascii="宋体" w:hAnsi="宋体" w:eastAsia="方正仿宋简体"/>
          <w:sz w:val="32"/>
          <w:highlight w:val="none"/>
          <w:shd w:val="clear" w:color="auto" w:fill="auto"/>
          <w:lang w:eastAsia="zh-CN"/>
        </w:rPr>
        <w:t>，</w:t>
      </w:r>
      <w:r>
        <w:rPr>
          <w:rFonts w:hint="eastAsia" w:ascii="宋体" w:hAnsi="宋体" w:eastAsia="方正仿宋简体"/>
          <w:sz w:val="32"/>
          <w:highlight w:val="none"/>
          <w:shd w:val="clear" w:color="auto" w:fill="auto"/>
        </w:rPr>
        <w:t>申请人</w:t>
      </w:r>
      <w:r>
        <w:rPr>
          <w:rFonts w:hint="eastAsia" w:ascii="宋体" w:hAnsi="宋体" w:eastAsia="方正仿宋简体"/>
          <w:sz w:val="32"/>
          <w:highlight w:val="none"/>
          <w:shd w:val="clear" w:color="auto" w:fill="auto"/>
          <w:lang w:eastAsia="zh-CN"/>
        </w:rPr>
        <w:t>在规定时间内</w:t>
      </w:r>
      <w:r>
        <w:rPr>
          <w:rFonts w:hint="eastAsia" w:ascii="宋体" w:hAnsi="宋体" w:eastAsia="方正仿宋简体"/>
          <w:sz w:val="32"/>
          <w:highlight w:val="none"/>
          <w:shd w:val="clear" w:color="auto" w:fill="auto"/>
        </w:rPr>
        <w:t>不签订认购协议，</w:t>
      </w:r>
      <w:r>
        <w:rPr>
          <w:rFonts w:hint="eastAsia" w:ascii="宋体" w:hAnsi="宋体" w:eastAsia="方正仿宋简体"/>
          <w:sz w:val="32"/>
          <w:highlight w:val="none"/>
          <w:shd w:val="clear" w:color="auto" w:fill="auto"/>
          <w:lang w:eastAsia="zh-CN"/>
        </w:rPr>
        <w:t>视为放弃本次认购资格，</w:t>
      </w:r>
      <w:r>
        <w:rPr>
          <w:rFonts w:hint="eastAsia" w:ascii="宋体" w:hAnsi="宋体" w:eastAsia="方正仿宋简体"/>
          <w:sz w:val="32"/>
          <w:highlight w:val="none"/>
          <w:shd w:val="clear" w:color="auto" w:fill="auto"/>
          <w:lang w:val="en-US" w:eastAsia="zh-CN"/>
        </w:rPr>
        <w:t>1</w:t>
      </w:r>
      <w:r>
        <w:rPr>
          <w:rFonts w:hint="eastAsia" w:ascii="宋体" w:hAnsi="宋体" w:eastAsia="方正仿宋简体"/>
          <w:sz w:val="32"/>
          <w:highlight w:val="none"/>
          <w:shd w:val="clear" w:color="auto" w:fill="auto"/>
        </w:rPr>
        <w:t>年内不予受理该</w:t>
      </w:r>
      <w:r>
        <w:rPr>
          <w:rFonts w:hint="eastAsia" w:ascii="宋体" w:hAnsi="宋体" w:eastAsia="方正仿宋简体"/>
          <w:sz w:val="32"/>
          <w:highlight w:val="none"/>
          <w:shd w:val="clear" w:color="auto" w:fill="auto"/>
          <w:lang w:eastAsia="zh-CN"/>
        </w:rPr>
        <w:t>申请人</w:t>
      </w:r>
      <w:r>
        <w:rPr>
          <w:rFonts w:hint="eastAsia" w:ascii="宋体" w:hAnsi="宋体" w:eastAsia="方正仿宋简体"/>
          <w:sz w:val="32"/>
          <w:highlight w:val="none"/>
          <w:shd w:val="clear" w:color="auto" w:fill="auto"/>
        </w:rPr>
        <w:t>的</w:t>
      </w:r>
      <w:r>
        <w:rPr>
          <w:rFonts w:hint="eastAsia" w:ascii="宋体" w:hAnsi="宋体" w:eastAsia="方正仿宋简体"/>
          <w:sz w:val="32"/>
          <w:highlight w:val="none"/>
          <w:shd w:val="clear" w:color="auto" w:fill="auto"/>
          <w:lang w:val="en-US" w:eastAsia="zh-CN"/>
        </w:rPr>
        <w:t>保售房</w:t>
      </w:r>
      <w:r>
        <w:rPr>
          <w:rFonts w:hint="eastAsia" w:ascii="宋体" w:hAnsi="宋体" w:eastAsia="方正仿宋简体"/>
          <w:sz w:val="32"/>
          <w:highlight w:val="none"/>
          <w:shd w:val="clear" w:color="auto" w:fill="auto"/>
        </w:rPr>
        <w:t>申请。</w:t>
      </w:r>
    </w:p>
    <w:p w14:paraId="20A9E30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2"/>
        <w:rPr>
          <w:rFonts w:hint="eastAsia" w:ascii="方正楷体简体" w:hAnsi="方正楷体简体" w:eastAsia="方正楷体简体" w:cs="方正楷体简体"/>
          <w:sz w:val="32"/>
          <w:highlight w:val="none"/>
        </w:rPr>
      </w:pPr>
      <w:r>
        <w:rPr>
          <w:rFonts w:hint="eastAsia" w:ascii="方正楷体简体" w:hAnsi="方正楷体简体" w:eastAsia="方正楷体简体" w:cs="方正楷体简体"/>
          <w:sz w:val="32"/>
          <w:highlight w:val="none"/>
        </w:rPr>
        <w:t>（</w:t>
      </w:r>
      <w:r>
        <w:rPr>
          <w:rFonts w:hint="eastAsia" w:ascii="方正楷体简体" w:hAnsi="方正楷体简体" w:eastAsia="方正楷体简体" w:cs="方正楷体简体"/>
          <w:sz w:val="32"/>
          <w:highlight w:val="none"/>
          <w:lang w:eastAsia="zh-CN"/>
        </w:rPr>
        <w:t>二</w:t>
      </w:r>
      <w:r>
        <w:rPr>
          <w:rFonts w:hint="eastAsia" w:ascii="方正楷体简体" w:hAnsi="方正楷体简体" w:eastAsia="方正楷体简体" w:cs="方正楷体简体"/>
          <w:sz w:val="32"/>
          <w:highlight w:val="none"/>
        </w:rPr>
        <w:t>）房源配售</w:t>
      </w:r>
    </w:p>
    <w:p w14:paraId="7F0234D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rPr>
      </w:pPr>
      <w:r>
        <w:rPr>
          <w:rFonts w:hint="eastAsia" w:ascii="宋体" w:hAnsi="宋体" w:eastAsia="方正仿宋简体"/>
          <w:sz w:val="32"/>
          <w:highlight w:val="none"/>
          <w:shd w:val="clear" w:color="auto" w:fill="auto"/>
          <w:lang w:val="en-US" w:eastAsia="zh-CN"/>
        </w:rPr>
        <w:t>1</w:t>
      </w:r>
      <w:r>
        <w:rPr>
          <w:rFonts w:hint="eastAsia" w:ascii="宋体" w:hAnsi="宋体" w:eastAsia="方正仿宋简体"/>
          <w:sz w:val="32"/>
          <w:highlight w:val="none"/>
          <w:shd w:val="clear" w:color="auto" w:fill="auto"/>
        </w:rPr>
        <w:t>.签订合同。在项目</w:t>
      </w:r>
      <w:r>
        <w:rPr>
          <w:rFonts w:hint="eastAsia" w:ascii="宋体" w:hAnsi="宋体" w:eastAsia="方正仿宋简体"/>
          <w:sz w:val="32"/>
          <w:highlight w:val="none"/>
          <w:shd w:val="clear" w:color="auto" w:fill="auto"/>
          <w:lang w:eastAsia="zh-CN"/>
        </w:rPr>
        <w:t>取得竣工验收备案证并装修</w:t>
      </w:r>
      <w:r>
        <w:rPr>
          <w:rFonts w:hint="eastAsia" w:ascii="宋体" w:hAnsi="宋体" w:eastAsia="方正仿宋简体"/>
          <w:sz w:val="32"/>
          <w:highlight w:val="none"/>
          <w:shd w:val="clear" w:color="auto" w:fill="auto"/>
        </w:rPr>
        <w:t>后，</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rPr>
        <w:t>可依法依规与已办理认购手续的家庭签订</w:t>
      </w:r>
      <w:r>
        <w:rPr>
          <w:rFonts w:hint="eastAsia" w:ascii="宋体" w:hAnsi="宋体" w:eastAsia="方正仿宋简体"/>
          <w:sz w:val="32"/>
          <w:highlight w:val="none"/>
          <w:shd w:val="clear" w:color="auto" w:fill="auto"/>
          <w:lang w:eastAsia="zh-CN"/>
        </w:rPr>
        <w:t>《保售房配售</w:t>
      </w:r>
      <w:r>
        <w:rPr>
          <w:rFonts w:hint="eastAsia" w:ascii="宋体" w:hAnsi="宋体" w:eastAsia="方正仿宋简体"/>
          <w:sz w:val="32"/>
          <w:highlight w:val="none"/>
          <w:shd w:val="clear" w:color="auto" w:fill="auto"/>
        </w:rPr>
        <w:t>合同</w:t>
      </w:r>
      <w:r>
        <w:rPr>
          <w:rFonts w:hint="eastAsia" w:ascii="宋体" w:hAnsi="宋体" w:eastAsia="方正仿宋简体"/>
          <w:sz w:val="32"/>
          <w:highlight w:val="none"/>
          <w:shd w:val="clear" w:color="auto" w:fill="auto"/>
          <w:lang w:eastAsia="zh-CN"/>
        </w:rPr>
        <w:t>》</w:t>
      </w:r>
      <w:r>
        <w:rPr>
          <w:rFonts w:hint="eastAsia" w:ascii="宋体" w:hAnsi="宋体" w:eastAsia="方正仿宋简体"/>
          <w:sz w:val="32"/>
          <w:highlight w:val="none"/>
          <w:shd w:val="clear" w:color="auto" w:fill="auto"/>
        </w:rPr>
        <w:t>，并组织申请家庭交纳购房</w:t>
      </w:r>
      <w:r>
        <w:rPr>
          <w:rFonts w:hint="eastAsia" w:ascii="宋体" w:hAnsi="宋体" w:eastAsia="方正仿宋简体"/>
          <w:sz w:val="32"/>
          <w:highlight w:val="none"/>
          <w:shd w:val="clear" w:color="auto" w:fill="auto"/>
          <w:lang w:eastAsia="zh-CN"/>
        </w:rPr>
        <w:t>首付</w:t>
      </w:r>
      <w:r>
        <w:rPr>
          <w:rFonts w:hint="eastAsia" w:ascii="宋体" w:hAnsi="宋体" w:eastAsia="方正仿宋简体"/>
          <w:sz w:val="32"/>
          <w:highlight w:val="none"/>
          <w:shd w:val="clear" w:color="auto" w:fill="auto"/>
        </w:rPr>
        <w:t>款</w:t>
      </w:r>
      <w:r>
        <w:rPr>
          <w:rFonts w:hint="eastAsia" w:ascii="宋体" w:hAnsi="宋体" w:eastAsia="方正仿宋简体"/>
          <w:sz w:val="32"/>
          <w:highlight w:val="none"/>
          <w:shd w:val="clear" w:color="auto" w:fill="auto"/>
          <w:lang w:eastAsia="zh-CN"/>
        </w:rPr>
        <w:t>或全款</w:t>
      </w:r>
      <w:r>
        <w:rPr>
          <w:rFonts w:hint="eastAsia" w:ascii="宋体" w:hAnsi="宋体" w:eastAsia="方正仿宋简体"/>
          <w:sz w:val="32"/>
          <w:highlight w:val="none"/>
          <w:shd w:val="clear" w:color="auto" w:fill="auto"/>
        </w:rPr>
        <w:t>。</w:t>
      </w:r>
      <w:r>
        <w:rPr>
          <w:rFonts w:hint="eastAsia" w:ascii="宋体" w:hAnsi="宋体" w:eastAsia="方正仿宋简体"/>
          <w:sz w:val="32"/>
          <w:highlight w:val="none"/>
          <w:shd w:val="clear" w:color="auto" w:fill="auto"/>
          <w:lang w:eastAsia="zh-CN"/>
        </w:rPr>
        <w:t>贷款购房的</w:t>
      </w:r>
      <w:r>
        <w:rPr>
          <w:rFonts w:hint="eastAsia" w:ascii="宋体" w:hAnsi="宋体" w:eastAsia="方正仿宋简体"/>
          <w:sz w:val="32"/>
          <w:highlight w:val="none"/>
          <w:shd w:val="clear" w:color="auto" w:fill="auto"/>
        </w:rPr>
        <w:t>申请家庭可按规定申请办理商业贷款或住房公积金贷款用于支付购房款。因申请家庭原因无法</w:t>
      </w:r>
      <w:r>
        <w:rPr>
          <w:rFonts w:hint="eastAsia" w:ascii="宋体" w:hAnsi="宋体" w:eastAsia="方正仿宋简体"/>
          <w:sz w:val="32"/>
          <w:highlight w:val="none"/>
          <w:shd w:val="clear" w:color="auto" w:fill="auto"/>
          <w:lang w:eastAsia="zh-CN"/>
        </w:rPr>
        <w:t>签订《保售房配售合同》的，视为放弃认购资格，</w:t>
      </w:r>
      <w:r>
        <w:rPr>
          <w:rFonts w:hint="eastAsia" w:ascii="宋体" w:hAnsi="宋体" w:eastAsia="方正仿宋简体"/>
          <w:sz w:val="32"/>
          <w:highlight w:val="none"/>
          <w:shd w:val="clear" w:color="auto" w:fill="auto"/>
          <w:lang w:val="en-US" w:eastAsia="zh-CN"/>
        </w:rPr>
        <w:t>3</w:t>
      </w:r>
      <w:r>
        <w:rPr>
          <w:rFonts w:hint="eastAsia" w:ascii="宋体" w:hAnsi="宋体" w:eastAsia="方正仿宋简体"/>
          <w:sz w:val="32"/>
          <w:highlight w:val="none"/>
          <w:shd w:val="clear" w:color="auto" w:fill="auto"/>
        </w:rPr>
        <w:t>年内不予受理该</w:t>
      </w:r>
      <w:r>
        <w:rPr>
          <w:rFonts w:hint="eastAsia" w:ascii="宋体" w:hAnsi="宋体" w:eastAsia="方正仿宋简体"/>
          <w:sz w:val="32"/>
          <w:highlight w:val="none"/>
          <w:shd w:val="clear" w:color="auto" w:fill="auto"/>
          <w:lang w:eastAsia="zh-CN"/>
        </w:rPr>
        <w:t>申请</w:t>
      </w:r>
      <w:r>
        <w:rPr>
          <w:rFonts w:hint="eastAsia" w:ascii="宋体" w:hAnsi="宋体" w:eastAsia="方正仿宋简体"/>
          <w:sz w:val="32"/>
          <w:highlight w:val="none"/>
          <w:shd w:val="clear" w:color="auto" w:fill="auto"/>
        </w:rPr>
        <w:t>人的</w:t>
      </w:r>
      <w:r>
        <w:rPr>
          <w:rFonts w:hint="eastAsia" w:ascii="宋体" w:hAnsi="宋体" w:eastAsia="方正仿宋简体"/>
          <w:sz w:val="32"/>
          <w:highlight w:val="none"/>
          <w:shd w:val="clear" w:color="auto" w:fill="auto"/>
          <w:lang w:val="en-US" w:eastAsia="zh-CN"/>
        </w:rPr>
        <w:t>保售房</w:t>
      </w:r>
      <w:r>
        <w:rPr>
          <w:rFonts w:hint="eastAsia" w:ascii="宋体" w:hAnsi="宋体" w:eastAsia="方正仿宋简体"/>
          <w:sz w:val="32"/>
          <w:highlight w:val="none"/>
          <w:shd w:val="clear" w:color="auto" w:fill="auto"/>
        </w:rPr>
        <w:t>申请</w:t>
      </w:r>
      <w:r>
        <w:rPr>
          <w:rFonts w:hint="eastAsia" w:ascii="宋体" w:hAnsi="宋体" w:eastAsia="方正仿宋简体"/>
          <w:sz w:val="32"/>
          <w:highlight w:val="none"/>
          <w:shd w:val="clear" w:color="auto" w:fill="auto"/>
          <w:lang w:val="en-US" w:eastAsia="zh-CN"/>
        </w:rPr>
        <w:t>，</w:t>
      </w:r>
      <w:r>
        <w:rPr>
          <w:rFonts w:hint="eastAsia" w:ascii="宋体" w:hAnsi="宋体" w:eastAsia="方正仿宋简体"/>
          <w:sz w:val="32"/>
          <w:highlight w:val="none"/>
          <w:shd w:val="clear" w:color="auto" w:fill="auto"/>
        </w:rPr>
        <w:t>退出的房源纳入下批次</w:t>
      </w:r>
      <w:r>
        <w:rPr>
          <w:rFonts w:hint="eastAsia" w:ascii="宋体" w:hAnsi="宋体" w:eastAsia="方正仿宋简体"/>
          <w:sz w:val="32"/>
          <w:highlight w:val="none"/>
          <w:shd w:val="clear" w:color="auto" w:fill="auto"/>
          <w:lang w:eastAsia="zh-CN"/>
        </w:rPr>
        <w:t>配售</w:t>
      </w:r>
      <w:r>
        <w:rPr>
          <w:rFonts w:hint="eastAsia" w:ascii="宋体" w:hAnsi="宋体" w:eastAsia="方正仿宋简体"/>
          <w:sz w:val="32"/>
          <w:highlight w:val="none"/>
          <w:shd w:val="clear" w:color="auto" w:fill="auto"/>
        </w:rPr>
        <w:t>范围。</w:t>
      </w:r>
    </w:p>
    <w:p w14:paraId="412EFFD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sz w:val="32"/>
          <w:highlight w:val="none"/>
        </w:rPr>
      </w:pPr>
      <w:r>
        <w:rPr>
          <w:rFonts w:hint="eastAsia" w:ascii="宋体" w:hAnsi="宋体" w:eastAsia="方正仿宋简体"/>
          <w:sz w:val="32"/>
          <w:highlight w:val="none"/>
          <w:shd w:val="clear" w:color="auto" w:fill="auto"/>
          <w:lang w:val="en-US" w:eastAsia="zh-CN"/>
        </w:rPr>
        <w:t>2.</w:t>
      </w:r>
      <w:r>
        <w:rPr>
          <w:rFonts w:hint="eastAsia" w:ascii="宋体" w:hAnsi="宋体" w:eastAsia="方正仿宋简体"/>
          <w:sz w:val="32"/>
          <w:highlight w:val="none"/>
          <w:shd w:val="clear" w:color="auto" w:fill="auto"/>
        </w:rPr>
        <w:t>交房入住。</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rPr>
        <w:t>通知申请家庭办理交房入住手续。申请家庭应凭</w:t>
      </w:r>
      <w:r>
        <w:rPr>
          <w:rFonts w:hint="eastAsia" w:ascii="宋体" w:hAnsi="宋体" w:eastAsia="方正仿宋简体"/>
          <w:sz w:val="32"/>
          <w:highlight w:val="none"/>
          <w:shd w:val="clear" w:color="auto" w:fill="auto"/>
          <w:lang w:eastAsia="zh-CN"/>
        </w:rPr>
        <w:t>《保售房配售合同》</w:t>
      </w:r>
      <w:r>
        <w:rPr>
          <w:rFonts w:hint="eastAsia" w:ascii="宋体" w:hAnsi="宋体" w:eastAsia="方正仿宋简体"/>
          <w:sz w:val="32"/>
          <w:highlight w:val="none"/>
          <w:shd w:val="clear" w:color="auto" w:fill="auto"/>
        </w:rPr>
        <w:t>、缴款凭证等办理交房入住手续。</w:t>
      </w:r>
      <w:r>
        <w:rPr>
          <w:rFonts w:hint="eastAsia" w:ascii="宋体" w:hAnsi="宋体" w:eastAsia="方正仿宋简体"/>
          <w:sz w:val="32"/>
          <w:highlight w:val="none"/>
          <w:shd w:val="clear" w:color="auto" w:fill="auto"/>
          <w:lang w:val="en-US" w:eastAsia="zh-CN"/>
        </w:rPr>
        <w:t>购房家庭</w:t>
      </w:r>
      <w:r>
        <w:rPr>
          <w:rFonts w:hint="eastAsia" w:ascii="宋体" w:hAnsi="宋体" w:eastAsia="方正仿宋简体"/>
          <w:sz w:val="32"/>
          <w:highlight w:val="none"/>
          <w:shd w:val="clear" w:color="auto" w:fill="auto"/>
        </w:rPr>
        <w:t>可按规定申请办理不动产登记，不动产权证书应注明为保障性住房，并在附记栏中标注</w:t>
      </w:r>
      <w:r>
        <w:rPr>
          <w:rFonts w:hint="eastAsia" w:ascii="宋体" w:hAnsi="宋体" w:eastAsia="方正仿宋简体"/>
          <w:sz w:val="32"/>
          <w:highlight w:val="none"/>
          <w:shd w:val="clear" w:color="auto" w:fill="auto"/>
          <w:lang w:eastAsia="zh-CN"/>
        </w:rPr>
        <w:t>“</w:t>
      </w:r>
      <w:r>
        <w:rPr>
          <w:rFonts w:hint="eastAsia" w:ascii="宋体" w:hAnsi="宋体" w:eastAsia="方正仿宋简体"/>
          <w:sz w:val="32"/>
          <w:highlight w:val="none"/>
          <w:shd w:val="clear" w:color="auto" w:fill="auto"/>
        </w:rPr>
        <w:t>配售型保障性住房</w:t>
      </w:r>
      <w:r>
        <w:rPr>
          <w:rFonts w:hint="eastAsia" w:ascii="宋体" w:hAnsi="宋体" w:eastAsia="方正仿宋简体"/>
          <w:sz w:val="32"/>
          <w:highlight w:val="none"/>
          <w:shd w:val="clear" w:color="auto" w:fill="auto"/>
          <w:lang w:eastAsia="zh-CN"/>
        </w:rPr>
        <w:t>”“</w:t>
      </w:r>
      <w:r>
        <w:rPr>
          <w:rFonts w:hint="eastAsia" w:ascii="宋体" w:hAnsi="宋体" w:eastAsia="方正仿宋简体"/>
          <w:sz w:val="32"/>
          <w:highlight w:val="none"/>
          <w:shd w:val="clear" w:color="auto" w:fill="auto"/>
        </w:rPr>
        <w:t>划拨土地</w:t>
      </w:r>
      <w:r>
        <w:rPr>
          <w:rFonts w:hint="eastAsia" w:ascii="宋体" w:hAnsi="宋体" w:eastAsia="方正仿宋简体"/>
          <w:sz w:val="32"/>
          <w:highlight w:val="none"/>
          <w:shd w:val="clear" w:color="auto" w:fill="auto"/>
          <w:lang w:eastAsia="zh-CN"/>
        </w:rPr>
        <w:t>”“封闭管理”“</w:t>
      </w:r>
      <w:r>
        <w:rPr>
          <w:rFonts w:hint="eastAsia" w:ascii="宋体" w:hAnsi="宋体" w:eastAsia="方正仿宋简体"/>
          <w:sz w:val="32"/>
          <w:highlight w:val="none"/>
          <w:shd w:val="clear" w:color="auto" w:fill="auto"/>
        </w:rPr>
        <w:t>不得上市交易</w:t>
      </w:r>
      <w:r>
        <w:rPr>
          <w:rFonts w:hint="eastAsia" w:ascii="宋体" w:hAnsi="宋体" w:eastAsia="方正仿宋简体"/>
          <w:sz w:val="32"/>
          <w:highlight w:val="none"/>
          <w:shd w:val="clear" w:color="auto" w:fill="auto"/>
          <w:lang w:eastAsia="zh-CN"/>
        </w:rPr>
        <w:t>”</w:t>
      </w:r>
      <w:r>
        <w:rPr>
          <w:rFonts w:hint="eastAsia" w:ascii="宋体" w:hAnsi="宋体" w:eastAsia="方正仿宋简体"/>
          <w:sz w:val="32"/>
          <w:highlight w:val="none"/>
          <w:shd w:val="clear" w:color="auto" w:fill="auto"/>
        </w:rPr>
        <w:t>。</w:t>
      </w:r>
    </w:p>
    <w:p w14:paraId="7D22E4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70" w:lineRule="exact"/>
        <w:jc w:val="center"/>
        <w:textAlignment w:val="auto"/>
        <w:outlineLvl w:val="0"/>
        <w:rPr>
          <w:rFonts w:hint="eastAsia" w:ascii="方正黑体简体" w:hAnsi="方正黑体简体" w:eastAsia="方正黑体简体" w:cs="方正黑体简体"/>
          <w:sz w:val="32"/>
          <w:szCs w:val="32"/>
          <w:highlight w:val="none"/>
        </w:rPr>
      </w:pPr>
      <w:bookmarkStart w:id="19" w:name="_Toc18540"/>
      <w:r>
        <w:rPr>
          <w:rFonts w:hint="eastAsia" w:ascii="方正黑体简体" w:hAnsi="方正黑体简体" w:eastAsia="方正黑体简体" w:cs="方正黑体简体"/>
          <w:sz w:val="32"/>
          <w:szCs w:val="32"/>
          <w:highlight w:val="none"/>
        </w:rPr>
        <w:t>第五章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lang w:eastAsia="zh-CN"/>
        </w:rPr>
        <w:t>轮候与售后</w:t>
      </w:r>
      <w:r>
        <w:rPr>
          <w:rFonts w:hint="eastAsia" w:ascii="方正黑体简体" w:hAnsi="方正黑体简体" w:eastAsia="方正黑体简体" w:cs="方正黑体简体"/>
          <w:sz w:val="32"/>
          <w:szCs w:val="32"/>
          <w:highlight w:val="none"/>
        </w:rPr>
        <w:t>管理</w:t>
      </w:r>
      <w:bookmarkEnd w:id="19"/>
    </w:p>
    <w:p w14:paraId="7C92BD84">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0" w:name="_Toc19935"/>
      <w:r>
        <w:rPr>
          <w:rFonts w:hint="eastAsia" w:ascii="方正黑体简体" w:hAnsi="方正黑体简体" w:eastAsia="方正黑体简体" w:cs="方正黑体简体"/>
          <w:kern w:val="2"/>
          <w:sz w:val="32"/>
          <w:szCs w:val="32"/>
          <w:highlight w:val="none"/>
          <w:lang w:val="en-US" w:eastAsia="zh-CN" w:bidi="ar-SA"/>
        </w:rPr>
        <w:t>封闭管理</w:t>
      </w:r>
      <w:bookmarkEnd w:id="20"/>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保售房实施封闭管理，禁止以任何方式违法违规将保售房变更为商品住房。</w:t>
      </w:r>
    </w:p>
    <w:p w14:paraId="693FA707">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1" w:name="_Toc1647"/>
      <w:r>
        <w:rPr>
          <w:rFonts w:hint="eastAsia" w:ascii="方正黑体简体" w:hAnsi="方正黑体简体" w:eastAsia="方正黑体简体" w:cs="方正黑体简体"/>
          <w:kern w:val="2"/>
          <w:sz w:val="32"/>
          <w:szCs w:val="32"/>
          <w:highlight w:val="none"/>
          <w:lang w:val="en-US" w:eastAsia="zh-CN" w:bidi="ar-SA"/>
        </w:rPr>
        <w:t>轮候管理</w:t>
      </w:r>
      <w:bookmarkEnd w:id="21"/>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轮候期间家庭信息发生变化，应及时向区住建部门申请信息变更，区住建部门审核后，符合条件的继续保留轮候资格，不符合条件的，取消轮候资格，移出轮候库，并告知申请人。</w:t>
      </w:r>
    </w:p>
    <w:p w14:paraId="7B243FBA">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2" w:name="_Toc4723"/>
      <w:r>
        <w:rPr>
          <w:rFonts w:hint="eastAsia" w:ascii="方正黑体简体" w:hAnsi="方正黑体简体" w:eastAsia="方正黑体简体" w:cs="方正黑体简体"/>
          <w:kern w:val="2"/>
          <w:sz w:val="32"/>
          <w:szCs w:val="32"/>
          <w:highlight w:val="none"/>
          <w:lang w:val="en-US" w:eastAsia="zh-CN" w:bidi="ar-SA"/>
        </w:rPr>
        <w:t>使用管理</w:t>
      </w:r>
      <w:bookmarkEnd w:id="22"/>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保售房居住使用时不得有下列行为：</w:t>
      </w:r>
    </w:p>
    <w:p w14:paraId="12E3E1C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(一)擅自互换、转让所购保售房；</w:t>
      </w:r>
    </w:p>
    <w:p w14:paraId="6B84311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(二)以购买本住房以外用途设立抵押权；</w:t>
      </w:r>
    </w:p>
    <w:p w14:paraId="49BE6BC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(三)设立居住权；</w:t>
      </w:r>
    </w:p>
    <w:p w14:paraId="4D9759A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(四)无正当理由连续闲置1年及以上；</w:t>
      </w:r>
    </w:p>
    <w:p w14:paraId="3C51C9A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(五)擅自改变住房用途；</w:t>
      </w:r>
    </w:p>
    <w:p w14:paraId="18DED00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(六)其他违法违规情形。</w:t>
      </w:r>
    </w:p>
    <w:p w14:paraId="1B62BB8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3" w:name="_Toc23549"/>
      <w:r>
        <w:rPr>
          <w:rFonts w:hint="eastAsia" w:ascii="方正黑体简体" w:hAnsi="方正黑体简体" w:eastAsia="方正黑体简体" w:cs="方正黑体简体"/>
          <w:kern w:val="2"/>
          <w:sz w:val="32"/>
          <w:szCs w:val="32"/>
          <w:highlight w:val="none"/>
          <w:lang w:val="en-US" w:eastAsia="zh-CN" w:bidi="ar-SA"/>
        </w:rPr>
        <w:t>已享受政策性住房的腾退管理</w:t>
      </w:r>
      <w:bookmarkEnd w:id="23"/>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承租公共租赁住房、人才公寓、政府投资建设的保障性租赁住房等政策性租赁住房，或者已领取公共租赁住房租赁补贴，应当在</w:t>
      </w:r>
      <w:r>
        <w:rPr>
          <w:rFonts w:hint="eastAsia" w:ascii="宋体" w:hAnsi="宋体" w:eastAsia="方正仿宋简体" w:cs="Times New Roman"/>
          <w:color w:val="auto"/>
          <w:sz w:val="32"/>
          <w:szCs w:val="32"/>
          <w:highlight w:val="none"/>
          <w:shd w:val="clear" w:color="auto" w:fill="auto"/>
          <w:lang w:val="en-US" w:eastAsia="zh-CN"/>
        </w:rPr>
        <w:t>申请</w:t>
      </w:r>
      <w:r>
        <w:rPr>
          <w:rFonts w:hint="eastAsia" w:ascii="宋体" w:hAnsi="宋体" w:eastAsia="方正仿宋简体"/>
          <w:sz w:val="32"/>
          <w:highlight w:val="none"/>
          <w:shd w:val="clear" w:color="auto" w:fill="auto"/>
          <w:lang w:val="en-US" w:eastAsia="zh-CN"/>
        </w:rPr>
        <w:t>保售房时如实申报，并自保售房交付之日起120日内，主动腾退前述住房。领取公共租赁住房租赁补贴的购房家庭，自保售房交付之日的次月起，停止发放租赁补贴。</w:t>
      </w:r>
    </w:p>
    <w:p w14:paraId="17F8BB5F">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4" w:name="_Toc19091"/>
      <w:r>
        <w:rPr>
          <w:rFonts w:hint="eastAsia" w:ascii="方正黑体简体" w:hAnsi="方正黑体简体" w:eastAsia="方正黑体简体" w:cs="方正黑体简体"/>
          <w:kern w:val="2"/>
          <w:sz w:val="32"/>
          <w:szCs w:val="32"/>
          <w:highlight w:val="none"/>
          <w:lang w:val="en-US" w:eastAsia="zh-CN" w:bidi="ar-SA"/>
        </w:rPr>
        <w:t>回购情形</w:t>
      </w:r>
      <w:bookmarkEnd w:id="24"/>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购买家庭取得保售房不动产权证未满五年的，原则上不得申请回购（应主动申请退出情形除外）。如长期闲置、确需转让、因辞职等原因离开机关事业单位或企业的，可由</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lang w:val="en-US" w:eastAsia="zh-CN"/>
        </w:rPr>
        <w:t>按照规定予以回购，再行配售给符合条件的家庭。</w:t>
      </w:r>
    </w:p>
    <w:p w14:paraId="3A79FE0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申请回购应当满足以下条件：</w:t>
      </w:r>
      <w:bookmarkStart w:id="39" w:name="_GoBack"/>
      <w:bookmarkEnd w:id="39"/>
    </w:p>
    <w:p w14:paraId="2B57D2C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（一）房屋不存在抵押和债务等法律纠纷；</w:t>
      </w:r>
    </w:p>
    <w:p w14:paraId="5C394EF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（二）房屋未改变居住用途、房屋结构无拆改、设施设备无缺失；</w:t>
      </w:r>
    </w:p>
    <w:p w14:paraId="2E25F85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（三）房屋水、电、燃气、供热、电信、有线电视等公共事业费用和物业服务费用均已结清。</w:t>
      </w:r>
    </w:p>
    <w:p w14:paraId="7E0E7F0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2"/>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（四）原购房家庭退出已享受的落户、就学等权益。</w:t>
      </w:r>
    </w:p>
    <w:p w14:paraId="6AF5B6D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回购价格按照原购买价格结合住房折旧、存款利息确定。其中住房折旧按使用年限每满一年以总房款的1%予以核减，不足一年的按一年计算，回购时自行装修费用不予计算和补偿；存款利息按申请回购年度活期存款基准利率乘以使用年限（不足一年的按一年计算）予以核增。</w:t>
      </w:r>
    </w:p>
    <w:p w14:paraId="3EE6C8A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5" w:name="_Toc8550"/>
      <w:r>
        <w:rPr>
          <w:rFonts w:hint="eastAsia" w:ascii="方正黑体简体" w:hAnsi="方正黑体简体" w:eastAsia="方正黑体简体" w:cs="方正黑体简体"/>
          <w:kern w:val="2"/>
          <w:sz w:val="32"/>
          <w:szCs w:val="32"/>
          <w:highlight w:val="none"/>
          <w:lang w:val="en-US" w:eastAsia="zh-CN" w:bidi="ar-SA"/>
        </w:rPr>
        <w:t>主动申请退出情形</w:t>
      </w:r>
      <w:bookmarkEnd w:id="25"/>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购房家庭自签订买卖合同之日起有下列情形之一的，应当主动退出所购保售房：</w:t>
      </w:r>
    </w:p>
    <w:p w14:paraId="3EF8D3C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(一)持有保售房期间，购房家庭在中心城区另行购买自有产权住房的，应当向</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lang w:val="en-US" w:eastAsia="zh-CN"/>
        </w:rPr>
        <w:t>申请通过回购方式退出所购保售房，并在下列期限内办妥产权转让和退房手续：</w:t>
      </w:r>
    </w:p>
    <w:p w14:paraId="1CC4F92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购房家庭购买预售商品住房的，自办理新购住房买卖合同备案之日起36个月内退回所购保售房。如预售商品住房交付时间超出36个月的，自该住房达到交付条件之日起12个月内退回所购保售房。</w:t>
      </w:r>
    </w:p>
    <w:p w14:paraId="1D9FC13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购买现售商品住房或存量住房的，自住房买卖合同备案之日起12个月内退回所购保售房。</w:t>
      </w:r>
    </w:p>
    <w:p w14:paraId="06C3862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(二)户籍家庭全体家庭成员户籍迁出本市，人才家庭全体家庭成员不在本市工作和生活的，购房家庭应当自发生相关情形之日起60日内主动提出回购申请，在1年内办妥产权转让和退房手续。</w:t>
      </w:r>
    </w:p>
    <w:p w14:paraId="66AA7F67">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6" w:name="_Toc26777"/>
      <w:r>
        <w:rPr>
          <w:rFonts w:hint="eastAsia" w:ascii="方正黑体简体" w:hAnsi="方正黑体简体" w:eastAsia="方正黑体简体" w:cs="方正黑体简体"/>
          <w:kern w:val="2"/>
          <w:sz w:val="32"/>
          <w:szCs w:val="32"/>
          <w:highlight w:val="none"/>
          <w:lang w:val="en-US" w:eastAsia="zh-CN" w:bidi="ar-SA"/>
        </w:rPr>
        <w:t>特殊回购情形</w:t>
      </w:r>
      <w:bookmarkEnd w:id="26"/>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购房家庭有下列情形之一的，由运营主体按照本办法第二十七条规定的回购价格组织回购保售房：</w:t>
      </w:r>
    </w:p>
    <w:p w14:paraId="2B7E06A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(一)因住房公积金管理中心、银行实现抵押权而处置该套住房的；</w:t>
      </w:r>
    </w:p>
    <w:p w14:paraId="7B91C98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(二)因人民法院强制执行等原因需处置该套住房的。</w:t>
      </w:r>
    </w:p>
    <w:p w14:paraId="5222692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(三)因重大疾病等确需退回所购保售房的。</w:t>
      </w:r>
    </w:p>
    <w:p w14:paraId="1709AEA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7" w:name="_Toc5491"/>
      <w:r>
        <w:rPr>
          <w:rFonts w:hint="eastAsia" w:ascii="方正黑体简体" w:hAnsi="方正黑体简体" w:eastAsia="方正黑体简体" w:cs="方正黑体简体"/>
          <w:kern w:val="2"/>
          <w:sz w:val="32"/>
          <w:szCs w:val="32"/>
          <w:highlight w:val="none"/>
          <w:lang w:val="en-US" w:eastAsia="zh-CN" w:bidi="ar-SA"/>
        </w:rPr>
        <w:t>继承、析产</w:t>
      </w:r>
      <w:bookmarkEnd w:id="27"/>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保售房可以继承、离婚析产。继承、离婚析产后保售房性质不变。</w:t>
      </w:r>
    </w:p>
    <w:p w14:paraId="65B4B4D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主申请人在原婚姻存续期间购买过保售房，但离婚析产时该住房归原配偶所有的，视作未享受保售房保障。</w:t>
      </w:r>
    </w:p>
    <w:p w14:paraId="645BFFE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val="en-US" w:eastAsia="zh-CN"/>
        </w:rPr>
      </w:pPr>
      <w:r>
        <w:rPr>
          <w:rFonts w:hint="eastAsia" w:ascii="宋体" w:hAnsi="宋体" w:eastAsia="方正仿宋简体"/>
          <w:sz w:val="32"/>
          <w:highlight w:val="none"/>
          <w:shd w:val="clear" w:color="auto" w:fill="auto"/>
          <w:lang w:val="en-US" w:eastAsia="zh-CN"/>
        </w:rPr>
        <w:t>购买保售房的家庭，因继承、接受赠予、婚姻状况变化等取得其他保售房的，只能保留一套。超出一套的，应当在发生相关情形之日起60日内主动提出回购申请，由</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lang w:val="en-US" w:eastAsia="zh-CN"/>
        </w:rPr>
        <w:t>回购。</w:t>
      </w:r>
    </w:p>
    <w:p w14:paraId="164C8E4C">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28" w:name="_Toc5205"/>
      <w:r>
        <w:rPr>
          <w:rFonts w:hint="eastAsia" w:ascii="方正黑体简体" w:hAnsi="方正黑体简体" w:eastAsia="方正黑体简体" w:cs="方正黑体简体"/>
          <w:kern w:val="2"/>
          <w:sz w:val="32"/>
          <w:szCs w:val="32"/>
          <w:highlight w:val="none"/>
          <w:lang w:val="en-US" w:eastAsia="zh-CN" w:bidi="ar-SA"/>
        </w:rPr>
        <w:t>物业和社区服务</w:t>
      </w:r>
      <w:bookmarkEnd w:id="28"/>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保售房物业服务收费按照我市物业管理相关规定执行。保售房纳入街道和社区管理，购买保售房享有与购买商品住房同等公共服务权益。</w:t>
      </w:r>
    </w:p>
    <w:p w14:paraId="18C959E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cs="仿宋"/>
          <w:kern w:val="2"/>
          <w:sz w:val="32"/>
          <w:szCs w:val="27"/>
          <w:highlight w:val="none"/>
          <w:lang w:val="en-US" w:eastAsia="zh-CN" w:bidi="ar-SA"/>
        </w:rPr>
      </w:pPr>
      <w:r>
        <w:rPr>
          <w:rFonts w:hint="eastAsia" w:ascii="方正黑体简体" w:hAnsi="方正黑体简体" w:eastAsia="方正黑体简体" w:cs="方正黑体简体"/>
          <w:kern w:val="2"/>
          <w:sz w:val="32"/>
          <w:szCs w:val="32"/>
          <w:highlight w:val="none"/>
          <w:lang w:val="en-US" w:eastAsia="zh-CN" w:bidi="ar-SA"/>
        </w:rPr>
        <w:t>【</w:t>
      </w:r>
      <w:bookmarkStart w:id="29" w:name="_Toc9057"/>
      <w:r>
        <w:rPr>
          <w:rFonts w:hint="eastAsia" w:ascii="方正黑体简体" w:hAnsi="方正黑体简体" w:eastAsia="方正黑体简体" w:cs="方正黑体简体"/>
          <w:kern w:val="2"/>
          <w:sz w:val="32"/>
          <w:szCs w:val="32"/>
          <w:highlight w:val="none"/>
          <w:lang w:val="en-US" w:eastAsia="zh-CN" w:bidi="ar-SA"/>
        </w:rPr>
        <w:t>维修资金</w:t>
      </w:r>
      <w:bookmarkEnd w:id="29"/>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保售房参照商品住房实行维修资金管理，开发建设单位应当按规定交存、续交住宅专项维修资金，保售房专项维修资金使用按照有关规定执行。</w:t>
      </w:r>
    </w:p>
    <w:p w14:paraId="0058624E">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outlineLvl w:val="0"/>
        <w:rPr>
          <w:rFonts w:hint="eastAsia" w:ascii="方正黑体简体" w:hAnsi="方正黑体简体" w:eastAsia="方正黑体简体" w:cs="方正黑体简体"/>
          <w:sz w:val="32"/>
          <w:szCs w:val="32"/>
          <w:highlight w:val="none"/>
        </w:rPr>
      </w:pPr>
      <w:bookmarkStart w:id="30" w:name="_Toc16340"/>
      <w:r>
        <w:rPr>
          <w:rFonts w:hint="eastAsia" w:ascii="方正黑体简体" w:hAnsi="方正黑体简体" w:eastAsia="方正黑体简体" w:cs="方正黑体简体"/>
          <w:sz w:val="32"/>
          <w:szCs w:val="32"/>
          <w:highlight w:val="none"/>
        </w:rPr>
        <w:t>第六章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rPr>
        <w:t>监督管理</w:t>
      </w:r>
      <w:bookmarkEnd w:id="30"/>
    </w:p>
    <w:p w14:paraId="7368C3E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rPr>
      </w:pPr>
      <w:r>
        <w:rPr>
          <w:rFonts w:hint="eastAsia" w:ascii="方正黑体简体" w:hAnsi="方正黑体简体" w:eastAsia="方正黑体简体" w:cs="方正黑体简体"/>
          <w:kern w:val="2"/>
          <w:sz w:val="32"/>
          <w:szCs w:val="32"/>
          <w:highlight w:val="none"/>
          <w:lang w:val="en-US" w:eastAsia="zh-CN" w:bidi="ar-SA"/>
        </w:rPr>
        <w:t>【</w:t>
      </w:r>
      <w:bookmarkStart w:id="31" w:name="_Toc1962"/>
      <w:r>
        <w:rPr>
          <w:rFonts w:hint="eastAsia" w:ascii="方正黑体简体" w:hAnsi="方正黑体简体" w:eastAsia="方正黑体简体" w:cs="方正黑体简体"/>
          <w:kern w:val="2"/>
          <w:sz w:val="32"/>
          <w:szCs w:val="32"/>
          <w:highlight w:val="none"/>
          <w:lang w:val="en-US" w:eastAsia="zh-CN" w:bidi="ar-SA"/>
        </w:rPr>
        <w:t>监督管理</w:t>
      </w:r>
      <w:bookmarkEnd w:id="31"/>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rPr>
        <w:t>建立健全</w:t>
      </w:r>
      <w:r>
        <w:rPr>
          <w:rFonts w:hint="eastAsia" w:ascii="宋体" w:hAnsi="宋体" w:eastAsia="方正仿宋简体"/>
          <w:sz w:val="32"/>
          <w:highlight w:val="none"/>
          <w:shd w:val="clear" w:color="auto" w:fill="auto"/>
          <w:lang w:eastAsia="zh-CN"/>
        </w:rPr>
        <w:t>保售房</w:t>
      </w:r>
      <w:r>
        <w:rPr>
          <w:rFonts w:hint="eastAsia" w:ascii="宋体" w:hAnsi="宋体" w:eastAsia="方正仿宋简体"/>
          <w:sz w:val="32"/>
          <w:highlight w:val="none"/>
          <w:shd w:val="clear" w:color="auto" w:fill="auto"/>
        </w:rPr>
        <w:t>和保障对象档案，加强对规划建设购买保</w:t>
      </w:r>
      <w:r>
        <w:rPr>
          <w:rFonts w:hint="eastAsia" w:ascii="宋体" w:hAnsi="宋体" w:eastAsia="方正仿宋简体"/>
          <w:sz w:val="32"/>
          <w:highlight w:val="none"/>
          <w:shd w:val="clear" w:color="auto" w:fill="auto"/>
          <w:lang w:eastAsia="zh-CN"/>
        </w:rPr>
        <w:t>售房</w:t>
      </w:r>
      <w:r>
        <w:rPr>
          <w:rFonts w:hint="eastAsia" w:ascii="宋体" w:hAnsi="宋体" w:eastAsia="方正仿宋简体"/>
          <w:sz w:val="32"/>
          <w:highlight w:val="none"/>
          <w:shd w:val="clear" w:color="auto" w:fill="auto"/>
        </w:rPr>
        <w:t>的全过程监督。禁止超标准建设</w:t>
      </w:r>
      <w:r>
        <w:rPr>
          <w:rFonts w:hint="eastAsia" w:ascii="宋体" w:hAnsi="宋体" w:eastAsia="方正仿宋简体"/>
          <w:sz w:val="32"/>
          <w:highlight w:val="none"/>
          <w:shd w:val="clear" w:color="auto" w:fill="auto"/>
          <w:lang w:eastAsia="zh-CN"/>
        </w:rPr>
        <w:t>保售房</w:t>
      </w:r>
      <w:r>
        <w:rPr>
          <w:rFonts w:hint="eastAsia" w:ascii="宋体" w:hAnsi="宋体" w:eastAsia="方正仿宋简体"/>
          <w:sz w:val="32"/>
          <w:highlight w:val="none"/>
          <w:shd w:val="clear" w:color="auto" w:fill="auto"/>
        </w:rPr>
        <w:t>。坚决查处腐败寻租、骗取资格、多占住房、以权谋房、长期闲置等问题。加强</w:t>
      </w:r>
      <w:r>
        <w:rPr>
          <w:rFonts w:hint="eastAsia" w:ascii="宋体" w:hAnsi="宋体" w:eastAsia="方正仿宋简体"/>
          <w:sz w:val="32"/>
          <w:highlight w:val="none"/>
          <w:shd w:val="clear" w:color="auto" w:fill="auto"/>
          <w:lang w:eastAsia="zh-CN"/>
        </w:rPr>
        <w:t>保售房</w:t>
      </w:r>
      <w:r>
        <w:rPr>
          <w:rFonts w:hint="eastAsia" w:ascii="宋体" w:hAnsi="宋体" w:eastAsia="方正仿宋简体"/>
          <w:sz w:val="32"/>
          <w:highlight w:val="none"/>
          <w:shd w:val="clear" w:color="auto" w:fill="auto"/>
        </w:rPr>
        <w:t>建设和债务、资金监管，做到专款专用，严禁挤占挪用，严防新增地方政府债务风险。落实工程质量安全责任，强化工程质量安全监管。</w:t>
      </w:r>
    </w:p>
    <w:p w14:paraId="16A2F034">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val="en-US"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32" w:name="_Toc10956"/>
      <w:r>
        <w:rPr>
          <w:rFonts w:hint="eastAsia" w:ascii="方正黑体简体" w:hAnsi="方正黑体简体" w:eastAsia="方正黑体简体" w:cs="方正黑体简体"/>
          <w:kern w:val="2"/>
          <w:sz w:val="32"/>
          <w:szCs w:val="32"/>
          <w:highlight w:val="none"/>
          <w:lang w:val="en-US" w:eastAsia="zh-CN" w:bidi="ar-SA"/>
        </w:rPr>
        <w:t>违规处理</w:t>
      </w:r>
      <w:bookmarkEnd w:id="32"/>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val="en-US" w:eastAsia="zh-CN"/>
        </w:rPr>
        <w:t>购房家庭违反本办法第二十五条、二十六条规定且拒不改正，或者应当按照本办法第二十八条、三十条规定退出保售房而拒不退出的，由保售房</w:t>
      </w:r>
      <w:r>
        <w:rPr>
          <w:rFonts w:hint="eastAsia" w:ascii="宋体" w:hAnsi="宋体" w:eastAsia="方正仿宋简体" w:cs="Times New Roman"/>
          <w:sz w:val="32"/>
          <w:szCs w:val="32"/>
          <w:highlight w:val="none"/>
          <w:lang w:eastAsia="zh-CN"/>
        </w:rPr>
        <w:t>行政</w:t>
      </w:r>
      <w:r>
        <w:rPr>
          <w:rFonts w:hint="eastAsia" w:ascii="宋体" w:hAnsi="宋体" w:eastAsia="方正仿宋简体" w:cs="Times New Roman"/>
          <w:sz w:val="32"/>
          <w:szCs w:val="32"/>
          <w:highlight w:val="none"/>
        </w:rPr>
        <w:t>主管部门</w:t>
      </w:r>
      <w:r>
        <w:rPr>
          <w:rFonts w:hint="eastAsia" w:ascii="宋体" w:hAnsi="宋体" w:eastAsia="方正仿宋简体"/>
          <w:sz w:val="32"/>
          <w:highlight w:val="none"/>
          <w:shd w:val="clear" w:color="auto" w:fill="auto"/>
          <w:lang w:val="en-US" w:eastAsia="zh-CN"/>
        </w:rPr>
        <w:t>依法作出行政处理，由</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lang w:val="en-US" w:eastAsia="zh-CN"/>
        </w:rPr>
        <w:t>回购保售房。购房家庭拒不执行的，保售房</w:t>
      </w:r>
      <w:r>
        <w:rPr>
          <w:rFonts w:hint="eastAsia" w:ascii="宋体" w:hAnsi="宋体" w:eastAsia="方正仿宋简体" w:cs="Times New Roman"/>
          <w:sz w:val="32"/>
          <w:szCs w:val="32"/>
          <w:highlight w:val="none"/>
          <w:lang w:eastAsia="zh-CN"/>
        </w:rPr>
        <w:t>行政</w:t>
      </w:r>
      <w:r>
        <w:rPr>
          <w:rFonts w:hint="eastAsia" w:ascii="宋体" w:hAnsi="宋体" w:eastAsia="方正仿宋简体" w:cs="Times New Roman"/>
          <w:sz w:val="32"/>
          <w:szCs w:val="32"/>
          <w:highlight w:val="none"/>
        </w:rPr>
        <w:t>主管部门</w:t>
      </w:r>
      <w:r>
        <w:rPr>
          <w:rFonts w:hint="eastAsia" w:ascii="宋体" w:hAnsi="宋体" w:eastAsia="方正仿宋简体"/>
          <w:sz w:val="32"/>
          <w:highlight w:val="none"/>
          <w:shd w:val="clear" w:color="auto" w:fill="auto"/>
          <w:lang w:val="en-US" w:eastAsia="zh-CN"/>
        </w:rPr>
        <w:t>可以依法申请人民法院强制执行。</w:t>
      </w:r>
    </w:p>
    <w:p w14:paraId="58408F3D">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rPr>
      </w:pPr>
      <w:r>
        <w:rPr>
          <w:rFonts w:hint="eastAsia" w:ascii="方正黑体简体" w:hAnsi="方正黑体简体" w:eastAsia="方正黑体简体" w:cs="方正黑体简体"/>
          <w:kern w:val="2"/>
          <w:sz w:val="32"/>
          <w:szCs w:val="32"/>
          <w:highlight w:val="none"/>
          <w:lang w:val="en-US" w:eastAsia="zh-CN" w:bidi="ar-SA"/>
        </w:rPr>
        <w:t>【</w:t>
      </w:r>
      <w:bookmarkStart w:id="33" w:name="_Toc6890"/>
      <w:r>
        <w:rPr>
          <w:rFonts w:hint="eastAsia" w:ascii="方正黑体简体" w:hAnsi="方正黑体简体" w:eastAsia="方正黑体简体" w:cs="方正黑体简体"/>
          <w:kern w:val="2"/>
          <w:sz w:val="32"/>
          <w:szCs w:val="32"/>
          <w:highlight w:val="none"/>
          <w:lang w:val="en-US" w:eastAsia="zh-CN" w:bidi="ar-SA"/>
        </w:rPr>
        <w:t>违规骗购</w:t>
      </w:r>
      <w:bookmarkEnd w:id="33"/>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rPr>
        <w:t>申请家庭在申请过程中存在弄虚作假、违背承诺、骗取资格，以及其他违规或违反合同约定行为的</w:t>
      </w:r>
      <w:r>
        <w:rPr>
          <w:rFonts w:hint="eastAsia" w:ascii="宋体" w:hAnsi="宋体" w:eastAsia="方正仿宋简体"/>
          <w:sz w:val="32"/>
          <w:highlight w:val="none"/>
          <w:shd w:val="clear" w:color="auto" w:fill="auto"/>
          <w:lang w:eastAsia="zh-CN"/>
        </w:rPr>
        <w:t>，</w:t>
      </w:r>
      <w:r>
        <w:rPr>
          <w:rFonts w:hint="eastAsia" w:ascii="宋体" w:hAnsi="宋体" w:eastAsia="方正仿宋简体"/>
          <w:sz w:val="32"/>
          <w:highlight w:val="none"/>
          <w:shd w:val="clear" w:color="auto" w:fill="auto"/>
        </w:rPr>
        <w:t>自</w:t>
      </w:r>
      <w:r>
        <w:rPr>
          <w:rFonts w:hint="eastAsia" w:ascii="宋体" w:hAnsi="宋体" w:eastAsia="方正仿宋简体"/>
          <w:sz w:val="32"/>
          <w:highlight w:val="none"/>
          <w:shd w:val="clear" w:color="auto" w:fill="auto"/>
          <w:lang w:eastAsia="zh-CN"/>
        </w:rPr>
        <w:t>发现该行为</w:t>
      </w:r>
      <w:r>
        <w:rPr>
          <w:rFonts w:hint="eastAsia" w:ascii="宋体" w:hAnsi="宋体" w:eastAsia="方正仿宋简体"/>
          <w:sz w:val="32"/>
          <w:highlight w:val="none"/>
          <w:shd w:val="clear" w:color="auto" w:fill="auto"/>
        </w:rPr>
        <w:t>之日起</w:t>
      </w:r>
      <w:r>
        <w:rPr>
          <w:rFonts w:hint="eastAsia" w:ascii="宋体" w:hAnsi="宋体" w:eastAsia="方正仿宋简体"/>
          <w:sz w:val="32"/>
          <w:highlight w:val="none"/>
          <w:shd w:val="clear" w:color="auto" w:fill="auto"/>
          <w:lang w:val="en-US" w:eastAsia="zh-CN"/>
        </w:rPr>
        <w:t>5</w:t>
      </w:r>
      <w:r>
        <w:rPr>
          <w:rFonts w:hint="eastAsia" w:ascii="宋体" w:hAnsi="宋体" w:eastAsia="方正仿宋简体"/>
          <w:sz w:val="32"/>
          <w:highlight w:val="none"/>
          <w:shd w:val="clear" w:color="auto" w:fill="auto"/>
        </w:rPr>
        <w:t>年内不予受理该</w:t>
      </w:r>
      <w:r>
        <w:rPr>
          <w:rFonts w:hint="eastAsia" w:ascii="宋体" w:hAnsi="宋体" w:eastAsia="方正仿宋简体" w:cs="Times New Roman"/>
          <w:color w:val="auto"/>
          <w:sz w:val="32"/>
          <w:szCs w:val="32"/>
          <w:highlight w:val="none"/>
          <w:shd w:val="clear" w:color="auto" w:fill="auto"/>
          <w:lang w:val="en-US" w:eastAsia="zh-CN"/>
        </w:rPr>
        <w:t>申请</w:t>
      </w:r>
      <w:r>
        <w:rPr>
          <w:rFonts w:hint="eastAsia" w:ascii="宋体" w:hAnsi="宋体" w:eastAsia="方正仿宋简体"/>
          <w:sz w:val="32"/>
          <w:highlight w:val="none"/>
          <w:shd w:val="clear" w:color="auto" w:fill="auto"/>
        </w:rPr>
        <w:t>人(含</w:t>
      </w:r>
      <w:r>
        <w:rPr>
          <w:rFonts w:hint="eastAsia" w:ascii="宋体" w:hAnsi="宋体" w:eastAsia="方正仿宋简体" w:cs="Times New Roman"/>
          <w:color w:val="auto"/>
          <w:sz w:val="32"/>
          <w:szCs w:val="32"/>
          <w:highlight w:val="none"/>
          <w:shd w:val="clear" w:color="auto" w:fill="auto"/>
          <w:lang w:val="en-US" w:eastAsia="zh-CN"/>
        </w:rPr>
        <w:t>申请</w:t>
      </w:r>
      <w:r>
        <w:rPr>
          <w:rFonts w:hint="eastAsia" w:ascii="宋体" w:hAnsi="宋体" w:eastAsia="方正仿宋简体"/>
          <w:sz w:val="32"/>
          <w:highlight w:val="none"/>
          <w:shd w:val="clear" w:color="auto" w:fill="auto"/>
        </w:rPr>
        <w:t>时配偶)的</w:t>
      </w:r>
      <w:r>
        <w:rPr>
          <w:rFonts w:hint="eastAsia" w:ascii="宋体" w:hAnsi="宋体" w:eastAsia="方正仿宋简体"/>
          <w:sz w:val="32"/>
          <w:highlight w:val="none"/>
          <w:shd w:val="clear" w:color="auto" w:fill="auto"/>
          <w:lang w:val="en-US" w:eastAsia="zh-CN"/>
        </w:rPr>
        <w:t>保售房</w:t>
      </w:r>
      <w:r>
        <w:rPr>
          <w:rFonts w:hint="eastAsia" w:ascii="宋体" w:hAnsi="宋体" w:eastAsia="方正仿宋简体"/>
          <w:sz w:val="32"/>
          <w:highlight w:val="none"/>
          <w:shd w:val="clear" w:color="auto" w:fill="auto"/>
        </w:rPr>
        <w:t>申请</w:t>
      </w:r>
      <w:r>
        <w:rPr>
          <w:rFonts w:hint="eastAsia" w:ascii="宋体" w:hAnsi="宋体" w:eastAsia="方正仿宋简体"/>
          <w:sz w:val="32"/>
          <w:highlight w:val="none"/>
          <w:shd w:val="clear" w:color="auto" w:fill="auto"/>
          <w:lang w:eastAsia="zh-CN"/>
        </w:rPr>
        <w:t>，并</w:t>
      </w:r>
      <w:r>
        <w:rPr>
          <w:rFonts w:hint="eastAsia" w:ascii="宋体" w:hAnsi="宋体" w:eastAsia="方正仿宋简体"/>
          <w:sz w:val="32"/>
          <w:highlight w:val="none"/>
          <w:shd w:val="clear" w:color="auto" w:fill="auto"/>
        </w:rPr>
        <w:t>按照以下情形进行处理：</w:t>
      </w:r>
    </w:p>
    <w:p w14:paraId="4BBEE65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2"/>
        <w:rPr>
          <w:rFonts w:hint="eastAsia" w:ascii="宋体" w:hAnsi="宋体" w:eastAsia="方正仿宋简体"/>
          <w:sz w:val="32"/>
          <w:highlight w:val="none"/>
          <w:shd w:val="clear" w:color="auto" w:fill="auto"/>
        </w:rPr>
      </w:pPr>
      <w:r>
        <w:rPr>
          <w:rFonts w:hint="eastAsia" w:ascii="宋体" w:hAnsi="宋体" w:eastAsia="方正仿宋简体"/>
          <w:sz w:val="32"/>
          <w:highlight w:val="none"/>
          <w:shd w:val="clear" w:color="auto" w:fill="auto"/>
        </w:rPr>
        <w:t>（一）已取得购房资格的，取消其资格。</w:t>
      </w:r>
    </w:p>
    <w:p w14:paraId="479D75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eastAsia="zh-CN"/>
        </w:rPr>
      </w:pPr>
      <w:r>
        <w:rPr>
          <w:rFonts w:hint="eastAsia" w:ascii="宋体" w:hAnsi="宋体" w:eastAsia="方正仿宋简体"/>
          <w:sz w:val="32"/>
          <w:highlight w:val="none"/>
          <w:shd w:val="clear" w:color="auto" w:fill="auto"/>
        </w:rPr>
        <w:t>（二）已签订买卖合同但未依照约定办理房屋接收手续的，由</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rPr>
        <w:t>与其解除买卖合同，并按照买卖合同约定追究其违约责任。</w:t>
      </w:r>
    </w:p>
    <w:p w14:paraId="1ED4F07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eastAsia="zh-CN"/>
        </w:rPr>
      </w:pPr>
      <w:r>
        <w:rPr>
          <w:rFonts w:hint="eastAsia" w:ascii="宋体" w:hAnsi="宋体" w:eastAsia="方正仿宋简体"/>
          <w:sz w:val="32"/>
          <w:highlight w:val="none"/>
          <w:shd w:val="clear" w:color="auto" w:fill="auto"/>
        </w:rPr>
        <w:t>（三）已入住</w:t>
      </w:r>
      <w:r>
        <w:rPr>
          <w:rFonts w:hint="eastAsia" w:ascii="宋体" w:hAnsi="宋体" w:eastAsia="方正仿宋简体"/>
          <w:sz w:val="32"/>
          <w:highlight w:val="none"/>
          <w:shd w:val="clear" w:color="auto" w:fill="auto"/>
          <w:lang w:eastAsia="zh-CN"/>
        </w:rPr>
        <w:t>保售房</w:t>
      </w:r>
      <w:r>
        <w:rPr>
          <w:rFonts w:hint="eastAsia" w:ascii="宋体" w:hAnsi="宋体" w:eastAsia="方正仿宋简体"/>
          <w:sz w:val="32"/>
          <w:highlight w:val="none"/>
          <w:shd w:val="clear" w:color="auto" w:fill="auto"/>
        </w:rPr>
        <w:t>的，由</w:t>
      </w:r>
      <w:r>
        <w:rPr>
          <w:rFonts w:hint="eastAsia" w:ascii="宋体" w:hAnsi="宋体" w:eastAsia="方正仿宋简体"/>
          <w:sz w:val="32"/>
          <w:highlight w:val="none"/>
          <w:shd w:val="clear" w:color="auto" w:fill="auto"/>
          <w:lang w:val="en-US" w:eastAsia="zh-CN"/>
        </w:rPr>
        <w:t>保售房</w:t>
      </w:r>
      <w:r>
        <w:rPr>
          <w:rFonts w:hint="eastAsia" w:ascii="宋体" w:hAnsi="宋体" w:eastAsia="方正仿宋简体" w:cs="Times New Roman"/>
          <w:sz w:val="32"/>
          <w:szCs w:val="32"/>
          <w:highlight w:val="none"/>
          <w:lang w:eastAsia="zh-CN"/>
        </w:rPr>
        <w:t>行政</w:t>
      </w:r>
      <w:r>
        <w:rPr>
          <w:rFonts w:hint="eastAsia" w:ascii="宋体" w:hAnsi="宋体" w:eastAsia="方正仿宋简体" w:cs="Times New Roman"/>
          <w:sz w:val="32"/>
          <w:szCs w:val="32"/>
          <w:highlight w:val="none"/>
        </w:rPr>
        <w:t>主管部门</w:t>
      </w:r>
      <w:r>
        <w:rPr>
          <w:rFonts w:hint="eastAsia" w:ascii="宋体" w:hAnsi="宋体" w:eastAsia="方正仿宋简体"/>
          <w:sz w:val="32"/>
          <w:highlight w:val="none"/>
          <w:shd w:val="clear" w:color="auto" w:fill="auto"/>
        </w:rPr>
        <w:t>依法作出行政处理，由</w:t>
      </w:r>
      <w:r>
        <w:rPr>
          <w:rFonts w:hint="eastAsia" w:ascii="宋体" w:hAnsi="宋体" w:eastAsia="方正仿宋简体"/>
          <w:sz w:val="32"/>
          <w:highlight w:val="none"/>
          <w:shd w:val="clear" w:color="auto" w:fill="auto"/>
          <w:lang w:eastAsia="zh-CN"/>
        </w:rPr>
        <w:t>运营主体</w:t>
      </w:r>
      <w:r>
        <w:rPr>
          <w:rFonts w:hint="eastAsia" w:ascii="宋体" w:hAnsi="宋体" w:eastAsia="方正仿宋简体"/>
          <w:sz w:val="32"/>
          <w:highlight w:val="none"/>
          <w:shd w:val="clear" w:color="auto" w:fill="auto"/>
        </w:rPr>
        <w:t>回购</w:t>
      </w:r>
      <w:r>
        <w:rPr>
          <w:rFonts w:hint="eastAsia" w:ascii="宋体" w:hAnsi="宋体" w:eastAsia="方正仿宋简体"/>
          <w:sz w:val="32"/>
          <w:highlight w:val="none"/>
          <w:shd w:val="clear" w:color="auto" w:fill="auto"/>
          <w:lang w:eastAsia="zh-CN"/>
        </w:rPr>
        <w:t>保售房</w:t>
      </w:r>
      <w:r>
        <w:rPr>
          <w:rFonts w:hint="eastAsia" w:ascii="宋体" w:hAnsi="宋体" w:eastAsia="方正仿宋简体"/>
          <w:sz w:val="32"/>
          <w:highlight w:val="none"/>
          <w:shd w:val="clear" w:color="auto" w:fill="auto"/>
        </w:rPr>
        <w:t>，并按照买卖合同约定追究其违约责任。</w:t>
      </w:r>
      <w:r>
        <w:rPr>
          <w:rFonts w:hint="eastAsia" w:ascii="宋体" w:hAnsi="宋体" w:eastAsia="方正仿宋简体"/>
          <w:sz w:val="32"/>
          <w:highlight w:val="none"/>
          <w:shd w:val="clear" w:color="auto" w:fill="auto"/>
          <w:lang w:val="en-US" w:eastAsia="zh-CN"/>
        </w:rPr>
        <w:t>购房家庭</w:t>
      </w:r>
      <w:r>
        <w:rPr>
          <w:rFonts w:hint="eastAsia" w:ascii="宋体" w:hAnsi="宋体" w:eastAsia="方正仿宋简体"/>
          <w:sz w:val="32"/>
          <w:highlight w:val="none"/>
          <w:shd w:val="clear" w:color="auto" w:fill="auto"/>
        </w:rPr>
        <w:t>拒不执行的，</w:t>
      </w:r>
      <w:r>
        <w:rPr>
          <w:rFonts w:hint="eastAsia" w:ascii="宋体" w:hAnsi="宋体" w:eastAsia="方正仿宋简体"/>
          <w:sz w:val="32"/>
          <w:highlight w:val="none"/>
          <w:shd w:val="clear" w:color="auto" w:fill="auto"/>
          <w:lang w:val="en-US" w:eastAsia="zh-CN"/>
        </w:rPr>
        <w:t>保售房</w:t>
      </w:r>
      <w:r>
        <w:rPr>
          <w:rFonts w:hint="eastAsia" w:ascii="宋体" w:hAnsi="宋体" w:eastAsia="方正仿宋简体" w:cs="Times New Roman"/>
          <w:sz w:val="32"/>
          <w:szCs w:val="32"/>
          <w:highlight w:val="none"/>
          <w:lang w:eastAsia="zh-CN"/>
        </w:rPr>
        <w:t>行政</w:t>
      </w:r>
      <w:r>
        <w:rPr>
          <w:rFonts w:hint="eastAsia" w:ascii="宋体" w:hAnsi="宋体" w:eastAsia="方正仿宋简体" w:cs="Times New Roman"/>
          <w:sz w:val="32"/>
          <w:szCs w:val="32"/>
          <w:highlight w:val="none"/>
        </w:rPr>
        <w:t>主管部门</w:t>
      </w:r>
      <w:r>
        <w:rPr>
          <w:rFonts w:hint="eastAsia" w:ascii="宋体" w:hAnsi="宋体" w:eastAsia="方正仿宋简体"/>
          <w:sz w:val="32"/>
          <w:highlight w:val="none"/>
          <w:shd w:val="clear" w:color="auto" w:fill="auto"/>
        </w:rPr>
        <w:t>可以依法申请人民法院强制执行。</w:t>
      </w:r>
    </w:p>
    <w:p w14:paraId="269FEEB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rPr>
      </w:pPr>
      <w:r>
        <w:rPr>
          <w:rFonts w:hint="eastAsia" w:ascii="宋体" w:hAnsi="宋体" w:eastAsia="方正仿宋简体"/>
          <w:sz w:val="32"/>
          <w:highlight w:val="none"/>
          <w:shd w:val="clear" w:color="auto" w:fill="auto"/>
        </w:rPr>
        <w:t>（四）伪造</w:t>
      </w:r>
      <w:r>
        <w:rPr>
          <w:rFonts w:hint="eastAsia" w:ascii="宋体" w:hAnsi="宋体" w:eastAsia="方正仿宋简体" w:cs="Times New Roman"/>
          <w:color w:val="auto"/>
          <w:sz w:val="32"/>
          <w:szCs w:val="32"/>
          <w:highlight w:val="none"/>
          <w:shd w:val="clear" w:color="auto" w:fill="auto"/>
          <w:lang w:val="en-US" w:eastAsia="zh-CN"/>
        </w:rPr>
        <w:t>申请</w:t>
      </w:r>
      <w:r>
        <w:rPr>
          <w:rFonts w:hint="eastAsia" w:ascii="宋体" w:hAnsi="宋体" w:eastAsia="方正仿宋简体"/>
          <w:sz w:val="32"/>
          <w:highlight w:val="none"/>
          <w:shd w:val="clear" w:color="auto" w:fill="auto"/>
        </w:rPr>
        <w:t>材料的，移送公安机关依法处理，涉嫌犯罪的依法追究刑事责任。</w:t>
      </w:r>
    </w:p>
    <w:p w14:paraId="3EDAC0D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rPr>
      </w:pPr>
      <w:r>
        <w:rPr>
          <w:rFonts w:hint="eastAsia" w:ascii="方正黑体简体" w:hAnsi="方正黑体简体" w:eastAsia="方正黑体简体" w:cs="方正黑体简体"/>
          <w:kern w:val="2"/>
          <w:sz w:val="32"/>
          <w:szCs w:val="32"/>
          <w:highlight w:val="none"/>
          <w:lang w:val="en-US" w:eastAsia="zh-CN" w:bidi="ar-SA"/>
        </w:rPr>
        <w:t>【</w:t>
      </w:r>
      <w:bookmarkStart w:id="34" w:name="_Toc8624"/>
      <w:r>
        <w:rPr>
          <w:rFonts w:hint="eastAsia" w:ascii="方正黑体简体" w:hAnsi="方正黑体简体" w:eastAsia="方正黑体简体" w:cs="方正黑体简体"/>
          <w:kern w:val="2"/>
          <w:sz w:val="32"/>
          <w:szCs w:val="32"/>
          <w:highlight w:val="none"/>
          <w:lang w:val="en-US" w:eastAsia="zh-CN" w:bidi="ar-SA"/>
        </w:rPr>
        <w:t>工作违规</w:t>
      </w:r>
      <w:bookmarkEnd w:id="34"/>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rPr>
        <w:t>各相关部门工作人员在资格受理、审核确认、动态管理等工作中，如有不认真履行职责，滥用职权、玩忽职守、徇私舞弊等情形的，依法依纪追究其责任。</w:t>
      </w:r>
    </w:p>
    <w:p w14:paraId="5CB2E22D">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jc w:val="center"/>
        <w:textAlignment w:val="auto"/>
        <w:outlineLvl w:val="0"/>
        <w:rPr>
          <w:rFonts w:hint="eastAsia" w:ascii="方正黑体简体" w:hAnsi="方正黑体简体" w:eastAsia="方正黑体简体" w:cs="方正黑体简体"/>
          <w:sz w:val="32"/>
          <w:szCs w:val="32"/>
          <w:highlight w:val="none"/>
        </w:rPr>
      </w:pPr>
      <w:bookmarkStart w:id="35" w:name="_Toc9188"/>
      <w:r>
        <w:rPr>
          <w:rFonts w:hint="eastAsia" w:ascii="方正黑体简体" w:hAnsi="方正黑体简体" w:eastAsia="方正黑体简体" w:cs="方正黑体简体"/>
          <w:sz w:val="32"/>
          <w:szCs w:val="32"/>
          <w:highlight w:val="none"/>
        </w:rPr>
        <w:t>第</w:t>
      </w:r>
      <w:r>
        <w:rPr>
          <w:rFonts w:hint="eastAsia" w:ascii="方正黑体简体" w:hAnsi="方正黑体简体" w:eastAsia="方正黑体简体" w:cs="方正黑体简体"/>
          <w:sz w:val="32"/>
          <w:szCs w:val="32"/>
          <w:highlight w:val="none"/>
          <w:lang w:eastAsia="zh-CN"/>
        </w:rPr>
        <w:t>七</w:t>
      </w:r>
      <w:r>
        <w:rPr>
          <w:rFonts w:hint="eastAsia" w:ascii="方正黑体简体" w:hAnsi="方正黑体简体" w:eastAsia="方正黑体简体" w:cs="方正黑体简体"/>
          <w:sz w:val="32"/>
          <w:szCs w:val="32"/>
          <w:highlight w:val="none"/>
        </w:rPr>
        <w:t>章</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rPr>
        <w:t>附则</w:t>
      </w:r>
      <w:bookmarkEnd w:id="35"/>
    </w:p>
    <w:p w14:paraId="0D33A56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36" w:name="_Toc19620"/>
      <w:r>
        <w:rPr>
          <w:rFonts w:hint="eastAsia" w:ascii="方正黑体简体" w:hAnsi="方正黑体简体" w:eastAsia="方正黑体简体" w:cs="方正黑体简体"/>
          <w:kern w:val="2"/>
          <w:sz w:val="32"/>
          <w:szCs w:val="32"/>
          <w:highlight w:val="none"/>
          <w:lang w:val="en-US" w:eastAsia="zh-CN" w:bidi="ar-SA"/>
        </w:rPr>
        <w:t>适时调整</w:t>
      </w:r>
      <w:bookmarkEnd w:id="36"/>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eastAsia="zh-CN"/>
        </w:rPr>
        <w:t>保售房申请范围和条件实行动态管理，结合需求及房源供给能力，由市政府批准后适时调整。本办法未尽事宜及实施过程中出现的新情况，可由市住房和城乡建设局牵头制定处理方案，提请市政府研究决定。</w:t>
      </w:r>
    </w:p>
    <w:p w14:paraId="3BF1520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宋体" w:hAnsi="宋体" w:eastAsia="方正仿宋简体"/>
          <w:sz w:val="32"/>
          <w:highlight w:val="none"/>
          <w:shd w:val="clear" w:color="auto" w:fill="auto"/>
          <w:lang w:eastAsia="zh-CN"/>
        </w:rPr>
      </w:pPr>
      <w:r>
        <w:rPr>
          <w:rFonts w:hint="eastAsia" w:ascii="方正黑体简体" w:hAnsi="方正黑体简体" w:eastAsia="方正黑体简体" w:cs="方正黑体简体"/>
          <w:kern w:val="2"/>
          <w:sz w:val="32"/>
          <w:szCs w:val="32"/>
          <w:highlight w:val="none"/>
          <w:lang w:val="en-US" w:eastAsia="zh-CN" w:bidi="ar-SA"/>
        </w:rPr>
        <w:t>【</w:t>
      </w:r>
      <w:bookmarkStart w:id="37" w:name="_Toc14582"/>
      <w:r>
        <w:rPr>
          <w:rFonts w:hint="eastAsia" w:ascii="方正黑体简体" w:hAnsi="方正黑体简体" w:eastAsia="方正黑体简体" w:cs="方正黑体简体"/>
          <w:kern w:val="2"/>
          <w:sz w:val="32"/>
          <w:szCs w:val="32"/>
          <w:highlight w:val="none"/>
          <w:lang w:val="en-US" w:eastAsia="zh-CN" w:bidi="ar-SA"/>
        </w:rPr>
        <w:t>解释权限</w:t>
      </w:r>
      <w:bookmarkEnd w:id="37"/>
      <w:r>
        <w:rPr>
          <w:rFonts w:hint="eastAsia" w:ascii="方正黑体简体" w:hAnsi="方正黑体简体" w:eastAsia="方正黑体简体" w:cs="方正黑体简体"/>
          <w:kern w:val="2"/>
          <w:sz w:val="32"/>
          <w:szCs w:val="32"/>
          <w:highlight w:val="none"/>
          <w:lang w:val="en-US" w:eastAsia="zh-CN" w:bidi="ar-SA"/>
        </w:rPr>
        <w:t>】</w:t>
      </w:r>
      <w:r>
        <w:rPr>
          <w:rFonts w:hint="eastAsia" w:ascii="宋体" w:hAnsi="宋体" w:eastAsia="方正仿宋简体"/>
          <w:sz w:val="32"/>
          <w:highlight w:val="none"/>
          <w:shd w:val="clear" w:color="auto" w:fill="auto"/>
          <w:lang w:eastAsia="zh-CN"/>
        </w:rPr>
        <w:t>中心城区以外的县（市、区）可参照本办法执行，也可结合本地实际自行制定有关政策。</w:t>
      </w:r>
    </w:p>
    <w:p w14:paraId="4EEA677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lang w:eastAsia="zh-CN"/>
        </w:rPr>
      </w:pPr>
      <w:r>
        <w:rPr>
          <w:rFonts w:hint="eastAsia" w:ascii="宋体" w:hAnsi="宋体" w:eastAsia="方正仿宋简体"/>
          <w:sz w:val="32"/>
          <w:highlight w:val="none"/>
          <w:shd w:val="clear" w:color="auto" w:fill="auto"/>
          <w:lang w:eastAsia="zh-CN"/>
        </w:rPr>
        <w:t>本办法由唐山市住房和城乡建设局负责解释。</w:t>
      </w:r>
    </w:p>
    <w:p w14:paraId="1F28409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方正黑体简体" w:hAnsi="方正黑体简体" w:eastAsia="方正黑体简体" w:cs="方正黑体简体"/>
          <w:kern w:val="2"/>
          <w:sz w:val="32"/>
          <w:szCs w:val="32"/>
          <w:highlight w:val="none"/>
          <w:lang w:val="en-US" w:eastAsia="zh-CN" w:bidi="ar-SA"/>
        </w:rPr>
      </w:pPr>
      <w:r>
        <w:rPr>
          <w:rFonts w:hint="eastAsia" w:ascii="方正黑体简体" w:hAnsi="方正黑体简体" w:eastAsia="方正黑体简体" w:cs="方正黑体简体"/>
          <w:kern w:val="2"/>
          <w:sz w:val="32"/>
          <w:szCs w:val="32"/>
          <w:highlight w:val="none"/>
          <w:lang w:val="en-US" w:eastAsia="zh-CN" w:bidi="ar-SA"/>
        </w:rPr>
        <w:t>【</w:t>
      </w:r>
      <w:bookmarkStart w:id="38" w:name="_Toc9042"/>
      <w:r>
        <w:rPr>
          <w:rFonts w:hint="eastAsia" w:ascii="方正黑体简体" w:hAnsi="方正黑体简体" w:eastAsia="方正黑体简体" w:cs="方正黑体简体"/>
          <w:kern w:val="2"/>
          <w:sz w:val="32"/>
          <w:szCs w:val="32"/>
          <w:highlight w:val="none"/>
          <w:lang w:val="en-US" w:eastAsia="zh-CN" w:bidi="ar-SA"/>
        </w:rPr>
        <w:t>实施期限</w:t>
      </w:r>
      <w:bookmarkEnd w:id="38"/>
      <w:r>
        <w:rPr>
          <w:rFonts w:hint="eastAsia" w:ascii="方正黑体简体" w:hAnsi="方正黑体简体" w:eastAsia="方正黑体简体" w:cs="方正黑体简体"/>
          <w:kern w:val="2"/>
          <w:sz w:val="32"/>
          <w:szCs w:val="32"/>
          <w:highlight w:val="none"/>
          <w:lang w:val="en-US" w:eastAsia="zh-CN" w:bidi="ar-SA"/>
        </w:rPr>
        <w:t>】</w:t>
      </w:r>
    </w:p>
    <w:p w14:paraId="2845AC1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sz w:val="32"/>
          <w:highlight w:val="none"/>
          <w:shd w:val="clear" w:color="auto" w:fill="auto"/>
        </w:rPr>
      </w:pPr>
      <w:r>
        <w:rPr>
          <w:rFonts w:hint="eastAsia" w:ascii="宋体" w:hAnsi="宋体" w:eastAsia="方正仿宋简体"/>
          <w:sz w:val="32"/>
          <w:highlight w:val="none"/>
          <w:shd w:val="clear" w:color="auto" w:fill="auto"/>
          <w:lang w:eastAsia="zh-CN"/>
        </w:rPr>
        <w:t>本办法自公布之日起实施，有效期二年。</w:t>
      </w:r>
    </w:p>
    <w:sectPr>
      <w:footerReference r:id="rId3" w:type="default"/>
      <w:pgSz w:w="11906" w:h="16838"/>
      <w:pgMar w:top="2098" w:right="1474" w:bottom="1984" w:left="1587" w:header="85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130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C014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BC014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8DA08"/>
    <w:multiLevelType w:val="singleLevel"/>
    <w:tmpl w:val="7448DA08"/>
    <w:lvl w:ilvl="0" w:tentative="0">
      <w:start w:val="1"/>
      <w:numFmt w:val="chineseCounting"/>
      <w:lvlText w:val="第%1条"/>
      <w:lvlJc w:val="left"/>
      <w:pPr>
        <w:tabs>
          <w:tab w:val="left" w:pos="397"/>
        </w:tabs>
        <w:ind w:left="454" w:leftChars="0" w:hanging="454" w:firstLineChars="0"/>
      </w:pPr>
      <w:rPr>
        <w:rFonts w:hint="eastAsia" w:ascii="宋体" w:hAnsi="宋体" w:eastAsia="方正黑体简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D4919"/>
    <w:rsid w:val="006D0CE9"/>
    <w:rsid w:val="015D5A4D"/>
    <w:rsid w:val="01763BCE"/>
    <w:rsid w:val="01993D60"/>
    <w:rsid w:val="01A10387"/>
    <w:rsid w:val="02CA6442"/>
    <w:rsid w:val="04A65F71"/>
    <w:rsid w:val="04D550AF"/>
    <w:rsid w:val="059C797B"/>
    <w:rsid w:val="076D5805"/>
    <w:rsid w:val="084E1932"/>
    <w:rsid w:val="08A87B3D"/>
    <w:rsid w:val="0BF4406D"/>
    <w:rsid w:val="0D5C636E"/>
    <w:rsid w:val="0EA32AC6"/>
    <w:rsid w:val="114F309F"/>
    <w:rsid w:val="12EA4530"/>
    <w:rsid w:val="1356385F"/>
    <w:rsid w:val="13833F28"/>
    <w:rsid w:val="13E93DE9"/>
    <w:rsid w:val="141E1B8C"/>
    <w:rsid w:val="167A18C1"/>
    <w:rsid w:val="170F61FF"/>
    <w:rsid w:val="178070FD"/>
    <w:rsid w:val="1958286E"/>
    <w:rsid w:val="19BE617B"/>
    <w:rsid w:val="1A5328A6"/>
    <w:rsid w:val="1AE16104"/>
    <w:rsid w:val="1BC501BE"/>
    <w:rsid w:val="1CBF68F5"/>
    <w:rsid w:val="1CD83537"/>
    <w:rsid w:val="1DB16262"/>
    <w:rsid w:val="1EC10726"/>
    <w:rsid w:val="1EC51899"/>
    <w:rsid w:val="1FAF67D1"/>
    <w:rsid w:val="20F46465"/>
    <w:rsid w:val="21676C37"/>
    <w:rsid w:val="21CD1190"/>
    <w:rsid w:val="22466C13"/>
    <w:rsid w:val="22B976CF"/>
    <w:rsid w:val="250F7D12"/>
    <w:rsid w:val="2671635E"/>
    <w:rsid w:val="289F0BE1"/>
    <w:rsid w:val="29491A44"/>
    <w:rsid w:val="29732D2E"/>
    <w:rsid w:val="2ADB2AD8"/>
    <w:rsid w:val="2AE771B4"/>
    <w:rsid w:val="2BC230CC"/>
    <w:rsid w:val="2CA376BD"/>
    <w:rsid w:val="2CE56C3A"/>
    <w:rsid w:val="2D4D587B"/>
    <w:rsid w:val="2E441D1B"/>
    <w:rsid w:val="30A6777C"/>
    <w:rsid w:val="30D32C5B"/>
    <w:rsid w:val="314459C3"/>
    <w:rsid w:val="318C1F47"/>
    <w:rsid w:val="319D5111"/>
    <w:rsid w:val="324748F3"/>
    <w:rsid w:val="32873B19"/>
    <w:rsid w:val="35CA7464"/>
    <w:rsid w:val="360952C9"/>
    <w:rsid w:val="37087DB3"/>
    <w:rsid w:val="37405CEE"/>
    <w:rsid w:val="375F0685"/>
    <w:rsid w:val="38EC4081"/>
    <w:rsid w:val="39616936"/>
    <w:rsid w:val="39C10BD2"/>
    <w:rsid w:val="3CBD0327"/>
    <w:rsid w:val="406A3DA1"/>
    <w:rsid w:val="412C5A7C"/>
    <w:rsid w:val="418358B9"/>
    <w:rsid w:val="42414B37"/>
    <w:rsid w:val="42E73152"/>
    <w:rsid w:val="42EB0D72"/>
    <w:rsid w:val="43323414"/>
    <w:rsid w:val="43884ABF"/>
    <w:rsid w:val="45045C5D"/>
    <w:rsid w:val="452E1696"/>
    <w:rsid w:val="45A73533"/>
    <w:rsid w:val="460B1015"/>
    <w:rsid w:val="46416296"/>
    <w:rsid w:val="46F047C6"/>
    <w:rsid w:val="47946129"/>
    <w:rsid w:val="4AB60164"/>
    <w:rsid w:val="4CAB27E3"/>
    <w:rsid w:val="4E742810"/>
    <w:rsid w:val="50FD4919"/>
    <w:rsid w:val="52E31D12"/>
    <w:rsid w:val="52FA3592"/>
    <w:rsid w:val="53F61D0B"/>
    <w:rsid w:val="546155E5"/>
    <w:rsid w:val="560B3A5A"/>
    <w:rsid w:val="560D35B6"/>
    <w:rsid w:val="56CA6AEC"/>
    <w:rsid w:val="57554D42"/>
    <w:rsid w:val="57D52571"/>
    <w:rsid w:val="57DD4F82"/>
    <w:rsid w:val="584274DB"/>
    <w:rsid w:val="586E02D0"/>
    <w:rsid w:val="587B0ECC"/>
    <w:rsid w:val="5AA91A93"/>
    <w:rsid w:val="5BA504AD"/>
    <w:rsid w:val="5C632A60"/>
    <w:rsid w:val="5CC606DB"/>
    <w:rsid w:val="5D5E357A"/>
    <w:rsid w:val="5E391380"/>
    <w:rsid w:val="5F077B8C"/>
    <w:rsid w:val="5F39195F"/>
    <w:rsid w:val="5FD44EBD"/>
    <w:rsid w:val="609F022A"/>
    <w:rsid w:val="61E67BDA"/>
    <w:rsid w:val="63C5153D"/>
    <w:rsid w:val="643325A6"/>
    <w:rsid w:val="646A53E9"/>
    <w:rsid w:val="649864A1"/>
    <w:rsid w:val="663831C3"/>
    <w:rsid w:val="668F3F6D"/>
    <w:rsid w:val="673D6F34"/>
    <w:rsid w:val="677E0083"/>
    <w:rsid w:val="6848469A"/>
    <w:rsid w:val="6A7F636D"/>
    <w:rsid w:val="6B1D005F"/>
    <w:rsid w:val="6C9C3206"/>
    <w:rsid w:val="6F8E1300"/>
    <w:rsid w:val="6FB10D76"/>
    <w:rsid w:val="6FB645DF"/>
    <w:rsid w:val="71A072F4"/>
    <w:rsid w:val="721B283F"/>
    <w:rsid w:val="734463A5"/>
    <w:rsid w:val="73B02434"/>
    <w:rsid w:val="73B20A75"/>
    <w:rsid w:val="760360A4"/>
    <w:rsid w:val="763224E5"/>
    <w:rsid w:val="784119E1"/>
    <w:rsid w:val="7A340F22"/>
    <w:rsid w:val="7ADF1D64"/>
    <w:rsid w:val="7D8E26F7"/>
    <w:rsid w:val="7E1C1A4A"/>
    <w:rsid w:val="7E33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semiHidden/>
    <w:qFormat/>
    <w:uiPriority w:val="0"/>
    <w:rPr>
      <w:rFonts w:ascii="仿宋" w:hAnsi="仿宋" w:eastAsia="仿宋" w:cs="仿宋"/>
      <w:sz w:val="27"/>
      <w:szCs w:val="27"/>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7188</Words>
  <Characters>7246</Characters>
  <Lines>0</Lines>
  <Paragraphs>0</Paragraphs>
  <TotalTime>4</TotalTime>
  <ScaleCrop>false</ScaleCrop>
  <LinksUpToDate>false</LinksUpToDate>
  <CharactersWithSpaces>7254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2024-12-10T08:40:00Z</dcterms:created>
  <dc:creator>流年朝朝</dc:creator>
  <cp:lastModifiedBy>流年朝朝</cp:lastModifiedBy>
  <cp:lastPrinted>2025-02-19T07:31:00Z</cp:lastPrinted>
  <dcterms:modified xsi:type="dcterms:W3CDTF">2025-02-20T03:12:06Z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533ABF2DE74349F7B047F1F35F116453_11</vt:lpwstr>
  </property>
  <property fmtid="{D5CDD505-2E9C-101B-9397-08002B2CF9AE}" pid="4" name="KSOTemplateDocerSaveRecord">
    <vt:lpwstr>eyJoZGlkIjoiODQ2YmZhNGZjMTI0YmIwNDExZjllMjk2NmIyNjZiNTAiLCJ1c2VySWQiOiIyOTc3MTQ0OTgifQ==</vt:lpwstr>
  </property>
</Properties>
</file>