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2D" w:rsidRDefault="00EB5B2D" w:rsidP="00EB5B2D">
      <w:pPr>
        <w:pStyle w:val="a3"/>
        <w:widowControl/>
        <w:spacing w:beforeAutospacing="0" w:afterAutospacing="0" w:line="420" w:lineRule="atLeast"/>
        <w:rPr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附件1</w:t>
      </w:r>
    </w:p>
    <w:p w:rsidR="00EB5B2D" w:rsidRDefault="00EB5B2D" w:rsidP="00EB5B2D">
      <w:pPr>
        <w:pStyle w:val="a3"/>
        <w:widowControl/>
        <w:spacing w:beforeAutospacing="0" w:afterAutospacing="0" w:line="420" w:lineRule="atLeast"/>
        <w:jc w:val="center"/>
        <w:rPr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 xml:space="preserve">　　2018年河北省工程建设标准复审结果明细表 </w:t>
      </w:r>
    </w:p>
    <w:tbl>
      <w:tblPr>
        <w:tblW w:w="8301" w:type="dxa"/>
        <w:jc w:val="center"/>
        <w:tblCellSpacing w:w="0" w:type="dxa"/>
        <w:tblInd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1"/>
        <w:gridCol w:w="3649"/>
        <w:gridCol w:w="2248"/>
        <w:gridCol w:w="11"/>
        <w:gridCol w:w="1670"/>
      </w:tblGrid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序号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名  称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统一编号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备案号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8301" w:type="dxa"/>
            <w:gridSpan w:val="6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一、继续有效工程建设标准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静载试验组合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拉锚内支撑</w:t>
            </w:r>
            <w:proofErr w:type="gramEnd"/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技术规程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DB13(J)71-2007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J11117-2007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2 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民用建筑太阳能热水系统一体化 </w:t>
            </w:r>
          </w:p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技术规程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DB13(J)/77-2009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J11369-2009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3 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城市景观照明技术规范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DB13(J)/T78-2009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J11403-2009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4 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城建监察管理服务标准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DB13(J)/T90-2009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J11478-2009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5 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混凝土粉煤灰-矿渣粉掺合料应用 </w:t>
            </w:r>
          </w:p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技术规程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DB13(J)/T112-2010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J11735-2010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6 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建筑物整体移位技术规程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DB13(J)/T118-2011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J11827-2011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7 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高强混凝土强度检测技术规程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DB13(J)/T119-2011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J11828-2011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8 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施工升降机齿轮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锥</w:t>
            </w:r>
            <w:proofErr w:type="gramEnd"/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鼓形 渐进式防坠安全器检验技术规程 </w:t>
            </w:r>
          </w:p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 xml:space="preserve">　　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DB13(J)/T120-2011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J11829-2011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9 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既有公共建筑节能改造技术标准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DB13(J)121-2011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J11870-2011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10 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建筑基坑工程技术规程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DB13(J)/133-2012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J11978-2012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11 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塑料排水检查井应用技术规程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DB13(J)/T137-2012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J12095-2012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12 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旋挖钻机</w:t>
            </w:r>
            <w:proofErr w:type="gramEnd"/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施工技术规程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DB13(J)/T139-2012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J12093-2012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13 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液化石油气一体化设备小型充装站建设</w:t>
            </w: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lastRenderedPageBreak/>
              <w:t>管理规范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lastRenderedPageBreak/>
              <w:t>DB13(J)/T142-2012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J12174-2012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lastRenderedPageBreak/>
              <w:t>14 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储罐式氮气灭火系统技术规程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DB13(J)/T143-2012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J12167-2012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15 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大跨度空间钢结构滑移法施工技术规程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DB13(J)/T144-2012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J12186-2012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16 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钢网格结构螺栓球节点技术标准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DB13(J)146-2012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J12189-2012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17 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建筑地基基础检测技术规程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DB13(J)148-2012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J12223-2012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18 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成品住宅装修技术标准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DB13(J)149-2013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J12391-2013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19 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建设工程工程量清单编制与计价规程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DB13(J)/T150-2013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 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20 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碳纤维布加固低强度混凝土结构 </w:t>
            </w:r>
          </w:p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技术规程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DB13(J)/T151-2013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J12433-2013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21 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岩土工程勘察地层描述技术规程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DB13(J)/T152-2013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J12463-2013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22 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碳纤维电热地面辐射供暖技术规程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DB13(J)153-2013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J11502-2013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12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23 </w:t>
            </w:r>
          </w:p>
        </w:tc>
        <w:tc>
          <w:tcPr>
            <w:tcW w:w="3660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绿色施工管理规范   </w:t>
            </w:r>
          </w:p>
        </w:tc>
        <w:tc>
          <w:tcPr>
            <w:tcW w:w="2259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DB13(J)/T154-2013 </w:t>
            </w:r>
          </w:p>
        </w:tc>
        <w:tc>
          <w:tcPr>
            <w:tcW w:w="1670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J12556-2014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8301" w:type="dxa"/>
            <w:gridSpan w:val="6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二、予以修订工程建设标准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市政供热管道及设备安装工程施工质量 </w:t>
            </w:r>
          </w:p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验收规程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DB13(J)60-2006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J10930-2007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2 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城镇燃气管道及设备安装工程施工质量 </w:t>
            </w:r>
          </w:p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验收规程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DB13(J)61-2006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J10929-2007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3 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建设工程安全监理规程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DB13(J)68-2007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J11032-2007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lastRenderedPageBreak/>
              <w:t>4 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刚性芯夯实水泥土桩复合地基技术规程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DB13(J)70-2007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J11116-2007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5 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建筑起重机械报废规程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DB13(J)73-2008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J11260-2008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6 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城市道路照明设施管理维护技术规程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DB13(J)/T79-2009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J11404-2009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7 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钢管混凝土结构技术规程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DB13(J)/T84-2009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J11453-2009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8 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城镇供水服务标准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DB13(J)/T97-2009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J11485-2009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9 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建筑施工安全技术资料管理标准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DB13(J)/T101-2009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J11489-2009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10 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长螺旋钻孔泵压混凝土桩复合地基 </w:t>
            </w:r>
          </w:p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技术规程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DB13(J)/T123-2011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J11869-2011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11 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供热计量技术规程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DB13(J)128-2011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J11907-2011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12 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外墙保温工程施工防火安全管理规程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DB13(J)/T129-2011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J11922-2011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13 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绿色建筑技术标准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DB13(J)/T132-2012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J12007-2012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14 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基桩自平衡</w:t>
            </w:r>
            <w:proofErr w:type="gramEnd"/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静载试验法检测技术规程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DB13(J)/T136-2012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J12080-2012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15 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湿陷性黄土地区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夯扩挤密</w:t>
            </w:r>
            <w:proofErr w:type="gramEnd"/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桩技术规程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DB13(J)/T138-2012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J12094-2012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16 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建筑工程资料管理规程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DB13(J)/T145-2012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J12195-2012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17 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石家庄市轨道交通工程技术资料 </w:t>
            </w:r>
          </w:p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管理规程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DB13(J)/T147-2012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J12189-2012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18 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建筑节能门窗工程技术规范 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DB13(J)114-2013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J11741-2013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8301" w:type="dxa"/>
            <w:gridSpan w:val="6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三、废止工程建设标准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居住建筑节能设计标准（65%）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DB13(J)63-2011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J10928-2011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2 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无障碍设施工程施工质量验收规程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DB13(J)67-2007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J10979-2007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lastRenderedPageBreak/>
              <w:t>3 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混凝土结构无机锚固材料植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筋技术</w:t>
            </w:r>
            <w:proofErr w:type="gramEnd"/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DB13(J)69-2007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J11115-2007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4 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建筑同层排水技术规程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DB13(J)72-2008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J11173-2008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5 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既有居住建筑节能改造技术标准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DB13(J)/T74-2008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J11306-2008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6 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混凝土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结构粘钢加固</w:t>
            </w:r>
            <w:proofErr w:type="gramEnd"/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技术规程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DB13(J)/T75-2008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J11304-2008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7 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再生骨料混凝土技术规程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DB13(J)/T76-2008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J11305-2008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8 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建筑物分类与代码标准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DB13(J)/T80-2009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J11405-2009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9 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约束混凝土、混凝土和型钢混合结构 </w:t>
            </w:r>
          </w:p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技术规程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DB13(J)/T83-2009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J11440-2009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10 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供热行业服务标准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DB13(J)/T98-2009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J11486-2009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11 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燃气行业服务标准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DB13(J)/T99-2009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J11487-2009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12 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建设工程项目管理规程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DB13(J)/T108-2010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J11643-2010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13 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纤维复合材加固砌体结构技术规程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DB13(J)/T110-2010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J11673-2010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14 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沿海地区造地土地整理 工程施工质量检测技术标准 </w:t>
            </w:r>
          </w:p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 xml:space="preserve">　　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DB13(J)/T134-2012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J12038-2012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15 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工程建设交易中心建设标准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DB13(J)/T135-2012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J12062-2012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16 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建设工程施工现场安全管理标准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DB13(J)/T140-2012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J12122-2012 </w:t>
            </w:r>
          </w:p>
        </w:tc>
      </w:tr>
      <w:tr w:rsidR="00EB5B2D" w:rsidTr="009A685E">
        <w:trPr>
          <w:tblCellSpacing w:w="0" w:type="dxa"/>
          <w:jc w:val="center"/>
        </w:trPr>
        <w:tc>
          <w:tcPr>
            <w:tcW w:w="723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17 </w:t>
            </w:r>
          </w:p>
        </w:tc>
        <w:tc>
          <w:tcPr>
            <w:tcW w:w="3649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柱锤夯实扩底灌注桩技术规程 </w:t>
            </w:r>
          </w:p>
        </w:tc>
        <w:tc>
          <w:tcPr>
            <w:tcW w:w="2248" w:type="dxa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DB13(J)/T141-2012 </w:t>
            </w:r>
          </w:p>
        </w:tc>
        <w:tc>
          <w:tcPr>
            <w:tcW w:w="1681" w:type="dxa"/>
            <w:gridSpan w:val="2"/>
            <w:shd w:val="clear" w:color="auto" w:fill="EDEDED"/>
            <w:vAlign w:val="center"/>
          </w:tcPr>
          <w:p w:rsidR="00EB5B2D" w:rsidRDefault="00EB5B2D" w:rsidP="009A685E">
            <w:pPr>
              <w:pStyle w:val="a3"/>
              <w:widowControl/>
              <w:spacing w:beforeAutospacing="0" w:afterAutospacing="0" w:line="420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J12123-2012 </w:t>
            </w:r>
          </w:p>
        </w:tc>
      </w:tr>
    </w:tbl>
    <w:p w:rsidR="00C564BD" w:rsidRDefault="00C564BD">
      <w:bookmarkStart w:id="0" w:name="_GoBack"/>
      <w:bookmarkEnd w:id="0"/>
    </w:p>
    <w:sectPr w:rsidR="00C56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2D"/>
    <w:rsid w:val="00C564BD"/>
    <w:rsid w:val="00E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5B2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5B2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邓璐玭</dc:creator>
  <cp:lastModifiedBy>邓璐玭</cp:lastModifiedBy>
  <cp:revision>1</cp:revision>
  <dcterms:created xsi:type="dcterms:W3CDTF">2018-10-29T02:22:00Z</dcterms:created>
  <dcterms:modified xsi:type="dcterms:W3CDTF">2018-10-29T02:23:00Z</dcterms:modified>
</cp:coreProperties>
</file>