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BF" w:rsidRPr="003176E2" w:rsidRDefault="00CF6631">
      <w:pPr>
        <w:jc w:val="center"/>
        <w:rPr>
          <w:b/>
          <w:sz w:val="36"/>
          <w:szCs w:val="36"/>
        </w:rPr>
      </w:pPr>
      <w:r w:rsidRPr="003176E2">
        <w:rPr>
          <w:rFonts w:hint="eastAsia"/>
          <w:b/>
          <w:sz w:val="36"/>
          <w:szCs w:val="36"/>
        </w:rPr>
        <w:t>唐山市住房和城乡建设局</w:t>
      </w:r>
    </w:p>
    <w:p w:rsidR="008C709C" w:rsidRPr="003176E2" w:rsidRDefault="008F46EB">
      <w:pPr>
        <w:jc w:val="center"/>
        <w:rPr>
          <w:b/>
          <w:sz w:val="36"/>
          <w:szCs w:val="36"/>
        </w:rPr>
      </w:pPr>
      <w:r w:rsidRPr="003176E2">
        <w:rPr>
          <w:rFonts w:hint="eastAsia"/>
          <w:b/>
          <w:sz w:val="36"/>
          <w:szCs w:val="36"/>
        </w:rPr>
        <w:t>关于</w:t>
      </w:r>
      <w:r w:rsidR="00D21ED3" w:rsidRPr="003176E2">
        <w:rPr>
          <w:rFonts w:hint="eastAsia"/>
          <w:b/>
          <w:sz w:val="36"/>
          <w:szCs w:val="36"/>
        </w:rPr>
        <w:t>优化</w:t>
      </w:r>
      <w:r w:rsidR="008C709C" w:rsidRPr="003176E2">
        <w:rPr>
          <w:rFonts w:hint="eastAsia"/>
          <w:b/>
          <w:sz w:val="36"/>
          <w:szCs w:val="36"/>
        </w:rPr>
        <w:t>招投标市场</w:t>
      </w:r>
      <w:r w:rsidR="00D21ED3" w:rsidRPr="003176E2">
        <w:rPr>
          <w:rFonts w:hint="eastAsia"/>
          <w:b/>
          <w:sz w:val="36"/>
          <w:szCs w:val="36"/>
        </w:rPr>
        <w:t>营商环境</w:t>
      </w:r>
    </w:p>
    <w:p w:rsidR="00393C2A" w:rsidRDefault="008F46EB">
      <w:pPr>
        <w:jc w:val="center"/>
        <w:rPr>
          <w:b/>
          <w:sz w:val="36"/>
          <w:szCs w:val="36"/>
        </w:rPr>
      </w:pPr>
      <w:r w:rsidRPr="003176E2">
        <w:rPr>
          <w:rFonts w:hint="eastAsia"/>
          <w:b/>
          <w:sz w:val="36"/>
          <w:szCs w:val="36"/>
        </w:rPr>
        <w:t>加强</w:t>
      </w:r>
      <w:r w:rsidR="0050538B" w:rsidRPr="003176E2">
        <w:rPr>
          <w:rFonts w:hint="eastAsia"/>
          <w:b/>
          <w:sz w:val="36"/>
          <w:szCs w:val="36"/>
        </w:rPr>
        <w:t>招投标活动</w:t>
      </w:r>
      <w:r w:rsidR="00CF6631" w:rsidRPr="003176E2">
        <w:rPr>
          <w:rFonts w:hint="eastAsia"/>
          <w:b/>
          <w:sz w:val="36"/>
          <w:szCs w:val="36"/>
        </w:rPr>
        <w:t>事中事后监管的通知</w:t>
      </w:r>
    </w:p>
    <w:p w:rsidR="00421ABF" w:rsidRPr="00393C2A" w:rsidRDefault="00393C2A">
      <w:pPr>
        <w:jc w:val="center"/>
        <w:rPr>
          <w:sz w:val="36"/>
          <w:szCs w:val="36"/>
        </w:rPr>
      </w:pPr>
      <w:r w:rsidRPr="00393C2A">
        <w:rPr>
          <w:rFonts w:hint="eastAsia"/>
          <w:sz w:val="36"/>
          <w:szCs w:val="36"/>
        </w:rPr>
        <w:t>(</w:t>
      </w:r>
      <w:r w:rsidRPr="00393C2A">
        <w:rPr>
          <w:rFonts w:hint="eastAsia"/>
          <w:sz w:val="36"/>
          <w:szCs w:val="36"/>
        </w:rPr>
        <w:t>征求意见稿</w:t>
      </w:r>
      <w:r w:rsidRPr="00393C2A">
        <w:rPr>
          <w:rFonts w:hint="eastAsia"/>
          <w:sz w:val="36"/>
          <w:szCs w:val="36"/>
        </w:rPr>
        <w:t>)</w:t>
      </w:r>
    </w:p>
    <w:p w:rsidR="00421ABF" w:rsidRPr="003176E2" w:rsidRDefault="00421ABF">
      <w:pPr>
        <w:rPr>
          <w:sz w:val="32"/>
          <w:szCs w:val="32"/>
        </w:rPr>
      </w:pPr>
    </w:p>
    <w:p w:rsidR="004D18AB" w:rsidRPr="003176E2" w:rsidRDefault="0050538B" w:rsidP="00931F8A">
      <w:pPr>
        <w:rPr>
          <w:rFonts w:ascii="仿宋" w:eastAsia="仿宋" w:hAnsi="仿宋"/>
          <w:sz w:val="32"/>
          <w:szCs w:val="32"/>
        </w:rPr>
      </w:pPr>
      <w:r w:rsidRPr="003176E2">
        <w:rPr>
          <w:rFonts w:ascii="仿宋" w:eastAsia="仿宋" w:hAnsi="仿宋" w:hint="eastAsia"/>
          <w:sz w:val="32"/>
          <w:szCs w:val="32"/>
        </w:rPr>
        <w:t>各</w:t>
      </w:r>
      <w:r w:rsidR="006E5744" w:rsidRPr="003176E2">
        <w:rPr>
          <w:rFonts w:ascii="仿宋" w:eastAsia="仿宋" w:hAnsi="仿宋" w:hint="eastAsia"/>
          <w:sz w:val="32"/>
          <w:szCs w:val="32"/>
        </w:rPr>
        <w:t>县（市）、区、开发区（管理区）住建局（城建局），各招标人、招标代理机</w:t>
      </w:r>
      <w:r w:rsidR="002909A2" w:rsidRPr="003176E2">
        <w:rPr>
          <w:rFonts w:ascii="仿宋" w:eastAsia="仿宋" w:hAnsi="仿宋" w:hint="eastAsia"/>
          <w:sz w:val="32"/>
          <w:szCs w:val="32"/>
        </w:rPr>
        <w:t>构</w:t>
      </w:r>
      <w:r w:rsidR="00990A57" w:rsidRPr="003176E2">
        <w:rPr>
          <w:rFonts w:ascii="仿宋" w:eastAsia="仿宋" w:hAnsi="仿宋" w:hint="eastAsia"/>
          <w:sz w:val="32"/>
          <w:szCs w:val="32"/>
        </w:rPr>
        <w:t>、各电子招投标交易平台</w:t>
      </w:r>
      <w:r w:rsidRPr="003176E2">
        <w:rPr>
          <w:rFonts w:ascii="仿宋" w:eastAsia="仿宋" w:hAnsi="仿宋" w:hint="eastAsia"/>
          <w:sz w:val="32"/>
          <w:szCs w:val="32"/>
        </w:rPr>
        <w:t>：</w:t>
      </w:r>
    </w:p>
    <w:p w:rsidR="00421ABF" w:rsidRPr="003176E2" w:rsidRDefault="00CF6631" w:rsidP="00931F8A">
      <w:pPr>
        <w:ind w:firstLineChars="200" w:firstLine="640"/>
        <w:rPr>
          <w:rFonts w:ascii="仿宋" w:eastAsia="仿宋" w:hAnsi="仿宋"/>
          <w:sz w:val="32"/>
          <w:szCs w:val="32"/>
        </w:rPr>
      </w:pPr>
      <w:r w:rsidRPr="003176E2">
        <w:rPr>
          <w:rFonts w:ascii="仿宋" w:eastAsia="仿宋" w:hAnsi="仿宋" w:hint="eastAsia"/>
          <w:sz w:val="32"/>
          <w:szCs w:val="32"/>
        </w:rPr>
        <w:t>为推进房屋建筑和市政基础设施工程招投标制度改革，优化招投标市场营商环境，</w:t>
      </w:r>
      <w:r w:rsidR="00026FA8" w:rsidRPr="003176E2">
        <w:rPr>
          <w:rFonts w:ascii="仿宋" w:eastAsia="仿宋" w:hAnsi="仿宋" w:hint="eastAsia"/>
          <w:sz w:val="32"/>
          <w:szCs w:val="32"/>
        </w:rPr>
        <w:t>按照“双随机、一公开”要求</w:t>
      </w:r>
      <w:r w:rsidR="00ED7157">
        <w:rPr>
          <w:rFonts w:ascii="仿宋" w:eastAsia="仿宋" w:hAnsi="仿宋" w:hint="eastAsia"/>
          <w:sz w:val="32"/>
          <w:szCs w:val="32"/>
        </w:rPr>
        <w:t>，</w:t>
      </w:r>
      <w:r w:rsidRPr="003176E2">
        <w:rPr>
          <w:rFonts w:ascii="仿宋" w:eastAsia="仿宋" w:hAnsi="仿宋" w:hint="eastAsia"/>
          <w:sz w:val="32"/>
          <w:szCs w:val="32"/>
        </w:rPr>
        <w:t>加强和创新对电子招投标活动监管，</w:t>
      </w:r>
      <w:r w:rsidR="00DA1757">
        <w:rPr>
          <w:rFonts w:ascii="仿宋" w:eastAsia="仿宋" w:hAnsi="仿宋" w:hint="eastAsia"/>
          <w:sz w:val="32"/>
          <w:szCs w:val="32"/>
        </w:rPr>
        <w:t>规范监管行为，</w:t>
      </w:r>
      <w:r w:rsidRPr="003176E2">
        <w:rPr>
          <w:rFonts w:ascii="仿宋" w:eastAsia="仿宋" w:hAnsi="仿宋" w:hint="eastAsia"/>
          <w:sz w:val="32"/>
          <w:szCs w:val="32"/>
        </w:rPr>
        <w:t>根据《房屋建筑和市政基础设施工程施工招标办法》（建设部令第89号）及住房和城乡建设部《关于进一步加强房屋建筑和市政基础设施工程招标投标监管的指导意见》（建市规〔2019〕11号），现就有关事项通知如下：</w:t>
      </w:r>
    </w:p>
    <w:p w:rsidR="00ED7157" w:rsidRPr="00BC012A" w:rsidRDefault="00CF6631" w:rsidP="00931F8A">
      <w:pPr>
        <w:ind w:firstLineChars="98" w:firstLine="315"/>
        <w:rPr>
          <w:rFonts w:asciiTheme="majorEastAsia" w:eastAsiaTheme="majorEastAsia" w:hAnsiTheme="majorEastAsia"/>
          <w:b/>
          <w:sz w:val="32"/>
          <w:szCs w:val="32"/>
        </w:rPr>
      </w:pPr>
      <w:r w:rsidRPr="003176E2">
        <w:rPr>
          <w:rFonts w:ascii="仿宋" w:eastAsia="仿宋" w:hAnsi="仿宋" w:hint="eastAsia"/>
          <w:b/>
          <w:sz w:val="32"/>
          <w:szCs w:val="32"/>
        </w:rPr>
        <w:t xml:space="preserve"> </w:t>
      </w:r>
      <w:r w:rsidRPr="00BC012A">
        <w:rPr>
          <w:rFonts w:asciiTheme="majorEastAsia" w:eastAsiaTheme="majorEastAsia" w:hAnsiTheme="majorEastAsia" w:hint="eastAsia"/>
          <w:b/>
          <w:sz w:val="32"/>
          <w:szCs w:val="32"/>
        </w:rPr>
        <w:t xml:space="preserve"> 一、</w:t>
      </w:r>
      <w:r w:rsidR="00ED7157" w:rsidRPr="00BC012A">
        <w:rPr>
          <w:rFonts w:asciiTheme="majorEastAsia" w:eastAsiaTheme="majorEastAsia" w:hAnsiTheme="majorEastAsia" w:hint="eastAsia"/>
          <w:b/>
          <w:sz w:val="32"/>
          <w:szCs w:val="32"/>
        </w:rPr>
        <w:t>全面</w:t>
      </w:r>
      <w:r w:rsidR="00D878E6" w:rsidRPr="00BC012A">
        <w:rPr>
          <w:rFonts w:asciiTheme="majorEastAsia" w:eastAsiaTheme="majorEastAsia" w:hAnsiTheme="majorEastAsia" w:hint="eastAsia"/>
          <w:b/>
          <w:sz w:val="32"/>
          <w:szCs w:val="32"/>
        </w:rPr>
        <w:t>推</w:t>
      </w:r>
      <w:r w:rsidR="00A54161" w:rsidRPr="00BC012A">
        <w:rPr>
          <w:rFonts w:asciiTheme="majorEastAsia" w:eastAsiaTheme="majorEastAsia" w:hAnsiTheme="majorEastAsia" w:hint="eastAsia"/>
          <w:b/>
          <w:sz w:val="32"/>
          <w:szCs w:val="32"/>
        </w:rPr>
        <w:t>进</w:t>
      </w:r>
      <w:r w:rsidR="00CF4CA5">
        <w:rPr>
          <w:rFonts w:asciiTheme="majorEastAsia" w:eastAsiaTheme="majorEastAsia" w:hAnsiTheme="majorEastAsia" w:hint="eastAsia"/>
          <w:b/>
          <w:sz w:val="32"/>
          <w:szCs w:val="32"/>
        </w:rPr>
        <w:t>电子</w:t>
      </w:r>
      <w:r w:rsidR="00ED7157" w:rsidRPr="00BC012A">
        <w:rPr>
          <w:rFonts w:asciiTheme="majorEastAsia" w:eastAsiaTheme="majorEastAsia" w:hAnsiTheme="majorEastAsia" w:hint="eastAsia"/>
          <w:b/>
          <w:sz w:val="32"/>
          <w:szCs w:val="32"/>
        </w:rPr>
        <w:t>招投标</w:t>
      </w:r>
    </w:p>
    <w:p w:rsidR="00AD3344" w:rsidRDefault="00ED7157" w:rsidP="00A54161">
      <w:pPr>
        <w:ind w:firstLineChars="147" w:firstLine="472"/>
        <w:rPr>
          <w:rFonts w:ascii="仿宋" w:eastAsia="仿宋" w:hAnsi="仿宋"/>
          <w:sz w:val="32"/>
          <w:szCs w:val="32"/>
        </w:rPr>
      </w:pPr>
      <w:r>
        <w:rPr>
          <w:rFonts w:ascii="仿宋" w:eastAsia="仿宋" w:hAnsi="仿宋" w:hint="eastAsia"/>
          <w:b/>
          <w:sz w:val="32"/>
          <w:szCs w:val="32"/>
        </w:rPr>
        <w:t xml:space="preserve"> </w:t>
      </w:r>
      <w:r w:rsidR="00AD3344">
        <w:rPr>
          <w:rFonts w:ascii="仿宋" w:eastAsia="仿宋" w:hAnsi="仿宋" w:hint="eastAsia"/>
          <w:b/>
          <w:sz w:val="32"/>
          <w:szCs w:val="32"/>
        </w:rPr>
        <w:t>（一）</w:t>
      </w:r>
      <w:r w:rsidR="00897020">
        <w:rPr>
          <w:rFonts w:ascii="仿宋" w:eastAsia="仿宋" w:hAnsi="仿宋" w:hint="eastAsia"/>
          <w:b/>
          <w:sz w:val="32"/>
          <w:szCs w:val="32"/>
        </w:rPr>
        <w:t>招投标全过程</w:t>
      </w:r>
      <w:r w:rsidR="00CF4CA5">
        <w:rPr>
          <w:rFonts w:ascii="仿宋" w:eastAsia="仿宋" w:hAnsi="仿宋" w:hint="eastAsia"/>
          <w:b/>
          <w:sz w:val="32"/>
          <w:szCs w:val="32"/>
        </w:rPr>
        <w:t>电子化</w:t>
      </w:r>
      <w:r w:rsidR="00A54161">
        <w:rPr>
          <w:rFonts w:ascii="仿宋" w:eastAsia="仿宋" w:hAnsi="仿宋" w:hint="eastAsia"/>
          <w:b/>
          <w:sz w:val="32"/>
          <w:szCs w:val="32"/>
        </w:rPr>
        <w:t>。</w:t>
      </w:r>
      <w:r w:rsidR="00AD6E12">
        <w:rPr>
          <w:rFonts w:ascii="仿宋" w:eastAsia="仿宋" w:hAnsi="仿宋" w:hint="eastAsia"/>
          <w:sz w:val="32"/>
          <w:szCs w:val="32"/>
        </w:rPr>
        <w:t>我市依法必须招标的房屋建筑和市政基础设施工程全部实行电子招投标</w:t>
      </w:r>
      <w:r w:rsidR="006570AD">
        <w:rPr>
          <w:rFonts w:ascii="仿宋" w:eastAsia="仿宋" w:hAnsi="仿宋" w:hint="eastAsia"/>
          <w:sz w:val="32"/>
          <w:szCs w:val="32"/>
        </w:rPr>
        <w:t>，招标人应当</w:t>
      </w:r>
      <w:r w:rsidR="005E3E04">
        <w:rPr>
          <w:rFonts w:ascii="仿宋" w:eastAsia="仿宋" w:hAnsi="仿宋" w:hint="eastAsia"/>
          <w:sz w:val="32"/>
          <w:szCs w:val="32"/>
        </w:rPr>
        <w:t>按照《电子招标投标办法》组织开展电子招投标活动</w:t>
      </w:r>
      <w:r w:rsidR="00AD6E12">
        <w:rPr>
          <w:rFonts w:ascii="仿宋" w:eastAsia="仿宋" w:hAnsi="仿宋" w:hint="eastAsia"/>
          <w:sz w:val="32"/>
          <w:szCs w:val="32"/>
        </w:rPr>
        <w:t>。</w:t>
      </w:r>
      <w:r w:rsidR="006570AD">
        <w:rPr>
          <w:rFonts w:ascii="仿宋" w:eastAsia="仿宋" w:hAnsi="仿宋" w:hint="eastAsia"/>
          <w:sz w:val="32"/>
          <w:szCs w:val="32"/>
        </w:rPr>
        <w:t>开评标时，</w:t>
      </w:r>
      <w:r w:rsidR="0055459B">
        <w:rPr>
          <w:rFonts w:ascii="仿宋" w:eastAsia="仿宋" w:hAnsi="仿宋" w:hint="eastAsia"/>
          <w:sz w:val="32"/>
          <w:szCs w:val="32"/>
        </w:rPr>
        <w:t>不再要求</w:t>
      </w:r>
      <w:r w:rsidR="005E3E04" w:rsidRPr="007E04EA">
        <w:rPr>
          <w:rFonts w:ascii="仿宋" w:eastAsia="仿宋" w:hAnsi="仿宋" w:hint="eastAsia"/>
          <w:sz w:val="32"/>
          <w:szCs w:val="32"/>
        </w:rPr>
        <w:t>投标人到</w:t>
      </w:r>
      <w:r w:rsidR="006570AD" w:rsidRPr="007E04EA">
        <w:rPr>
          <w:rFonts w:ascii="仿宋" w:eastAsia="仿宋" w:hAnsi="仿宋" w:hint="eastAsia"/>
          <w:sz w:val="32"/>
          <w:szCs w:val="32"/>
        </w:rPr>
        <w:t>达</w:t>
      </w:r>
      <w:r w:rsidR="005E3E04" w:rsidRPr="007E04EA">
        <w:rPr>
          <w:rFonts w:ascii="仿宋" w:eastAsia="仿宋" w:hAnsi="仿宋" w:hint="eastAsia"/>
          <w:sz w:val="32"/>
          <w:szCs w:val="32"/>
        </w:rPr>
        <w:t>开标现场，不再</w:t>
      </w:r>
      <w:r w:rsidR="00D878E6" w:rsidRPr="007E04EA">
        <w:rPr>
          <w:rFonts w:ascii="仿宋" w:eastAsia="仿宋" w:hAnsi="仿宋" w:hint="eastAsia"/>
          <w:sz w:val="32"/>
          <w:szCs w:val="32"/>
        </w:rPr>
        <w:t>提交纸质投标文件和各类证件原件</w:t>
      </w:r>
      <w:r w:rsidR="007946AE">
        <w:rPr>
          <w:rFonts w:ascii="仿宋" w:eastAsia="仿宋" w:hAnsi="仿宋" w:hint="eastAsia"/>
          <w:sz w:val="32"/>
          <w:szCs w:val="32"/>
        </w:rPr>
        <w:t>，所有</w:t>
      </w:r>
      <w:r w:rsidR="0088700A" w:rsidRPr="007E04EA">
        <w:rPr>
          <w:rFonts w:ascii="仿宋" w:eastAsia="仿宋" w:hAnsi="仿宋" w:hint="eastAsia"/>
          <w:sz w:val="32"/>
          <w:szCs w:val="32"/>
        </w:rPr>
        <w:t>投标人在线</w:t>
      </w:r>
      <w:r w:rsidR="007946AE">
        <w:rPr>
          <w:rFonts w:ascii="仿宋" w:eastAsia="仿宋" w:hAnsi="仿宋" w:hint="eastAsia"/>
          <w:sz w:val="32"/>
          <w:szCs w:val="32"/>
        </w:rPr>
        <w:t>参加</w:t>
      </w:r>
      <w:r w:rsidR="0088700A" w:rsidRPr="007E04EA">
        <w:rPr>
          <w:rFonts w:ascii="仿宋" w:eastAsia="仿宋" w:hAnsi="仿宋" w:hint="eastAsia"/>
          <w:sz w:val="32"/>
          <w:szCs w:val="32"/>
        </w:rPr>
        <w:t>开标，</w:t>
      </w:r>
      <w:r w:rsidR="007E04EA">
        <w:rPr>
          <w:rFonts w:ascii="仿宋" w:eastAsia="仿宋" w:hAnsi="仿宋" w:hint="eastAsia"/>
          <w:sz w:val="32"/>
          <w:szCs w:val="32"/>
        </w:rPr>
        <w:t>评标委员会在线评标</w:t>
      </w:r>
      <w:r w:rsidR="007946AE">
        <w:rPr>
          <w:rFonts w:ascii="仿宋" w:eastAsia="仿宋" w:hAnsi="仿宋" w:hint="eastAsia"/>
          <w:sz w:val="32"/>
          <w:szCs w:val="32"/>
        </w:rPr>
        <w:t>，全面</w:t>
      </w:r>
      <w:r w:rsidR="00050754">
        <w:rPr>
          <w:rFonts w:ascii="仿宋" w:eastAsia="仿宋" w:hAnsi="仿宋" w:hint="eastAsia"/>
          <w:sz w:val="32"/>
          <w:szCs w:val="32"/>
        </w:rPr>
        <w:t>实现招标、投标、开标、评标、中标</w:t>
      </w:r>
      <w:r w:rsidR="002F0F49">
        <w:rPr>
          <w:rFonts w:ascii="仿宋" w:eastAsia="仿宋" w:hAnsi="仿宋" w:hint="eastAsia"/>
          <w:sz w:val="32"/>
          <w:szCs w:val="32"/>
        </w:rPr>
        <w:t>招投标</w:t>
      </w:r>
      <w:r w:rsidR="00CF4CA5">
        <w:rPr>
          <w:rFonts w:ascii="仿宋" w:eastAsia="仿宋" w:hAnsi="仿宋" w:hint="eastAsia"/>
          <w:sz w:val="32"/>
          <w:szCs w:val="32"/>
        </w:rPr>
        <w:t>交易</w:t>
      </w:r>
      <w:r w:rsidR="00AD6E12">
        <w:rPr>
          <w:rFonts w:ascii="仿宋" w:eastAsia="仿宋" w:hAnsi="仿宋" w:hint="eastAsia"/>
          <w:sz w:val="32"/>
          <w:szCs w:val="32"/>
        </w:rPr>
        <w:t>全过程</w:t>
      </w:r>
      <w:r w:rsidR="00CF4CA5">
        <w:rPr>
          <w:rFonts w:ascii="仿宋" w:eastAsia="仿宋" w:hAnsi="仿宋" w:hint="eastAsia"/>
          <w:sz w:val="32"/>
          <w:szCs w:val="32"/>
        </w:rPr>
        <w:t>电子化</w:t>
      </w:r>
      <w:r w:rsidR="007946AE">
        <w:rPr>
          <w:rFonts w:ascii="仿宋" w:eastAsia="仿宋" w:hAnsi="仿宋" w:hint="eastAsia"/>
          <w:sz w:val="32"/>
          <w:szCs w:val="32"/>
        </w:rPr>
        <w:t>。</w:t>
      </w:r>
    </w:p>
    <w:p w:rsidR="00AD3344" w:rsidRPr="0001392C" w:rsidRDefault="00AD3344" w:rsidP="00AD6E12">
      <w:pPr>
        <w:ind w:firstLineChars="147" w:firstLine="472"/>
        <w:rPr>
          <w:rFonts w:ascii="仿宋" w:eastAsia="仿宋" w:hAnsi="仿宋"/>
          <w:b/>
          <w:sz w:val="32"/>
          <w:szCs w:val="32"/>
        </w:rPr>
      </w:pPr>
      <w:r w:rsidRPr="00AD6E12">
        <w:rPr>
          <w:rFonts w:ascii="仿宋" w:eastAsia="仿宋" w:hAnsi="仿宋" w:hint="eastAsia"/>
          <w:b/>
          <w:sz w:val="32"/>
          <w:szCs w:val="32"/>
        </w:rPr>
        <w:t>（二）电子招投标项目招标文件及澄清修改不再备案</w:t>
      </w:r>
      <w:r>
        <w:rPr>
          <w:rFonts w:ascii="仿宋" w:eastAsia="仿宋" w:hAnsi="仿宋" w:hint="eastAsia"/>
          <w:sz w:val="32"/>
          <w:szCs w:val="32"/>
        </w:rPr>
        <w:t>。</w:t>
      </w:r>
      <w:r w:rsidR="00EF0A86">
        <w:rPr>
          <w:rFonts w:ascii="仿宋" w:eastAsia="仿宋" w:hAnsi="仿宋" w:hint="eastAsia"/>
          <w:sz w:val="32"/>
          <w:szCs w:val="32"/>
        </w:rPr>
        <w:t>招标</w:t>
      </w:r>
      <w:r w:rsidR="00EF0A86">
        <w:rPr>
          <w:rFonts w:ascii="仿宋" w:eastAsia="仿宋" w:hAnsi="仿宋" w:hint="eastAsia"/>
          <w:sz w:val="32"/>
          <w:szCs w:val="32"/>
        </w:rPr>
        <w:lastRenderedPageBreak/>
        <w:t>人或其委托的招标代理机构</w:t>
      </w:r>
      <w:r w:rsidR="00BC012A">
        <w:rPr>
          <w:rFonts w:ascii="仿宋" w:eastAsia="仿宋" w:hAnsi="仿宋" w:hint="eastAsia"/>
          <w:sz w:val="32"/>
          <w:szCs w:val="32"/>
        </w:rPr>
        <w:t>应</w:t>
      </w:r>
      <w:r w:rsidRPr="003176E2">
        <w:rPr>
          <w:rFonts w:ascii="仿宋" w:eastAsia="仿宋" w:hAnsi="仿宋" w:hint="eastAsia"/>
          <w:sz w:val="32"/>
          <w:szCs w:val="32"/>
        </w:rPr>
        <w:t>通过河北省招标投标公共服务平台上传电子版招标文件及澄清修改，并同步推送至招标投标行政监督平台</w:t>
      </w:r>
      <w:r w:rsidR="00D54DB7">
        <w:rPr>
          <w:rFonts w:ascii="仿宋" w:eastAsia="仿宋" w:hAnsi="仿宋" w:hint="eastAsia"/>
          <w:sz w:val="32"/>
          <w:szCs w:val="32"/>
        </w:rPr>
        <w:t>，招标文</w:t>
      </w:r>
      <w:r w:rsidR="0055459B">
        <w:rPr>
          <w:rFonts w:ascii="仿宋" w:eastAsia="仿宋" w:hAnsi="仿宋" w:hint="eastAsia"/>
          <w:sz w:val="32"/>
          <w:szCs w:val="32"/>
        </w:rPr>
        <w:t>件及澄清修改</w:t>
      </w:r>
      <w:r w:rsidR="00D54DB7">
        <w:rPr>
          <w:rFonts w:ascii="仿宋" w:eastAsia="仿宋" w:hAnsi="仿宋" w:hint="eastAsia"/>
          <w:sz w:val="32"/>
          <w:szCs w:val="32"/>
        </w:rPr>
        <w:t>不再</w:t>
      </w:r>
      <w:r w:rsidR="00050754">
        <w:rPr>
          <w:rFonts w:ascii="仿宋" w:eastAsia="仿宋" w:hAnsi="仿宋" w:hint="eastAsia"/>
          <w:sz w:val="32"/>
          <w:szCs w:val="32"/>
        </w:rPr>
        <w:t>办理</w:t>
      </w:r>
      <w:r w:rsidR="00D54DB7">
        <w:rPr>
          <w:rFonts w:ascii="仿宋" w:eastAsia="仿宋" w:hAnsi="仿宋" w:hint="eastAsia"/>
          <w:sz w:val="32"/>
          <w:szCs w:val="32"/>
        </w:rPr>
        <w:t>事前备案</w:t>
      </w:r>
      <w:r w:rsidR="00050754">
        <w:rPr>
          <w:rFonts w:ascii="仿宋" w:eastAsia="仿宋" w:hAnsi="仿宋" w:hint="eastAsia"/>
          <w:sz w:val="32"/>
          <w:szCs w:val="32"/>
        </w:rPr>
        <w:t>手续</w:t>
      </w:r>
      <w:r w:rsidRPr="003176E2">
        <w:rPr>
          <w:rFonts w:ascii="仿宋" w:eastAsia="仿宋" w:hAnsi="仿宋" w:hint="eastAsia"/>
          <w:sz w:val="32"/>
          <w:szCs w:val="32"/>
        </w:rPr>
        <w:t>。</w:t>
      </w:r>
    </w:p>
    <w:p w:rsidR="00A6020D" w:rsidRPr="00BC012A" w:rsidRDefault="0055459B" w:rsidP="00A6020D">
      <w:pPr>
        <w:ind w:firstLineChars="196" w:firstLine="630"/>
        <w:rPr>
          <w:rFonts w:asciiTheme="majorEastAsia" w:eastAsiaTheme="majorEastAsia" w:hAnsiTheme="majorEastAsia"/>
          <w:b/>
          <w:sz w:val="32"/>
          <w:szCs w:val="32"/>
        </w:rPr>
      </w:pPr>
      <w:r>
        <w:rPr>
          <w:rFonts w:asciiTheme="majorEastAsia" w:eastAsiaTheme="majorEastAsia" w:hAnsiTheme="majorEastAsia" w:hint="eastAsia"/>
          <w:b/>
          <w:sz w:val="32"/>
          <w:szCs w:val="32"/>
        </w:rPr>
        <w:t>二、改进</w:t>
      </w:r>
      <w:r w:rsidR="00EF2FA0">
        <w:rPr>
          <w:rFonts w:asciiTheme="majorEastAsia" w:eastAsiaTheme="majorEastAsia" w:hAnsiTheme="majorEastAsia" w:hint="eastAsia"/>
          <w:b/>
          <w:sz w:val="32"/>
          <w:szCs w:val="32"/>
        </w:rPr>
        <w:t>对</w:t>
      </w:r>
      <w:r w:rsidR="00A6020D" w:rsidRPr="00BC012A">
        <w:rPr>
          <w:rFonts w:asciiTheme="majorEastAsia" w:eastAsiaTheme="majorEastAsia" w:hAnsiTheme="majorEastAsia" w:hint="eastAsia"/>
          <w:b/>
          <w:sz w:val="32"/>
          <w:szCs w:val="32"/>
        </w:rPr>
        <w:t>招投标</w:t>
      </w:r>
      <w:r w:rsidR="00EF2FA0">
        <w:rPr>
          <w:rFonts w:asciiTheme="majorEastAsia" w:eastAsiaTheme="majorEastAsia" w:hAnsiTheme="majorEastAsia" w:hint="eastAsia"/>
          <w:b/>
          <w:sz w:val="32"/>
          <w:szCs w:val="32"/>
        </w:rPr>
        <w:t>活动监督</w:t>
      </w:r>
      <w:r w:rsidR="00A6020D" w:rsidRPr="00BC012A">
        <w:rPr>
          <w:rFonts w:asciiTheme="majorEastAsia" w:eastAsiaTheme="majorEastAsia" w:hAnsiTheme="majorEastAsia" w:hint="eastAsia"/>
          <w:b/>
          <w:sz w:val="32"/>
          <w:szCs w:val="32"/>
        </w:rPr>
        <w:t>方式</w:t>
      </w:r>
    </w:p>
    <w:p w:rsidR="00421ABF" w:rsidRDefault="00A6020D" w:rsidP="00BC012A">
      <w:pPr>
        <w:ind w:firstLineChars="196" w:firstLine="630"/>
        <w:rPr>
          <w:rFonts w:ascii="仿宋" w:eastAsia="仿宋" w:hAnsi="仿宋"/>
          <w:sz w:val="32"/>
          <w:szCs w:val="32"/>
        </w:rPr>
      </w:pPr>
      <w:r>
        <w:rPr>
          <w:rFonts w:ascii="仿宋" w:eastAsia="仿宋" w:hAnsi="仿宋" w:hint="eastAsia"/>
          <w:b/>
          <w:sz w:val="32"/>
          <w:szCs w:val="32"/>
        </w:rPr>
        <w:t>（</w:t>
      </w:r>
      <w:r w:rsidR="00AD3344">
        <w:rPr>
          <w:rFonts w:ascii="仿宋" w:eastAsia="仿宋" w:hAnsi="仿宋" w:hint="eastAsia"/>
          <w:b/>
          <w:sz w:val="32"/>
          <w:szCs w:val="32"/>
        </w:rPr>
        <w:t>一</w:t>
      </w:r>
      <w:r>
        <w:rPr>
          <w:rFonts w:ascii="仿宋" w:eastAsia="仿宋" w:hAnsi="仿宋" w:hint="eastAsia"/>
          <w:b/>
          <w:sz w:val="32"/>
          <w:szCs w:val="32"/>
        </w:rPr>
        <w:t>）</w:t>
      </w:r>
      <w:r w:rsidR="00B2610D" w:rsidRPr="003176E2">
        <w:rPr>
          <w:rFonts w:ascii="仿宋" w:eastAsia="仿宋" w:hAnsi="仿宋" w:hint="eastAsia"/>
          <w:b/>
          <w:sz w:val="32"/>
          <w:szCs w:val="32"/>
        </w:rPr>
        <w:t>对招标公告和招标文件实行事中</w:t>
      </w:r>
      <w:r w:rsidR="002F167D" w:rsidRPr="003176E2">
        <w:rPr>
          <w:rFonts w:ascii="仿宋" w:eastAsia="仿宋" w:hAnsi="仿宋" w:hint="eastAsia"/>
          <w:b/>
          <w:sz w:val="32"/>
          <w:szCs w:val="32"/>
        </w:rPr>
        <w:t>事后</w:t>
      </w:r>
      <w:r w:rsidR="00C85523" w:rsidRPr="003176E2">
        <w:rPr>
          <w:rFonts w:ascii="仿宋" w:eastAsia="仿宋" w:hAnsi="仿宋" w:hint="eastAsia"/>
          <w:b/>
          <w:sz w:val="32"/>
          <w:szCs w:val="32"/>
        </w:rPr>
        <w:t>监督</w:t>
      </w:r>
      <w:r w:rsidR="00A54161">
        <w:rPr>
          <w:rFonts w:ascii="仿宋" w:eastAsia="仿宋" w:hAnsi="仿宋" w:hint="eastAsia"/>
          <w:b/>
          <w:sz w:val="32"/>
          <w:szCs w:val="32"/>
        </w:rPr>
        <w:t>。</w:t>
      </w:r>
      <w:r w:rsidR="00CF6631" w:rsidRPr="003176E2">
        <w:rPr>
          <w:rFonts w:ascii="仿宋" w:eastAsia="仿宋" w:hAnsi="仿宋" w:hint="eastAsia"/>
          <w:sz w:val="32"/>
          <w:szCs w:val="32"/>
        </w:rPr>
        <w:t>招标公告</w:t>
      </w:r>
      <w:r w:rsidR="00B2610D" w:rsidRPr="003176E2">
        <w:rPr>
          <w:rFonts w:ascii="仿宋" w:eastAsia="仿宋" w:hAnsi="仿宋" w:hint="eastAsia"/>
          <w:sz w:val="32"/>
          <w:szCs w:val="32"/>
        </w:rPr>
        <w:t>及招标文件</w:t>
      </w:r>
      <w:r w:rsidR="00D54DB7">
        <w:rPr>
          <w:rFonts w:ascii="仿宋" w:eastAsia="仿宋" w:hAnsi="仿宋" w:hint="eastAsia"/>
          <w:sz w:val="32"/>
          <w:szCs w:val="32"/>
        </w:rPr>
        <w:t>发布</w:t>
      </w:r>
      <w:r w:rsidR="00CF6631" w:rsidRPr="003176E2">
        <w:rPr>
          <w:rFonts w:ascii="仿宋" w:eastAsia="仿宋" w:hAnsi="仿宋" w:hint="eastAsia"/>
          <w:sz w:val="32"/>
          <w:szCs w:val="32"/>
        </w:rPr>
        <w:t>后</w:t>
      </w:r>
      <w:r w:rsidR="00B2610D" w:rsidRPr="003176E2">
        <w:rPr>
          <w:rFonts w:ascii="仿宋" w:eastAsia="仿宋" w:hAnsi="仿宋" w:hint="eastAsia"/>
          <w:sz w:val="32"/>
          <w:szCs w:val="32"/>
        </w:rPr>
        <w:t>，</w:t>
      </w:r>
      <w:r w:rsidR="00C85523" w:rsidRPr="003176E2">
        <w:rPr>
          <w:rFonts w:ascii="仿宋" w:eastAsia="仿宋" w:hAnsi="仿宋" w:hint="eastAsia"/>
          <w:sz w:val="32"/>
          <w:szCs w:val="32"/>
        </w:rPr>
        <w:t>监督部门对招标公告和招标文件发布情况及内容进行监督</w:t>
      </w:r>
      <w:r w:rsidR="00026FA8" w:rsidRPr="003176E2">
        <w:rPr>
          <w:rFonts w:ascii="仿宋" w:eastAsia="仿宋" w:hAnsi="仿宋" w:hint="eastAsia"/>
          <w:sz w:val="32"/>
          <w:szCs w:val="32"/>
        </w:rPr>
        <w:t>检查</w:t>
      </w:r>
      <w:r w:rsidR="00CF6631" w:rsidRPr="003176E2">
        <w:rPr>
          <w:rFonts w:ascii="仿宋" w:eastAsia="仿宋" w:hAnsi="仿宋" w:hint="eastAsia"/>
          <w:sz w:val="32"/>
          <w:szCs w:val="32"/>
        </w:rPr>
        <w:t>，发现</w:t>
      </w:r>
      <w:r w:rsidR="00C85523" w:rsidRPr="003176E2">
        <w:rPr>
          <w:rFonts w:ascii="仿宋" w:eastAsia="仿宋" w:hAnsi="仿宋" w:hint="eastAsia"/>
          <w:sz w:val="32"/>
          <w:szCs w:val="32"/>
        </w:rPr>
        <w:t>有</w:t>
      </w:r>
      <w:r w:rsidR="00CF6631" w:rsidRPr="003176E2">
        <w:rPr>
          <w:rFonts w:ascii="仿宋" w:eastAsia="仿宋" w:hAnsi="仿宋" w:hint="eastAsia"/>
          <w:sz w:val="32"/>
          <w:szCs w:val="32"/>
        </w:rPr>
        <w:t>违反法律法规及</w:t>
      </w:r>
      <w:r w:rsidR="00C85523" w:rsidRPr="003176E2">
        <w:rPr>
          <w:rFonts w:ascii="仿宋" w:eastAsia="仿宋" w:hAnsi="仿宋" w:hint="eastAsia"/>
          <w:sz w:val="32"/>
          <w:szCs w:val="32"/>
        </w:rPr>
        <w:t>规范性文件规定的，</w:t>
      </w:r>
      <w:r w:rsidR="00B2610D" w:rsidRPr="003176E2">
        <w:rPr>
          <w:rFonts w:ascii="仿宋" w:eastAsia="仿宋" w:hAnsi="仿宋" w:hint="eastAsia"/>
          <w:sz w:val="32"/>
          <w:szCs w:val="32"/>
        </w:rPr>
        <w:t>以书面形式责令招标人整改</w:t>
      </w:r>
      <w:r w:rsidR="00CF6631" w:rsidRPr="003176E2">
        <w:rPr>
          <w:rFonts w:ascii="仿宋" w:eastAsia="仿宋" w:hAnsi="仿宋" w:hint="eastAsia"/>
          <w:sz w:val="32"/>
          <w:szCs w:val="32"/>
        </w:rPr>
        <w:t>。整改不影响招标投标活动的，招标投标活动可以不暂停；整改可能影响招标投标活动正常开展的，应当责令暂停招标投标活动，或者依法顺延提交投标文件截止时间。发生</w:t>
      </w:r>
      <w:r w:rsidR="00C47082" w:rsidRPr="003176E2">
        <w:rPr>
          <w:rFonts w:ascii="仿宋" w:eastAsia="仿宋" w:hAnsi="仿宋" w:hint="eastAsia"/>
          <w:sz w:val="32"/>
          <w:szCs w:val="32"/>
        </w:rPr>
        <w:t>被投诉举报的招标项目，应对招标文件进行详细检查，发现问题及时</w:t>
      </w:r>
      <w:r w:rsidR="00CF6631" w:rsidRPr="003176E2">
        <w:rPr>
          <w:rFonts w:ascii="仿宋" w:eastAsia="仿宋" w:hAnsi="仿宋" w:hint="eastAsia"/>
          <w:sz w:val="32"/>
          <w:szCs w:val="32"/>
        </w:rPr>
        <w:t>依法依规处理。</w:t>
      </w:r>
    </w:p>
    <w:p w:rsidR="00421ABF" w:rsidRPr="003176E2" w:rsidRDefault="00BA0FC5" w:rsidP="00BA0FC5">
      <w:pPr>
        <w:ind w:firstLineChars="250" w:firstLine="803"/>
        <w:rPr>
          <w:rFonts w:ascii="仿宋" w:eastAsia="仿宋" w:hAnsi="仿宋"/>
          <w:sz w:val="32"/>
          <w:szCs w:val="32"/>
        </w:rPr>
      </w:pPr>
      <w:r>
        <w:rPr>
          <w:rFonts w:ascii="仿宋" w:eastAsia="仿宋" w:hAnsi="仿宋" w:hint="eastAsia"/>
          <w:b/>
          <w:sz w:val="32"/>
          <w:szCs w:val="32"/>
        </w:rPr>
        <w:t>（二</w:t>
      </w:r>
      <w:r w:rsidR="00A6020D">
        <w:rPr>
          <w:rFonts w:ascii="仿宋" w:eastAsia="仿宋" w:hAnsi="仿宋" w:hint="eastAsia"/>
          <w:b/>
          <w:sz w:val="32"/>
          <w:szCs w:val="32"/>
        </w:rPr>
        <w:t>）</w:t>
      </w:r>
      <w:r w:rsidR="00026FA8" w:rsidRPr="003176E2">
        <w:rPr>
          <w:rFonts w:ascii="仿宋" w:eastAsia="仿宋" w:hAnsi="仿宋" w:hint="eastAsia"/>
          <w:b/>
          <w:sz w:val="32"/>
          <w:szCs w:val="32"/>
        </w:rPr>
        <w:t>对开评标活动</w:t>
      </w:r>
      <w:r w:rsidR="00EF2FA0">
        <w:rPr>
          <w:rFonts w:ascii="仿宋" w:eastAsia="仿宋" w:hAnsi="仿宋" w:hint="eastAsia"/>
          <w:b/>
          <w:sz w:val="32"/>
          <w:szCs w:val="32"/>
        </w:rPr>
        <w:t>采用音视频监督或现场巡查</w:t>
      </w:r>
      <w:r w:rsidR="00EF2FA0" w:rsidRPr="0055459B">
        <w:rPr>
          <w:rFonts w:ascii="仿宋" w:eastAsia="仿宋" w:hAnsi="仿宋" w:hint="eastAsia"/>
          <w:b/>
          <w:sz w:val="32"/>
          <w:szCs w:val="32"/>
        </w:rPr>
        <w:t>与在线监督相结合</w:t>
      </w:r>
      <w:r w:rsidRPr="0055459B">
        <w:rPr>
          <w:rFonts w:ascii="仿宋" w:eastAsia="仿宋" w:hAnsi="仿宋" w:hint="eastAsia"/>
          <w:b/>
          <w:sz w:val="32"/>
          <w:szCs w:val="32"/>
        </w:rPr>
        <w:t>方式。</w:t>
      </w:r>
      <w:r w:rsidR="00673915" w:rsidRPr="003176E2">
        <w:rPr>
          <w:rFonts w:ascii="仿宋" w:eastAsia="仿宋" w:hAnsi="仿宋" w:hint="eastAsia"/>
          <w:sz w:val="32"/>
          <w:szCs w:val="32"/>
        </w:rPr>
        <w:t>在集中评标模式下，</w:t>
      </w:r>
      <w:r w:rsidR="00690767" w:rsidRPr="003176E2">
        <w:rPr>
          <w:rFonts w:ascii="仿宋" w:eastAsia="仿宋" w:hAnsi="仿宋" w:hint="eastAsia"/>
          <w:sz w:val="32"/>
          <w:szCs w:val="32"/>
        </w:rPr>
        <w:t>监督部门</w:t>
      </w:r>
      <w:r w:rsidR="00673915" w:rsidRPr="003176E2">
        <w:rPr>
          <w:rFonts w:ascii="仿宋" w:eastAsia="仿宋" w:hAnsi="仿宋" w:hint="eastAsia"/>
          <w:sz w:val="32"/>
          <w:szCs w:val="32"/>
        </w:rPr>
        <w:t>对开评标活动</w:t>
      </w:r>
      <w:r w:rsidR="00CF6631" w:rsidRPr="003176E2">
        <w:rPr>
          <w:rFonts w:ascii="仿宋" w:eastAsia="仿宋" w:hAnsi="仿宋" w:hint="eastAsia"/>
          <w:sz w:val="32"/>
          <w:szCs w:val="32"/>
        </w:rPr>
        <w:t>采用</w:t>
      </w:r>
      <w:r w:rsidR="00673915" w:rsidRPr="003176E2">
        <w:rPr>
          <w:rFonts w:ascii="仿宋" w:eastAsia="仿宋" w:hAnsi="仿宋" w:hint="eastAsia"/>
          <w:sz w:val="32"/>
          <w:szCs w:val="32"/>
        </w:rPr>
        <w:t>音视频监督或</w:t>
      </w:r>
      <w:r w:rsidR="003E0034" w:rsidRPr="003176E2">
        <w:rPr>
          <w:rFonts w:ascii="仿宋" w:eastAsia="仿宋" w:hAnsi="仿宋" w:hint="eastAsia"/>
          <w:sz w:val="32"/>
          <w:szCs w:val="32"/>
        </w:rPr>
        <w:t>现场巡查</w:t>
      </w:r>
      <w:r>
        <w:rPr>
          <w:rFonts w:ascii="仿宋" w:eastAsia="仿宋" w:hAnsi="仿宋" w:hint="eastAsia"/>
          <w:sz w:val="32"/>
          <w:szCs w:val="32"/>
        </w:rPr>
        <w:t>与在线监督相结合的</w:t>
      </w:r>
      <w:r w:rsidR="00673915" w:rsidRPr="003176E2">
        <w:rPr>
          <w:rFonts w:ascii="仿宋" w:eastAsia="仿宋" w:hAnsi="仿宋" w:hint="eastAsia"/>
          <w:sz w:val="32"/>
          <w:szCs w:val="32"/>
        </w:rPr>
        <w:t>方</w:t>
      </w:r>
      <w:r w:rsidR="003E0034" w:rsidRPr="003176E2">
        <w:rPr>
          <w:rFonts w:ascii="仿宋" w:eastAsia="仿宋" w:hAnsi="仿宋" w:hint="eastAsia"/>
          <w:sz w:val="32"/>
          <w:szCs w:val="32"/>
        </w:rPr>
        <w:t>式</w:t>
      </w:r>
      <w:r w:rsidR="00EF2FA0">
        <w:rPr>
          <w:rFonts w:ascii="仿宋" w:eastAsia="仿宋" w:hAnsi="仿宋" w:hint="eastAsia"/>
          <w:sz w:val="32"/>
          <w:szCs w:val="32"/>
        </w:rPr>
        <w:t>进行</w:t>
      </w:r>
      <w:r w:rsidR="003E0034" w:rsidRPr="003176E2">
        <w:rPr>
          <w:rFonts w:ascii="仿宋" w:eastAsia="仿宋" w:hAnsi="仿宋" w:hint="eastAsia"/>
          <w:sz w:val="32"/>
          <w:szCs w:val="32"/>
        </w:rPr>
        <w:t>。</w:t>
      </w:r>
      <w:r w:rsidR="00673915" w:rsidRPr="003176E2">
        <w:rPr>
          <w:rFonts w:ascii="仿宋" w:eastAsia="仿宋" w:hAnsi="仿宋" w:hint="eastAsia"/>
          <w:sz w:val="32"/>
          <w:szCs w:val="32"/>
        </w:rPr>
        <w:t>监</w:t>
      </w:r>
      <w:r w:rsidR="003E0034" w:rsidRPr="003176E2">
        <w:rPr>
          <w:rFonts w:ascii="仿宋" w:eastAsia="仿宋" w:hAnsi="仿宋" w:hint="eastAsia"/>
          <w:sz w:val="32"/>
          <w:szCs w:val="32"/>
        </w:rPr>
        <w:t>督</w:t>
      </w:r>
      <w:r w:rsidR="00CF6631" w:rsidRPr="003176E2">
        <w:rPr>
          <w:rFonts w:ascii="仿宋" w:eastAsia="仿宋" w:hAnsi="仿宋" w:hint="eastAsia"/>
          <w:sz w:val="32"/>
          <w:szCs w:val="32"/>
        </w:rPr>
        <w:t>发现的问题应及时进行纠正，并记录在案依法依规处理。开评标过程中出现系统故障无法正常开评标、投标人不足三家</w:t>
      </w:r>
      <w:r w:rsidR="00C47082" w:rsidRPr="003176E2">
        <w:rPr>
          <w:rFonts w:ascii="仿宋" w:eastAsia="仿宋" w:hAnsi="仿宋" w:hint="eastAsia"/>
          <w:sz w:val="32"/>
          <w:szCs w:val="32"/>
        </w:rPr>
        <w:t>导致</w:t>
      </w:r>
      <w:r w:rsidR="00CF6631" w:rsidRPr="003176E2">
        <w:rPr>
          <w:rFonts w:ascii="仿宋" w:eastAsia="仿宋" w:hAnsi="仿宋" w:hint="eastAsia"/>
          <w:sz w:val="32"/>
          <w:szCs w:val="32"/>
        </w:rPr>
        <w:t>招标失败、电子评标过程中启用流程回退功能等特殊情况，招标代理机构应及时书面告知监督部门。</w:t>
      </w:r>
    </w:p>
    <w:p w:rsidR="00CC2502" w:rsidRPr="003176E2" w:rsidRDefault="00BA0FC5" w:rsidP="00EF2FA0">
      <w:pPr>
        <w:ind w:firstLineChars="147" w:firstLine="472"/>
        <w:rPr>
          <w:rFonts w:ascii="仿宋" w:eastAsia="仿宋" w:hAnsi="仿宋"/>
          <w:sz w:val="32"/>
          <w:szCs w:val="32"/>
        </w:rPr>
      </w:pPr>
      <w:r>
        <w:rPr>
          <w:rFonts w:ascii="仿宋" w:eastAsia="仿宋" w:hAnsi="仿宋" w:hint="eastAsia"/>
          <w:b/>
          <w:bCs/>
          <w:sz w:val="32"/>
          <w:szCs w:val="32"/>
        </w:rPr>
        <w:t>（三</w:t>
      </w:r>
      <w:r w:rsidR="00A6020D">
        <w:rPr>
          <w:rFonts w:ascii="仿宋" w:eastAsia="仿宋" w:hAnsi="仿宋" w:hint="eastAsia"/>
          <w:b/>
          <w:bCs/>
          <w:sz w:val="32"/>
          <w:szCs w:val="32"/>
        </w:rPr>
        <w:t>）</w:t>
      </w:r>
      <w:r w:rsidR="00CF6631" w:rsidRPr="003176E2">
        <w:rPr>
          <w:rFonts w:ascii="仿宋" w:eastAsia="仿宋" w:hAnsi="仿宋" w:hint="eastAsia"/>
          <w:b/>
          <w:bCs/>
          <w:sz w:val="32"/>
          <w:szCs w:val="32"/>
        </w:rPr>
        <w:t>招投标情况书面报告采用电子化备案</w:t>
      </w:r>
      <w:r w:rsidR="00EF2FA0">
        <w:rPr>
          <w:rFonts w:ascii="仿宋" w:eastAsia="仿宋" w:hAnsi="仿宋" w:hint="eastAsia"/>
          <w:b/>
          <w:bCs/>
          <w:sz w:val="32"/>
          <w:szCs w:val="32"/>
        </w:rPr>
        <w:t>。</w:t>
      </w:r>
      <w:r w:rsidR="00CF6631" w:rsidRPr="003176E2">
        <w:rPr>
          <w:rFonts w:ascii="仿宋" w:eastAsia="仿宋" w:hAnsi="仿宋" w:hint="eastAsia"/>
          <w:sz w:val="32"/>
          <w:szCs w:val="32"/>
        </w:rPr>
        <w:t>招标人自确定中标人之日起15</w:t>
      </w:r>
      <w:r w:rsidR="00690767" w:rsidRPr="003176E2">
        <w:rPr>
          <w:rFonts w:ascii="仿宋" w:eastAsia="仿宋" w:hAnsi="仿宋" w:hint="eastAsia"/>
          <w:sz w:val="32"/>
          <w:szCs w:val="32"/>
        </w:rPr>
        <w:t>日内，向监督部门提交</w:t>
      </w:r>
      <w:r w:rsidR="00750F23" w:rsidRPr="003176E2">
        <w:rPr>
          <w:rFonts w:ascii="仿宋" w:eastAsia="仿宋" w:hAnsi="仿宋" w:hint="eastAsia"/>
          <w:sz w:val="32"/>
          <w:szCs w:val="32"/>
        </w:rPr>
        <w:t>光盘</w:t>
      </w:r>
      <w:r w:rsidR="00CF6631" w:rsidRPr="003176E2">
        <w:rPr>
          <w:rFonts w:ascii="仿宋" w:eastAsia="仿宋" w:hAnsi="仿宋" w:hint="eastAsia"/>
          <w:sz w:val="32"/>
          <w:szCs w:val="32"/>
        </w:rPr>
        <w:t>存储的招投标情况书面报告，内容包括：项目审批、核准或备案</w:t>
      </w:r>
      <w:r w:rsidR="00750F23" w:rsidRPr="003176E2">
        <w:rPr>
          <w:rFonts w:ascii="仿宋" w:eastAsia="仿宋" w:hAnsi="仿宋" w:hint="eastAsia"/>
          <w:sz w:val="32"/>
          <w:szCs w:val="32"/>
        </w:rPr>
        <w:t>文件</w:t>
      </w:r>
      <w:r w:rsidR="002909A2" w:rsidRPr="003176E2">
        <w:rPr>
          <w:rFonts w:ascii="仿宋" w:eastAsia="仿宋" w:hAnsi="仿宋" w:hint="eastAsia"/>
          <w:sz w:val="32"/>
          <w:szCs w:val="32"/>
        </w:rPr>
        <w:t>及造价评审</w:t>
      </w:r>
      <w:r w:rsidR="004133E3" w:rsidRPr="003176E2">
        <w:rPr>
          <w:rFonts w:ascii="仿宋" w:eastAsia="仿宋" w:hAnsi="仿宋" w:hint="eastAsia"/>
          <w:sz w:val="32"/>
          <w:szCs w:val="32"/>
        </w:rPr>
        <w:t>、</w:t>
      </w:r>
      <w:r w:rsidR="004133E3" w:rsidRPr="003176E2">
        <w:rPr>
          <w:rFonts w:ascii="仿宋" w:eastAsia="仿宋" w:hAnsi="仿宋" w:hint="eastAsia"/>
          <w:sz w:val="32"/>
          <w:szCs w:val="32"/>
        </w:rPr>
        <w:lastRenderedPageBreak/>
        <w:t>施工图审查</w:t>
      </w:r>
      <w:r w:rsidR="00CF6631" w:rsidRPr="003176E2">
        <w:rPr>
          <w:rFonts w:ascii="仿宋" w:eastAsia="仿宋" w:hAnsi="仿宋" w:hint="eastAsia"/>
          <w:sz w:val="32"/>
          <w:szCs w:val="32"/>
        </w:rPr>
        <w:t>等项目前期资料、招标代理合同、电子交易平台委托协议、招标文件、开标、评标、定标资料、中标公示、中标单位投标文件</w:t>
      </w:r>
      <w:r w:rsidR="008F0326" w:rsidRPr="003176E2">
        <w:rPr>
          <w:rFonts w:ascii="仿宋" w:eastAsia="仿宋" w:hAnsi="仿宋" w:hint="eastAsia"/>
          <w:sz w:val="32"/>
          <w:szCs w:val="32"/>
        </w:rPr>
        <w:t>、公共资源交易中心监控音视频等招投标全过程相关资料</w:t>
      </w:r>
      <w:r w:rsidR="002909A2" w:rsidRPr="003176E2">
        <w:rPr>
          <w:rFonts w:ascii="仿宋" w:eastAsia="仿宋" w:hAnsi="仿宋" w:hint="eastAsia"/>
          <w:sz w:val="32"/>
          <w:szCs w:val="32"/>
        </w:rPr>
        <w:t>，同时提交招标人对代理机构及电子交易平台工作开展情况评价报告。</w:t>
      </w:r>
      <w:r w:rsidR="008F0326" w:rsidRPr="003176E2">
        <w:rPr>
          <w:rFonts w:ascii="仿宋" w:eastAsia="仿宋" w:hAnsi="仿宋" w:hint="eastAsia"/>
          <w:sz w:val="32"/>
          <w:szCs w:val="32"/>
        </w:rPr>
        <w:t>招投标情况书面报告</w:t>
      </w:r>
      <w:r w:rsidR="00CF6631" w:rsidRPr="003176E2">
        <w:rPr>
          <w:rFonts w:ascii="仿宋" w:eastAsia="仿宋" w:hAnsi="仿宋" w:hint="eastAsia"/>
          <w:sz w:val="32"/>
          <w:szCs w:val="32"/>
        </w:rPr>
        <w:t>同时推送至“招管通”行政监督平台。</w:t>
      </w:r>
      <w:r w:rsidR="004D18AB" w:rsidRPr="003176E2">
        <w:rPr>
          <w:rFonts w:ascii="仿宋" w:eastAsia="仿宋" w:hAnsi="仿宋" w:hint="eastAsia"/>
          <w:sz w:val="32"/>
          <w:szCs w:val="32"/>
        </w:rPr>
        <w:t>任何单位和个人不得伪造、篡改和损毁电子招投标活动信息。</w:t>
      </w:r>
      <w:r w:rsidR="00CC2502" w:rsidRPr="003176E2">
        <w:rPr>
          <w:rFonts w:ascii="仿宋" w:eastAsia="仿宋" w:hAnsi="仿宋" w:hint="eastAsia"/>
          <w:sz w:val="32"/>
          <w:szCs w:val="32"/>
        </w:rPr>
        <w:t>招投标情况书面报告</w:t>
      </w:r>
      <w:r w:rsidR="0055459B">
        <w:rPr>
          <w:rFonts w:ascii="仿宋" w:eastAsia="仿宋" w:hAnsi="仿宋" w:hint="eastAsia"/>
          <w:sz w:val="32"/>
          <w:szCs w:val="32"/>
        </w:rPr>
        <w:t>提交</w:t>
      </w:r>
      <w:r w:rsidR="008F0326" w:rsidRPr="003176E2">
        <w:rPr>
          <w:rFonts w:ascii="仿宋" w:eastAsia="仿宋" w:hAnsi="仿宋" w:hint="eastAsia"/>
          <w:sz w:val="32"/>
          <w:szCs w:val="32"/>
        </w:rPr>
        <w:t>后，监督部门</w:t>
      </w:r>
      <w:r w:rsidR="00920F2A" w:rsidRPr="003176E2">
        <w:rPr>
          <w:rFonts w:ascii="仿宋" w:eastAsia="仿宋" w:hAnsi="仿宋" w:hint="eastAsia"/>
          <w:sz w:val="32"/>
          <w:szCs w:val="32"/>
        </w:rPr>
        <w:t>出具备案意见书。</w:t>
      </w:r>
    </w:p>
    <w:p w:rsidR="00D767FC" w:rsidRPr="00EF2FA0" w:rsidRDefault="00EF2FA0" w:rsidP="00931F8A">
      <w:pPr>
        <w:ind w:firstLineChars="200" w:firstLine="643"/>
        <w:rPr>
          <w:rFonts w:asciiTheme="majorEastAsia" w:eastAsiaTheme="majorEastAsia" w:hAnsiTheme="majorEastAsia"/>
          <w:b/>
          <w:sz w:val="32"/>
          <w:szCs w:val="32"/>
        </w:rPr>
      </w:pPr>
      <w:r w:rsidRPr="00EF2FA0">
        <w:rPr>
          <w:rFonts w:asciiTheme="majorEastAsia" w:eastAsiaTheme="majorEastAsia" w:hAnsiTheme="majorEastAsia" w:hint="eastAsia"/>
          <w:b/>
          <w:sz w:val="32"/>
          <w:szCs w:val="32"/>
        </w:rPr>
        <w:t>三</w:t>
      </w:r>
      <w:r w:rsidR="00D767FC" w:rsidRPr="00EF2FA0">
        <w:rPr>
          <w:rFonts w:asciiTheme="majorEastAsia" w:eastAsiaTheme="majorEastAsia" w:hAnsiTheme="majorEastAsia" w:hint="eastAsia"/>
          <w:b/>
          <w:sz w:val="32"/>
          <w:szCs w:val="32"/>
        </w:rPr>
        <w:t>、</w:t>
      </w:r>
      <w:r w:rsidR="008F0326" w:rsidRPr="00EF2FA0">
        <w:rPr>
          <w:rFonts w:asciiTheme="majorEastAsia" w:eastAsiaTheme="majorEastAsia" w:hAnsiTheme="majorEastAsia" w:hint="eastAsia"/>
          <w:b/>
          <w:sz w:val="32"/>
          <w:szCs w:val="32"/>
        </w:rPr>
        <w:t>强化招标人主体责任</w:t>
      </w:r>
    </w:p>
    <w:p w:rsidR="00D767FC" w:rsidRDefault="00AD3344" w:rsidP="00EF2FA0">
      <w:pPr>
        <w:ind w:firstLineChars="200" w:firstLine="643"/>
        <w:rPr>
          <w:rFonts w:ascii="仿宋" w:eastAsia="仿宋" w:hAnsi="仿宋"/>
          <w:sz w:val="32"/>
          <w:szCs w:val="32"/>
        </w:rPr>
      </w:pPr>
      <w:r w:rsidRPr="0055459B">
        <w:rPr>
          <w:rFonts w:ascii="仿宋" w:eastAsia="仿宋" w:hAnsi="仿宋" w:hint="eastAsia"/>
          <w:b/>
          <w:sz w:val="32"/>
          <w:szCs w:val="32"/>
        </w:rPr>
        <w:t>（一</w:t>
      </w:r>
      <w:r w:rsidR="00412E14" w:rsidRPr="0055459B">
        <w:rPr>
          <w:rFonts w:ascii="仿宋" w:eastAsia="仿宋" w:hAnsi="仿宋" w:hint="eastAsia"/>
          <w:b/>
          <w:sz w:val="32"/>
          <w:szCs w:val="32"/>
        </w:rPr>
        <w:t>）</w:t>
      </w:r>
      <w:r w:rsidR="00ED562D" w:rsidRPr="0055459B">
        <w:rPr>
          <w:rFonts w:ascii="仿宋" w:eastAsia="仿宋" w:hAnsi="仿宋" w:hint="eastAsia"/>
          <w:b/>
          <w:sz w:val="32"/>
          <w:szCs w:val="32"/>
        </w:rPr>
        <w:t>招标</w:t>
      </w:r>
      <w:r w:rsidR="00050754" w:rsidRPr="0055459B">
        <w:rPr>
          <w:rFonts w:ascii="仿宋" w:eastAsia="仿宋" w:hAnsi="仿宋" w:hint="eastAsia"/>
          <w:b/>
          <w:sz w:val="32"/>
          <w:szCs w:val="32"/>
        </w:rPr>
        <w:t>事项由招标人自主决策</w:t>
      </w:r>
      <w:r w:rsidR="00EF2FA0" w:rsidRPr="0055459B">
        <w:rPr>
          <w:rFonts w:ascii="仿宋" w:eastAsia="仿宋" w:hAnsi="仿宋" w:hint="eastAsia"/>
          <w:sz w:val="32"/>
          <w:szCs w:val="32"/>
        </w:rPr>
        <w:t>。</w:t>
      </w:r>
      <w:r w:rsidR="00D767FC" w:rsidRPr="003176E2">
        <w:rPr>
          <w:rFonts w:ascii="仿宋" w:eastAsia="仿宋" w:hAnsi="仿宋" w:hint="eastAsia"/>
          <w:sz w:val="32"/>
          <w:szCs w:val="32"/>
        </w:rPr>
        <w:t>工程招投标活动依法由招标人负责，</w:t>
      </w:r>
      <w:r w:rsidR="00412E14" w:rsidRPr="003176E2">
        <w:rPr>
          <w:rFonts w:ascii="仿宋" w:eastAsia="仿宋" w:hAnsi="仿宋" w:hint="eastAsia"/>
          <w:sz w:val="32"/>
          <w:szCs w:val="32"/>
        </w:rPr>
        <w:t>招标人自主决定发起招标，自主选择招标代理机构、电子招标投标交易平台、资格审查方式、招标人代表和评标方法。</w:t>
      </w:r>
      <w:r w:rsidR="00E9588B" w:rsidRPr="003176E2">
        <w:rPr>
          <w:rFonts w:ascii="仿宋" w:eastAsia="仿宋" w:hAnsi="仿宋" w:hint="eastAsia"/>
          <w:sz w:val="32"/>
          <w:szCs w:val="32"/>
        </w:rPr>
        <w:t>招标人对招标过程和招标结果承担主体责任，</w:t>
      </w:r>
      <w:r w:rsidR="00412E14" w:rsidRPr="003176E2">
        <w:rPr>
          <w:rFonts w:ascii="仿宋" w:eastAsia="仿宋" w:hAnsi="仿宋" w:hint="eastAsia"/>
          <w:sz w:val="32"/>
          <w:szCs w:val="32"/>
        </w:rPr>
        <w:t>自觉接受依法实施的监督。</w:t>
      </w:r>
    </w:p>
    <w:p w:rsidR="00EF2FA0" w:rsidRDefault="00AD3344" w:rsidP="00EF0A86">
      <w:pPr>
        <w:ind w:firstLineChars="150" w:firstLine="482"/>
        <w:rPr>
          <w:rFonts w:ascii="仿宋" w:eastAsia="仿宋" w:hAnsi="仿宋"/>
          <w:sz w:val="32"/>
          <w:szCs w:val="32"/>
        </w:rPr>
      </w:pPr>
      <w:r w:rsidRPr="0055459B">
        <w:rPr>
          <w:rFonts w:ascii="仿宋" w:eastAsia="仿宋" w:hAnsi="仿宋" w:hint="eastAsia"/>
          <w:b/>
          <w:sz w:val="32"/>
          <w:szCs w:val="32"/>
        </w:rPr>
        <w:t>（二）</w:t>
      </w:r>
      <w:r w:rsidR="00335854" w:rsidRPr="0055459B">
        <w:rPr>
          <w:rFonts w:ascii="仿宋" w:eastAsia="仿宋" w:hAnsi="仿宋" w:hint="eastAsia"/>
          <w:b/>
          <w:sz w:val="32"/>
          <w:szCs w:val="32"/>
        </w:rPr>
        <w:t>招标人</w:t>
      </w:r>
      <w:r w:rsidR="00EF0A86" w:rsidRPr="0055459B">
        <w:rPr>
          <w:rFonts w:ascii="仿宋" w:eastAsia="仿宋" w:hAnsi="仿宋" w:hint="eastAsia"/>
          <w:b/>
          <w:sz w:val="32"/>
          <w:szCs w:val="32"/>
        </w:rPr>
        <w:t>自觉</w:t>
      </w:r>
      <w:r w:rsidR="00ED562D" w:rsidRPr="0055459B">
        <w:rPr>
          <w:rFonts w:ascii="仿宋" w:eastAsia="仿宋" w:hAnsi="仿宋" w:hint="eastAsia"/>
          <w:b/>
          <w:sz w:val="32"/>
          <w:szCs w:val="32"/>
        </w:rPr>
        <w:t>依法组织招标</w:t>
      </w:r>
      <w:r w:rsidR="00ED562D" w:rsidRPr="00ED562D">
        <w:rPr>
          <w:rFonts w:ascii="仿宋" w:eastAsia="仿宋" w:hAnsi="仿宋" w:hint="eastAsia"/>
          <w:b/>
          <w:sz w:val="32"/>
          <w:szCs w:val="32"/>
        </w:rPr>
        <w:t>。</w:t>
      </w:r>
      <w:r w:rsidRPr="003176E2">
        <w:rPr>
          <w:rFonts w:ascii="仿宋" w:eastAsia="仿宋" w:hAnsi="仿宋" w:hint="eastAsia"/>
          <w:sz w:val="32"/>
          <w:szCs w:val="32"/>
        </w:rPr>
        <w:t>依法必须招标的项目，招标人应当按照相关规定办理项目审批、核准、备案和工程量清单及限价审定、施工图审查等前期手续，具备招标条件后方可发布招标公告和招标文件。</w:t>
      </w:r>
      <w:r w:rsidR="00335854">
        <w:rPr>
          <w:rFonts w:ascii="仿宋" w:eastAsia="仿宋" w:hAnsi="仿宋" w:hint="eastAsia"/>
          <w:sz w:val="32"/>
          <w:szCs w:val="32"/>
        </w:rPr>
        <w:t>招标文件</w:t>
      </w:r>
      <w:r w:rsidR="00ED562D">
        <w:rPr>
          <w:rFonts w:ascii="仿宋" w:eastAsia="仿宋" w:hAnsi="仿宋" w:hint="eastAsia"/>
          <w:sz w:val="32"/>
          <w:szCs w:val="32"/>
        </w:rPr>
        <w:t>应当使用</w:t>
      </w:r>
      <w:r w:rsidR="00ED562D" w:rsidRPr="003176E2">
        <w:rPr>
          <w:rFonts w:ascii="仿宋" w:eastAsia="仿宋" w:hAnsi="仿宋" w:hint="eastAsia"/>
          <w:sz w:val="32"/>
          <w:szCs w:val="32"/>
        </w:rPr>
        <w:t>国家标准文本和住房和城乡建设主管部门编制的行业标准文本</w:t>
      </w:r>
      <w:r w:rsidR="00ED562D">
        <w:rPr>
          <w:rFonts w:ascii="仿宋" w:eastAsia="仿宋" w:hAnsi="仿宋" w:hint="eastAsia"/>
          <w:sz w:val="32"/>
          <w:szCs w:val="32"/>
        </w:rPr>
        <w:t>编制</w:t>
      </w:r>
      <w:r w:rsidR="00F53138">
        <w:rPr>
          <w:rFonts w:ascii="仿宋" w:eastAsia="仿宋" w:hAnsi="仿宋" w:hint="eastAsia"/>
          <w:sz w:val="32"/>
          <w:szCs w:val="32"/>
        </w:rPr>
        <w:t>，招标文件</w:t>
      </w:r>
      <w:r w:rsidR="00335854">
        <w:rPr>
          <w:rFonts w:ascii="仿宋" w:eastAsia="仿宋" w:hAnsi="仿宋" w:hint="eastAsia"/>
          <w:sz w:val="32"/>
          <w:szCs w:val="32"/>
        </w:rPr>
        <w:t>应</w:t>
      </w:r>
      <w:r w:rsidR="00F53138">
        <w:rPr>
          <w:rFonts w:ascii="仿宋" w:eastAsia="仿宋" w:hAnsi="仿宋" w:hint="eastAsia"/>
          <w:sz w:val="32"/>
          <w:szCs w:val="32"/>
        </w:rPr>
        <w:t>公平公正，不得存在限制或排斥潜在投标人等违法违规内容</w:t>
      </w:r>
      <w:r w:rsidR="00ED562D">
        <w:rPr>
          <w:rFonts w:ascii="仿宋" w:eastAsia="仿宋" w:hAnsi="仿宋" w:hint="eastAsia"/>
          <w:sz w:val="32"/>
          <w:szCs w:val="32"/>
        </w:rPr>
        <w:t>。</w:t>
      </w:r>
      <w:r w:rsidR="00335854" w:rsidRPr="003176E2">
        <w:rPr>
          <w:rFonts w:ascii="仿宋" w:eastAsia="仿宋" w:hAnsi="仿宋" w:hint="eastAsia"/>
          <w:sz w:val="32"/>
          <w:szCs w:val="32"/>
        </w:rPr>
        <w:t>招标人应合理制订招标计划、合理选择工程建设组织实施方式、合理划分标段、合理确定项目工期。</w:t>
      </w:r>
    </w:p>
    <w:p w:rsidR="00EF2FA0" w:rsidRPr="00F53138" w:rsidRDefault="00EF2FA0" w:rsidP="00932F6E">
      <w:pPr>
        <w:ind w:firstLineChars="200" w:firstLine="643"/>
        <w:rPr>
          <w:rFonts w:asciiTheme="majorEastAsia" w:eastAsiaTheme="majorEastAsia" w:hAnsiTheme="majorEastAsia"/>
          <w:b/>
          <w:sz w:val="32"/>
          <w:szCs w:val="32"/>
        </w:rPr>
      </w:pPr>
      <w:r w:rsidRPr="00F53138">
        <w:rPr>
          <w:rFonts w:asciiTheme="majorEastAsia" w:eastAsiaTheme="majorEastAsia" w:hAnsiTheme="majorEastAsia" w:hint="eastAsia"/>
          <w:b/>
          <w:sz w:val="32"/>
          <w:szCs w:val="32"/>
        </w:rPr>
        <w:t>四</w:t>
      </w:r>
      <w:r w:rsidR="000C7DB7" w:rsidRPr="00F53138">
        <w:rPr>
          <w:rFonts w:asciiTheme="majorEastAsia" w:eastAsiaTheme="majorEastAsia" w:hAnsiTheme="majorEastAsia" w:hint="eastAsia"/>
          <w:b/>
          <w:sz w:val="32"/>
          <w:szCs w:val="32"/>
        </w:rPr>
        <w:t>、</w:t>
      </w:r>
      <w:r w:rsidR="00F53138">
        <w:rPr>
          <w:rFonts w:asciiTheme="majorEastAsia" w:eastAsiaTheme="majorEastAsia" w:hAnsiTheme="majorEastAsia" w:hint="eastAsia"/>
          <w:b/>
          <w:sz w:val="32"/>
          <w:szCs w:val="32"/>
        </w:rPr>
        <w:t>加强</w:t>
      </w:r>
      <w:r w:rsidR="00050754">
        <w:rPr>
          <w:rFonts w:asciiTheme="majorEastAsia" w:eastAsiaTheme="majorEastAsia" w:hAnsiTheme="majorEastAsia" w:hint="eastAsia"/>
          <w:b/>
          <w:sz w:val="32"/>
          <w:szCs w:val="32"/>
        </w:rPr>
        <w:t>对</w:t>
      </w:r>
      <w:r w:rsidR="00F53138">
        <w:rPr>
          <w:rFonts w:asciiTheme="majorEastAsia" w:eastAsiaTheme="majorEastAsia" w:hAnsiTheme="majorEastAsia" w:hint="eastAsia"/>
          <w:b/>
          <w:sz w:val="32"/>
          <w:szCs w:val="32"/>
        </w:rPr>
        <w:t>市场主体监管</w:t>
      </w:r>
    </w:p>
    <w:p w:rsidR="00972F83" w:rsidRPr="003176E2" w:rsidRDefault="00EF2FA0" w:rsidP="00EF2FA0">
      <w:pPr>
        <w:ind w:firstLineChars="200" w:firstLine="643"/>
        <w:rPr>
          <w:rFonts w:ascii="仿宋" w:eastAsia="仿宋" w:hAnsi="仿宋"/>
          <w:sz w:val="32"/>
          <w:szCs w:val="32"/>
        </w:rPr>
      </w:pPr>
      <w:r>
        <w:rPr>
          <w:rFonts w:ascii="仿宋" w:eastAsia="仿宋" w:hAnsi="仿宋" w:hint="eastAsia"/>
          <w:b/>
          <w:sz w:val="32"/>
          <w:szCs w:val="32"/>
        </w:rPr>
        <w:lastRenderedPageBreak/>
        <w:t>（一）</w:t>
      </w:r>
      <w:r w:rsidR="00C74ADE" w:rsidRPr="003176E2">
        <w:rPr>
          <w:rFonts w:ascii="仿宋" w:eastAsia="仿宋" w:hAnsi="仿宋" w:hint="eastAsia"/>
          <w:b/>
          <w:sz w:val="32"/>
          <w:szCs w:val="32"/>
        </w:rPr>
        <w:t>强</w:t>
      </w:r>
      <w:r w:rsidR="000C7DB7" w:rsidRPr="003176E2">
        <w:rPr>
          <w:rFonts w:ascii="仿宋" w:eastAsia="仿宋" w:hAnsi="仿宋" w:hint="eastAsia"/>
          <w:b/>
          <w:sz w:val="32"/>
          <w:szCs w:val="32"/>
        </w:rPr>
        <w:t>化</w:t>
      </w:r>
      <w:r w:rsidR="00C74ADE" w:rsidRPr="003176E2">
        <w:rPr>
          <w:rFonts w:ascii="仿宋" w:eastAsia="仿宋" w:hAnsi="仿宋" w:hint="eastAsia"/>
          <w:b/>
          <w:sz w:val="32"/>
          <w:szCs w:val="32"/>
        </w:rPr>
        <w:t>招标代理机构市场行为监管</w:t>
      </w:r>
      <w:r>
        <w:rPr>
          <w:rFonts w:ascii="仿宋" w:eastAsia="仿宋" w:hAnsi="仿宋" w:hint="eastAsia"/>
          <w:b/>
          <w:sz w:val="32"/>
          <w:szCs w:val="32"/>
        </w:rPr>
        <w:t>。</w:t>
      </w:r>
      <w:r w:rsidR="00C951C8" w:rsidRPr="003176E2">
        <w:rPr>
          <w:rFonts w:ascii="仿宋" w:eastAsia="仿宋" w:hAnsi="仿宋" w:hint="eastAsia"/>
          <w:sz w:val="32"/>
          <w:szCs w:val="32"/>
        </w:rPr>
        <w:t>建立招标代理机构市场行为考核评价制度（另行制订），加强</w:t>
      </w:r>
      <w:r w:rsidR="008943E8" w:rsidRPr="003176E2">
        <w:rPr>
          <w:rFonts w:ascii="仿宋" w:eastAsia="仿宋" w:hAnsi="仿宋" w:hint="eastAsia"/>
          <w:sz w:val="32"/>
          <w:szCs w:val="32"/>
        </w:rPr>
        <w:t>“双随机一公开”监督检查，</w:t>
      </w:r>
      <w:r w:rsidR="00C951C8" w:rsidRPr="003176E2">
        <w:rPr>
          <w:rFonts w:ascii="仿宋" w:eastAsia="仿宋" w:hAnsi="仿宋" w:hint="eastAsia"/>
          <w:sz w:val="32"/>
          <w:szCs w:val="32"/>
        </w:rPr>
        <w:t>重点核查</w:t>
      </w:r>
      <w:r w:rsidR="00C951C8" w:rsidRPr="003176E2">
        <w:rPr>
          <w:rFonts w:ascii="仿宋" w:eastAsia="仿宋" w:hAnsi="仿宋" w:cs="Times New Roman" w:hint="eastAsia"/>
          <w:sz w:val="32"/>
          <w:szCs w:val="32"/>
        </w:rPr>
        <w:t>代理人员身份</w:t>
      </w:r>
      <w:r w:rsidR="00972F83" w:rsidRPr="003176E2">
        <w:rPr>
          <w:rFonts w:ascii="仿宋" w:eastAsia="仿宋" w:hAnsi="仿宋" w:cs="Times New Roman" w:hint="eastAsia"/>
          <w:sz w:val="32"/>
          <w:szCs w:val="32"/>
        </w:rPr>
        <w:t>、招标文件编制情况、招标公告及招标文件（含澄清和修改）发布情况、投标人疑问及异议答复情况、评标专家抽取情况、组织开标评标情况、中标候选人公示情况、投标保证金收取及退还情况、</w:t>
      </w:r>
      <w:r w:rsidR="00C951C8" w:rsidRPr="003176E2">
        <w:rPr>
          <w:rFonts w:ascii="仿宋" w:eastAsia="仿宋" w:hAnsi="仿宋" w:cs="Times New Roman" w:hint="eastAsia"/>
          <w:sz w:val="32"/>
          <w:szCs w:val="32"/>
        </w:rPr>
        <w:t>招投标情况书面报告备案情况等</w:t>
      </w:r>
      <w:r w:rsidR="00C951C8" w:rsidRPr="0055459B">
        <w:rPr>
          <w:rFonts w:ascii="仿宋" w:eastAsia="仿宋" w:hAnsi="仿宋" w:cs="Times New Roman" w:hint="eastAsia"/>
          <w:sz w:val="32"/>
          <w:szCs w:val="32"/>
        </w:rPr>
        <w:t>，对</w:t>
      </w:r>
      <w:r w:rsidR="00EF0A86" w:rsidRPr="0055459B">
        <w:rPr>
          <w:rFonts w:ascii="仿宋" w:eastAsia="仿宋" w:hAnsi="仿宋" w:cs="Times New Roman" w:hint="eastAsia"/>
          <w:sz w:val="32"/>
          <w:szCs w:val="32"/>
        </w:rPr>
        <w:t>违法违规问题依法依规查处和公开。</w:t>
      </w:r>
    </w:p>
    <w:p w:rsidR="00421ABF" w:rsidRPr="003176E2" w:rsidRDefault="00EF2FA0" w:rsidP="00EF2FA0">
      <w:pPr>
        <w:ind w:firstLineChars="200" w:firstLine="643"/>
        <w:rPr>
          <w:rFonts w:ascii="仿宋" w:eastAsia="仿宋" w:hAnsi="仿宋"/>
          <w:sz w:val="32"/>
          <w:szCs w:val="32"/>
        </w:rPr>
      </w:pPr>
      <w:r>
        <w:rPr>
          <w:rFonts w:ascii="仿宋" w:eastAsia="仿宋" w:hAnsi="仿宋" w:hint="eastAsia"/>
          <w:b/>
          <w:bCs/>
          <w:sz w:val="32"/>
          <w:szCs w:val="32"/>
        </w:rPr>
        <w:t>（二）</w:t>
      </w:r>
      <w:r w:rsidR="00CF6631" w:rsidRPr="003176E2">
        <w:rPr>
          <w:rFonts w:ascii="仿宋" w:eastAsia="仿宋" w:hAnsi="仿宋" w:hint="eastAsia"/>
          <w:b/>
          <w:bCs/>
          <w:sz w:val="32"/>
          <w:szCs w:val="32"/>
        </w:rPr>
        <w:t>加强对评标专家抽取和专家履职行为监管</w:t>
      </w:r>
      <w:r>
        <w:rPr>
          <w:rFonts w:ascii="仿宋" w:eastAsia="仿宋" w:hAnsi="仿宋" w:hint="eastAsia"/>
          <w:b/>
          <w:bCs/>
          <w:sz w:val="32"/>
          <w:szCs w:val="32"/>
        </w:rPr>
        <w:t>。</w:t>
      </w:r>
      <w:r w:rsidR="00CF6631" w:rsidRPr="003176E2">
        <w:rPr>
          <w:rFonts w:ascii="仿宋" w:eastAsia="仿宋" w:hAnsi="仿宋" w:hint="eastAsia"/>
          <w:sz w:val="32"/>
          <w:szCs w:val="32"/>
        </w:rPr>
        <w:t>评标专家抽取时间一般为评标当日，特殊情况可在开标前1日抽取。</w:t>
      </w:r>
      <w:r w:rsidR="00C47082" w:rsidRPr="003176E2">
        <w:rPr>
          <w:rFonts w:ascii="仿宋" w:eastAsia="仿宋" w:hAnsi="仿宋" w:hint="eastAsia"/>
          <w:sz w:val="32"/>
          <w:szCs w:val="32"/>
        </w:rPr>
        <w:t>评标专家抽取地域原则上不得选择项目所在县（市），</w:t>
      </w:r>
      <w:r w:rsidR="008F48A1" w:rsidRPr="003176E2">
        <w:rPr>
          <w:rFonts w:ascii="仿宋" w:eastAsia="仿宋" w:hAnsi="仿宋" w:hint="eastAsia"/>
          <w:sz w:val="32"/>
          <w:szCs w:val="32"/>
        </w:rPr>
        <w:t>可以选择项目所在设区市，选择区域数量按照评标专家抽取系统相关规定，</w:t>
      </w:r>
      <w:r w:rsidR="00CF6631" w:rsidRPr="003176E2">
        <w:rPr>
          <w:rFonts w:ascii="仿宋" w:eastAsia="仿宋" w:hAnsi="仿宋" w:hint="eastAsia"/>
          <w:sz w:val="32"/>
          <w:szCs w:val="32"/>
        </w:rPr>
        <w:t>特殊项目也可异地抽取。招标人或招标代理机构应根据专家抽取时间和路途设定合理的到场时间，条件成熟时实行远程异地评标。</w:t>
      </w:r>
    </w:p>
    <w:p w:rsidR="00421ABF" w:rsidRPr="003176E2" w:rsidRDefault="002F167D" w:rsidP="00F53138">
      <w:pPr>
        <w:rPr>
          <w:rFonts w:ascii="仿宋" w:eastAsia="仿宋" w:hAnsi="仿宋"/>
          <w:sz w:val="32"/>
          <w:szCs w:val="32"/>
        </w:rPr>
      </w:pPr>
      <w:r w:rsidRPr="003176E2">
        <w:rPr>
          <w:rFonts w:ascii="仿宋" w:eastAsia="仿宋" w:hAnsi="仿宋" w:hint="eastAsia"/>
          <w:sz w:val="32"/>
          <w:szCs w:val="32"/>
        </w:rPr>
        <w:t>监督部门通过</w:t>
      </w:r>
      <w:r w:rsidR="00026FA8" w:rsidRPr="003176E2">
        <w:rPr>
          <w:rFonts w:ascii="仿宋" w:eastAsia="仿宋" w:hAnsi="仿宋" w:hint="eastAsia"/>
          <w:sz w:val="32"/>
          <w:szCs w:val="32"/>
        </w:rPr>
        <w:t>对</w:t>
      </w:r>
      <w:r w:rsidR="008F0326" w:rsidRPr="003176E2">
        <w:rPr>
          <w:rFonts w:ascii="仿宋" w:eastAsia="仿宋" w:hAnsi="仿宋" w:hint="eastAsia"/>
          <w:sz w:val="32"/>
          <w:szCs w:val="32"/>
        </w:rPr>
        <w:t>评标</w:t>
      </w:r>
      <w:r w:rsidRPr="003176E2">
        <w:rPr>
          <w:rFonts w:ascii="仿宋" w:eastAsia="仿宋" w:hAnsi="仿宋" w:hint="eastAsia"/>
          <w:sz w:val="32"/>
          <w:szCs w:val="32"/>
        </w:rPr>
        <w:t>现场巡</w:t>
      </w:r>
      <w:r w:rsidR="00CF6631" w:rsidRPr="003176E2">
        <w:rPr>
          <w:rFonts w:ascii="仿宋" w:eastAsia="仿宋" w:hAnsi="仿宋" w:hint="eastAsia"/>
          <w:sz w:val="32"/>
          <w:szCs w:val="32"/>
        </w:rPr>
        <w:t>查</w:t>
      </w:r>
      <w:r w:rsidR="00855CE5" w:rsidRPr="003176E2">
        <w:rPr>
          <w:rFonts w:ascii="仿宋" w:eastAsia="仿宋" w:hAnsi="仿宋" w:hint="eastAsia"/>
          <w:sz w:val="32"/>
          <w:szCs w:val="32"/>
        </w:rPr>
        <w:t>及事中事后监督检查</w:t>
      </w:r>
      <w:r w:rsidR="00CF6631" w:rsidRPr="003176E2">
        <w:rPr>
          <w:rFonts w:ascii="仿宋" w:eastAsia="仿宋" w:hAnsi="仿宋" w:hint="eastAsia"/>
          <w:sz w:val="32"/>
          <w:szCs w:val="32"/>
        </w:rPr>
        <w:t>强化对专家履职行为监督</w:t>
      </w:r>
      <w:r w:rsidR="00F53138">
        <w:rPr>
          <w:rFonts w:ascii="仿宋" w:eastAsia="仿宋" w:hAnsi="仿宋" w:hint="eastAsia"/>
          <w:sz w:val="32"/>
          <w:szCs w:val="32"/>
        </w:rPr>
        <w:t>。</w:t>
      </w:r>
    </w:p>
    <w:p w:rsidR="00143061" w:rsidRPr="003176E2" w:rsidRDefault="00F53138" w:rsidP="00F53138">
      <w:pPr>
        <w:ind w:firstLineChars="200" w:firstLine="643"/>
        <w:rPr>
          <w:rFonts w:ascii="仿宋" w:eastAsia="仿宋" w:hAnsi="仿宋"/>
          <w:sz w:val="32"/>
          <w:szCs w:val="32"/>
        </w:rPr>
      </w:pPr>
      <w:r>
        <w:rPr>
          <w:rFonts w:ascii="仿宋" w:eastAsia="仿宋" w:hAnsi="仿宋" w:hint="eastAsia"/>
          <w:b/>
          <w:bCs/>
          <w:sz w:val="32"/>
          <w:szCs w:val="32"/>
        </w:rPr>
        <w:t>（三）</w:t>
      </w:r>
      <w:r w:rsidR="00CF6631" w:rsidRPr="003176E2">
        <w:rPr>
          <w:rFonts w:ascii="仿宋" w:eastAsia="仿宋" w:hAnsi="仿宋" w:hint="eastAsia"/>
          <w:b/>
          <w:bCs/>
          <w:sz w:val="32"/>
          <w:szCs w:val="32"/>
        </w:rPr>
        <w:t>加强对电子</w:t>
      </w:r>
      <w:r w:rsidR="007518F8" w:rsidRPr="003176E2">
        <w:rPr>
          <w:rFonts w:ascii="仿宋" w:eastAsia="仿宋" w:hAnsi="仿宋" w:hint="eastAsia"/>
          <w:b/>
          <w:bCs/>
          <w:sz w:val="32"/>
          <w:szCs w:val="32"/>
        </w:rPr>
        <w:t>招投标</w:t>
      </w:r>
      <w:r w:rsidR="00CF6631" w:rsidRPr="003176E2">
        <w:rPr>
          <w:rFonts w:ascii="仿宋" w:eastAsia="仿宋" w:hAnsi="仿宋" w:hint="eastAsia"/>
          <w:b/>
          <w:bCs/>
          <w:sz w:val="32"/>
          <w:szCs w:val="32"/>
        </w:rPr>
        <w:t>交易平台监管</w:t>
      </w:r>
      <w:r>
        <w:rPr>
          <w:rFonts w:ascii="仿宋" w:eastAsia="仿宋" w:hAnsi="仿宋" w:hint="eastAsia"/>
          <w:b/>
          <w:bCs/>
          <w:sz w:val="32"/>
          <w:szCs w:val="32"/>
        </w:rPr>
        <w:t>。</w:t>
      </w:r>
      <w:r w:rsidR="00C213A9" w:rsidRPr="003176E2">
        <w:rPr>
          <w:rFonts w:ascii="仿宋" w:eastAsia="仿宋" w:hAnsi="仿宋" w:hint="eastAsia"/>
          <w:sz w:val="32"/>
          <w:szCs w:val="32"/>
        </w:rPr>
        <w:t>电子招投标交</w:t>
      </w:r>
      <w:r w:rsidR="007518F8" w:rsidRPr="003176E2">
        <w:rPr>
          <w:rFonts w:ascii="仿宋" w:eastAsia="仿宋" w:hAnsi="仿宋" w:hint="eastAsia"/>
          <w:sz w:val="32"/>
          <w:szCs w:val="32"/>
        </w:rPr>
        <w:t>易平台</w:t>
      </w:r>
      <w:r w:rsidR="000D144A" w:rsidRPr="003176E2">
        <w:rPr>
          <w:rFonts w:ascii="仿宋" w:eastAsia="仿宋" w:hAnsi="仿宋" w:hint="eastAsia"/>
          <w:sz w:val="32"/>
          <w:szCs w:val="32"/>
        </w:rPr>
        <w:t>运营机构</w:t>
      </w:r>
      <w:r w:rsidR="007518F8" w:rsidRPr="003176E2">
        <w:rPr>
          <w:rFonts w:ascii="仿宋" w:eastAsia="仿宋" w:hAnsi="仿宋" w:hint="eastAsia"/>
          <w:sz w:val="32"/>
          <w:szCs w:val="32"/>
        </w:rPr>
        <w:t>应认真遵守《电子招标投标办法》，</w:t>
      </w:r>
      <w:r w:rsidR="00C213A9" w:rsidRPr="003176E2">
        <w:rPr>
          <w:rFonts w:ascii="仿宋" w:eastAsia="仿宋" w:hAnsi="仿宋" w:hint="eastAsia"/>
          <w:sz w:val="32"/>
          <w:szCs w:val="32"/>
        </w:rPr>
        <w:t>确保平台的</w:t>
      </w:r>
      <w:r w:rsidR="00026FA8" w:rsidRPr="003176E2">
        <w:rPr>
          <w:rFonts w:ascii="仿宋" w:eastAsia="仿宋" w:hAnsi="仿宋" w:hint="eastAsia"/>
          <w:sz w:val="32"/>
          <w:szCs w:val="32"/>
        </w:rPr>
        <w:t>公平、公正</w:t>
      </w:r>
      <w:r w:rsidR="00565DA3" w:rsidRPr="003176E2">
        <w:rPr>
          <w:rFonts w:ascii="仿宋" w:eastAsia="仿宋" w:hAnsi="仿宋" w:hint="eastAsia"/>
          <w:sz w:val="32"/>
          <w:szCs w:val="32"/>
        </w:rPr>
        <w:t>以及平台</w:t>
      </w:r>
      <w:r w:rsidR="00C213A9" w:rsidRPr="003176E2">
        <w:rPr>
          <w:rFonts w:ascii="仿宋" w:eastAsia="仿宋" w:hAnsi="仿宋" w:hint="eastAsia"/>
          <w:sz w:val="32"/>
          <w:szCs w:val="32"/>
        </w:rPr>
        <w:t>安全、稳定、可靠运行。</w:t>
      </w:r>
      <w:r w:rsidR="007518F8" w:rsidRPr="003176E2">
        <w:rPr>
          <w:rFonts w:ascii="仿宋" w:eastAsia="仿宋" w:hAnsi="仿宋" w:hint="eastAsia"/>
          <w:sz w:val="32"/>
          <w:szCs w:val="32"/>
        </w:rPr>
        <w:t>不得违规设置</w:t>
      </w:r>
      <w:r w:rsidR="00D06D81" w:rsidRPr="003176E2">
        <w:rPr>
          <w:rFonts w:ascii="仿宋" w:eastAsia="仿宋" w:hAnsi="仿宋" w:hint="eastAsia"/>
          <w:sz w:val="32"/>
          <w:szCs w:val="32"/>
        </w:rPr>
        <w:t>注册登记、投标报名等前置条件限制潜在投标人下载招标文件</w:t>
      </w:r>
      <w:r w:rsidR="00544633">
        <w:rPr>
          <w:rFonts w:ascii="仿宋" w:eastAsia="仿宋" w:hAnsi="仿宋" w:hint="eastAsia"/>
          <w:sz w:val="32"/>
          <w:szCs w:val="32"/>
        </w:rPr>
        <w:t>；</w:t>
      </w:r>
      <w:r w:rsidR="00D06D81" w:rsidRPr="003176E2">
        <w:rPr>
          <w:rFonts w:ascii="仿宋" w:eastAsia="仿宋" w:hAnsi="仿宋" w:hint="eastAsia"/>
          <w:sz w:val="32"/>
          <w:szCs w:val="32"/>
        </w:rPr>
        <w:t>不得</w:t>
      </w:r>
      <w:r w:rsidR="00C213A9" w:rsidRPr="003176E2">
        <w:rPr>
          <w:rFonts w:ascii="仿宋" w:eastAsia="仿宋" w:hAnsi="仿宋" w:hint="eastAsia"/>
          <w:sz w:val="32"/>
          <w:szCs w:val="32"/>
        </w:rPr>
        <w:t>向他人透露招标文件下载信息</w:t>
      </w:r>
      <w:r w:rsidR="0097508A" w:rsidRPr="003176E2">
        <w:rPr>
          <w:rFonts w:ascii="仿宋" w:eastAsia="仿宋" w:hAnsi="仿宋" w:hint="eastAsia"/>
          <w:sz w:val="32"/>
          <w:szCs w:val="32"/>
        </w:rPr>
        <w:t>、</w:t>
      </w:r>
      <w:r w:rsidR="007518F8" w:rsidRPr="003176E2">
        <w:rPr>
          <w:rFonts w:ascii="仿宋" w:eastAsia="仿宋" w:hAnsi="仿宋" w:hint="eastAsia"/>
          <w:sz w:val="32"/>
          <w:szCs w:val="32"/>
        </w:rPr>
        <w:t>投标文件</w:t>
      </w:r>
      <w:r w:rsidR="00C213A9" w:rsidRPr="003176E2">
        <w:rPr>
          <w:rFonts w:ascii="仿宋" w:eastAsia="仿宋" w:hAnsi="仿宋" w:hint="eastAsia"/>
          <w:sz w:val="32"/>
          <w:szCs w:val="32"/>
        </w:rPr>
        <w:t>上传及解密信息、评标信息以及</w:t>
      </w:r>
      <w:r w:rsidR="00D06D81" w:rsidRPr="003176E2">
        <w:rPr>
          <w:rFonts w:ascii="仿宋" w:eastAsia="仿宋" w:hAnsi="仿宋" w:hint="eastAsia"/>
          <w:sz w:val="32"/>
          <w:szCs w:val="32"/>
        </w:rPr>
        <w:t>其他可能影响公平竞争的招投标信息；</w:t>
      </w:r>
      <w:r w:rsidR="00941DC2" w:rsidRPr="003176E2">
        <w:rPr>
          <w:rFonts w:ascii="仿宋" w:eastAsia="仿宋" w:hAnsi="仿宋" w:hint="eastAsia"/>
          <w:sz w:val="32"/>
          <w:szCs w:val="32"/>
        </w:rPr>
        <w:t>不得以任何手段限制或者排斥潜在投标人，不得弄虚作假、串通投标或</w:t>
      </w:r>
      <w:r w:rsidR="0091758F" w:rsidRPr="003176E2">
        <w:rPr>
          <w:rFonts w:ascii="仿宋" w:eastAsia="仿宋" w:hAnsi="仿宋" w:hint="eastAsia"/>
          <w:sz w:val="32"/>
          <w:szCs w:val="32"/>
        </w:rPr>
        <w:t>者为弄虚作假、</w:t>
      </w:r>
      <w:r w:rsidR="0091758F" w:rsidRPr="003176E2">
        <w:rPr>
          <w:rFonts w:ascii="仿宋" w:eastAsia="仿宋" w:hAnsi="仿宋" w:hint="eastAsia"/>
          <w:sz w:val="32"/>
          <w:szCs w:val="32"/>
        </w:rPr>
        <w:lastRenderedPageBreak/>
        <w:t>串通投标提供便利</w:t>
      </w:r>
      <w:r w:rsidR="00B26A14" w:rsidRPr="003176E2">
        <w:rPr>
          <w:rFonts w:ascii="仿宋" w:eastAsia="仿宋" w:hAnsi="仿宋" w:hint="eastAsia"/>
          <w:sz w:val="32"/>
          <w:szCs w:val="32"/>
        </w:rPr>
        <w:t>。</w:t>
      </w:r>
      <w:r w:rsidR="00A0202F" w:rsidRPr="003176E2">
        <w:rPr>
          <w:rFonts w:ascii="仿宋" w:eastAsia="仿宋" w:hAnsi="仿宋" w:hint="eastAsia"/>
          <w:sz w:val="32"/>
          <w:szCs w:val="32"/>
        </w:rPr>
        <w:t>严禁与招标代理机构、投标人或评标委员会成员串通</w:t>
      </w:r>
      <w:r w:rsidR="00FC50A7" w:rsidRPr="003176E2">
        <w:rPr>
          <w:rFonts w:ascii="仿宋" w:eastAsia="仿宋" w:hAnsi="仿宋" w:hint="eastAsia"/>
          <w:sz w:val="32"/>
          <w:szCs w:val="32"/>
        </w:rPr>
        <w:t>操控评</w:t>
      </w:r>
      <w:r w:rsidR="00A0202F" w:rsidRPr="003176E2">
        <w:rPr>
          <w:rFonts w:ascii="仿宋" w:eastAsia="仿宋" w:hAnsi="仿宋" w:hint="eastAsia"/>
          <w:sz w:val="32"/>
          <w:szCs w:val="32"/>
        </w:rPr>
        <w:t>标结果。</w:t>
      </w:r>
    </w:p>
    <w:p w:rsidR="00544633" w:rsidRPr="003176E2" w:rsidRDefault="00A0202F" w:rsidP="00544633">
      <w:pPr>
        <w:ind w:firstLineChars="200" w:firstLine="640"/>
        <w:rPr>
          <w:rFonts w:ascii="仿宋" w:eastAsia="仿宋" w:hAnsi="仿宋"/>
          <w:sz w:val="32"/>
          <w:szCs w:val="32"/>
        </w:rPr>
      </w:pPr>
      <w:r w:rsidRPr="00D16F0C">
        <w:rPr>
          <w:rFonts w:ascii="仿宋" w:eastAsia="仿宋" w:hAnsi="仿宋" w:hint="eastAsia"/>
          <w:sz w:val="32"/>
          <w:szCs w:val="32"/>
        </w:rPr>
        <w:t>电子招投标交易平台应具备围标串标甄别功能，</w:t>
      </w:r>
      <w:r w:rsidR="00C87360" w:rsidRPr="00D16F0C">
        <w:rPr>
          <w:rFonts w:ascii="仿宋" w:eastAsia="仿宋" w:hAnsi="仿宋" w:hint="eastAsia"/>
          <w:sz w:val="32"/>
          <w:szCs w:val="32"/>
        </w:rPr>
        <w:t>包括是否使用</w:t>
      </w:r>
      <w:r w:rsidR="00DA1757" w:rsidRPr="00D16F0C">
        <w:rPr>
          <w:rFonts w:ascii="仿宋" w:eastAsia="仿宋" w:hAnsi="仿宋" w:hint="eastAsia"/>
          <w:sz w:val="32"/>
          <w:szCs w:val="32"/>
        </w:rPr>
        <w:t>同一份招标文件编制投标文件、是否使用</w:t>
      </w:r>
      <w:r w:rsidR="00C87360" w:rsidRPr="00D16F0C">
        <w:rPr>
          <w:rFonts w:ascii="仿宋" w:eastAsia="仿宋" w:hAnsi="仿宋" w:hint="eastAsia"/>
          <w:sz w:val="32"/>
          <w:szCs w:val="32"/>
        </w:rPr>
        <w:t>同一台电脑</w:t>
      </w:r>
      <w:r w:rsidR="004E2873" w:rsidRPr="00D16F0C">
        <w:rPr>
          <w:rFonts w:ascii="仿宋" w:eastAsia="仿宋" w:hAnsi="仿宋" w:hint="eastAsia"/>
          <w:sz w:val="32"/>
          <w:szCs w:val="32"/>
        </w:rPr>
        <w:t>制</w:t>
      </w:r>
      <w:r w:rsidR="00C87360" w:rsidRPr="00D16F0C">
        <w:rPr>
          <w:rFonts w:ascii="仿宋" w:eastAsia="仿宋" w:hAnsi="仿宋" w:hint="eastAsia"/>
          <w:sz w:val="32"/>
          <w:szCs w:val="32"/>
        </w:rPr>
        <w:t>作</w:t>
      </w:r>
      <w:r w:rsidR="00851137" w:rsidRPr="00D16F0C">
        <w:rPr>
          <w:rFonts w:ascii="仿宋" w:eastAsia="仿宋" w:hAnsi="仿宋" w:hint="eastAsia"/>
          <w:sz w:val="32"/>
          <w:szCs w:val="32"/>
        </w:rPr>
        <w:t>投标文件、投标文件（含工程量清单报价）雷同性分析、错误一致性分析、规律性变化分析等甄别功能。</w:t>
      </w:r>
      <w:r w:rsidR="00544633" w:rsidRPr="003176E2">
        <w:rPr>
          <w:rFonts w:ascii="仿宋" w:eastAsia="仿宋" w:hAnsi="仿宋" w:hint="eastAsia"/>
          <w:sz w:val="32"/>
          <w:szCs w:val="32"/>
        </w:rPr>
        <w:t>同时</w:t>
      </w:r>
      <w:r w:rsidR="00544633">
        <w:rPr>
          <w:rFonts w:ascii="仿宋" w:eastAsia="仿宋" w:hAnsi="仿宋" w:hint="eastAsia"/>
          <w:sz w:val="32"/>
          <w:szCs w:val="32"/>
        </w:rPr>
        <w:t>还</w:t>
      </w:r>
      <w:r w:rsidR="00544633" w:rsidRPr="003176E2">
        <w:rPr>
          <w:rFonts w:ascii="仿宋" w:eastAsia="仿宋" w:hAnsi="仿宋" w:hint="eastAsia"/>
          <w:sz w:val="32"/>
          <w:szCs w:val="32"/>
        </w:rPr>
        <w:t>应具备电子归档统计及按条件查询统计功能，为监督部门实施行政监督提供相关信息，并协助调查处理招投标投诉。电子招投标交易平台应向监督部门提供依法实施监督所需的通道。</w:t>
      </w:r>
    </w:p>
    <w:p w:rsidR="00AD3F23" w:rsidRPr="00774F18" w:rsidRDefault="00544633" w:rsidP="00931F8A">
      <w:pPr>
        <w:ind w:firstLineChars="200" w:firstLine="643"/>
        <w:rPr>
          <w:rFonts w:asciiTheme="majorEastAsia" w:eastAsiaTheme="majorEastAsia" w:hAnsiTheme="majorEastAsia"/>
          <w:b/>
          <w:sz w:val="32"/>
          <w:szCs w:val="32"/>
        </w:rPr>
      </w:pPr>
      <w:r w:rsidRPr="00774F18">
        <w:rPr>
          <w:rFonts w:asciiTheme="majorEastAsia" w:eastAsiaTheme="majorEastAsia" w:hAnsiTheme="majorEastAsia" w:hint="eastAsia"/>
          <w:b/>
          <w:sz w:val="32"/>
          <w:szCs w:val="32"/>
        </w:rPr>
        <w:t>五</w:t>
      </w:r>
      <w:r w:rsidR="000D144A" w:rsidRPr="00774F18">
        <w:rPr>
          <w:rFonts w:asciiTheme="majorEastAsia" w:eastAsiaTheme="majorEastAsia" w:hAnsiTheme="majorEastAsia" w:hint="eastAsia"/>
          <w:b/>
          <w:sz w:val="32"/>
          <w:szCs w:val="32"/>
        </w:rPr>
        <w:t>、</w:t>
      </w:r>
      <w:r w:rsidR="00AD3F23" w:rsidRPr="00774F18">
        <w:rPr>
          <w:rFonts w:asciiTheme="majorEastAsia" w:eastAsiaTheme="majorEastAsia" w:hAnsiTheme="majorEastAsia" w:hint="eastAsia"/>
          <w:b/>
          <w:sz w:val="32"/>
          <w:szCs w:val="32"/>
        </w:rPr>
        <w:t>优化招投标市场环境</w:t>
      </w:r>
    </w:p>
    <w:p w:rsidR="00421ABF" w:rsidRDefault="00544633" w:rsidP="00544633">
      <w:pPr>
        <w:ind w:firstLineChars="200" w:firstLine="643"/>
        <w:rPr>
          <w:rFonts w:ascii="仿宋" w:eastAsia="仿宋" w:hAnsi="仿宋" w:cs="仿宋"/>
          <w:sz w:val="32"/>
          <w:szCs w:val="32"/>
        </w:rPr>
      </w:pPr>
      <w:r w:rsidRPr="00544633">
        <w:rPr>
          <w:rFonts w:ascii="仿宋" w:eastAsia="仿宋" w:hAnsi="仿宋" w:cs="仿宋" w:hint="eastAsia"/>
          <w:b/>
          <w:sz w:val="32"/>
          <w:szCs w:val="32"/>
        </w:rPr>
        <w:t>（一）</w:t>
      </w:r>
      <w:r w:rsidR="00AD3F23">
        <w:rPr>
          <w:rFonts w:ascii="仿宋" w:eastAsia="仿宋" w:hAnsi="仿宋" w:cs="仿宋" w:hint="eastAsia"/>
          <w:b/>
          <w:sz w:val="32"/>
          <w:szCs w:val="32"/>
        </w:rPr>
        <w:t>加大信息公开</w:t>
      </w:r>
      <w:r w:rsidR="00D4559F">
        <w:rPr>
          <w:rFonts w:ascii="仿宋" w:eastAsia="仿宋" w:hAnsi="仿宋" w:cs="仿宋" w:hint="eastAsia"/>
          <w:b/>
          <w:sz w:val="32"/>
          <w:szCs w:val="32"/>
        </w:rPr>
        <w:t>力度</w:t>
      </w:r>
      <w:r w:rsidR="00AD3F23">
        <w:rPr>
          <w:rFonts w:ascii="仿宋" w:eastAsia="仿宋" w:hAnsi="仿宋" w:cs="仿宋" w:hint="eastAsia"/>
          <w:b/>
          <w:sz w:val="32"/>
          <w:szCs w:val="32"/>
        </w:rPr>
        <w:t>。</w:t>
      </w:r>
      <w:r w:rsidR="00523531" w:rsidRPr="00EF0A86">
        <w:rPr>
          <w:rFonts w:ascii="仿宋" w:eastAsia="仿宋" w:hAnsi="仿宋" w:cs="仿宋" w:hint="eastAsia"/>
          <w:sz w:val="32"/>
          <w:szCs w:val="32"/>
        </w:rPr>
        <w:t>招标人或</w:t>
      </w:r>
      <w:r w:rsidR="00EF0A86" w:rsidRPr="00EF0A86">
        <w:rPr>
          <w:rFonts w:ascii="仿宋" w:eastAsia="仿宋" w:hAnsi="仿宋" w:cs="仿宋" w:hint="eastAsia"/>
          <w:sz w:val="32"/>
          <w:szCs w:val="32"/>
        </w:rPr>
        <w:t>其委托的招标代理机构</w:t>
      </w:r>
      <w:r w:rsidR="00EF0A86">
        <w:rPr>
          <w:rFonts w:ascii="仿宋" w:eastAsia="仿宋" w:hAnsi="仿宋" w:cs="仿宋" w:hint="eastAsia"/>
          <w:sz w:val="32"/>
          <w:szCs w:val="32"/>
        </w:rPr>
        <w:t>应按照《河北省招标公告和公示信息发布管理办法》发布</w:t>
      </w:r>
      <w:r w:rsidR="00EA78B0" w:rsidRPr="003176E2">
        <w:rPr>
          <w:rFonts w:ascii="仿宋" w:eastAsia="仿宋" w:hAnsi="仿宋" w:cs="仿宋" w:hint="eastAsia"/>
          <w:sz w:val="32"/>
          <w:szCs w:val="32"/>
        </w:rPr>
        <w:t>招标公告和中标</w:t>
      </w:r>
      <w:r w:rsidR="00CF6631" w:rsidRPr="003176E2">
        <w:rPr>
          <w:rFonts w:ascii="仿宋" w:eastAsia="仿宋" w:hAnsi="仿宋" w:cs="仿宋" w:hint="eastAsia"/>
          <w:sz w:val="32"/>
          <w:szCs w:val="32"/>
        </w:rPr>
        <w:t>公示</w:t>
      </w:r>
      <w:bookmarkStart w:id="0" w:name="_GoBack"/>
      <w:bookmarkEnd w:id="0"/>
      <w:r w:rsidR="00523531">
        <w:rPr>
          <w:rFonts w:ascii="仿宋" w:eastAsia="仿宋" w:hAnsi="仿宋" w:cs="仿宋" w:hint="eastAsia"/>
          <w:sz w:val="32"/>
          <w:szCs w:val="32"/>
        </w:rPr>
        <w:t>信息</w:t>
      </w:r>
      <w:r w:rsidR="00EF0A86">
        <w:rPr>
          <w:rFonts w:ascii="仿宋" w:eastAsia="仿宋" w:hAnsi="仿宋" w:cs="仿宋" w:hint="eastAsia"/>
          <w:sz w:val="32"/>
          <w:szCs w:val="32"/>
        </w:rPr>
        <w:t>，信息</w:t>
      </w:r>
      <w:r w:rsidR="00CF6631" w:rsidRPr="003176E2">
        <w:rPr>
          <w:rFonts w:ascii="仿宋" w:eastAsia="仿宋" w:hAnsi="仿宋" w:cs="仿宋" w:hint="eastAsia"/>
          <w:sz w:val="32"/>
          <w:szCs w:val="32"/>
        </w:rPr>
        <w:t>内容应</w:t>
      </w:r>
      <w:r w:rsidR="00FC50A7" w:rsidRPr="003176E2">
        <w:rPr>
          <w:rFonts w:ascii="仿宋" w:eastAsia="仿宋" w:hAnsi="仿宋" w:cs="仿宋" w:hint="eastAsia"/>
          <w:sz w:val="32"/>
          <w:szCs w:val="32"/>
        </w:rPr>
        <w:t>真实准确并</w:t>
      </w:r>
      <w:r w:rsidR="00CF6631" w:rsidRPr="003176E2">
        <w:rPr>
          <w:rFonts w:ascii="仿宋" w:eastAsia="仿宋" w:hAnsi="仿宋" w:cs="仿宋" w:hint="eastAsia"/>
          <w:sz w:val="32"/>
          <w:szCs w:val="32"/>
        </w:rPr>
        <w:t>符合相关规定</w:t>
      </w:r>
      <w:r w:rsidR="00EA78B0" w:rsidRPr="003176E2">
        <w:rPr>
          <w:rFonts w:ascii="仿宋" w:eastAsia="仿宋" w:hAnsi="仿宋" w:cs="仿宋" w:hint="eastAsia"/>
          <w:sz w:val="32"/>
          <w:szCs w:val="32"/>
        </w:rPr>
        <w:t>，不得</w:t>
      </w:r>
      <w:r w:rsidR="00FC50A7" w:rsidRPr="003176E2">
        <w:rPr>
          <w:rFonts w:ascii="仿宋" w:eastAsia="仿宋" w:hAnsi="仿宋" w:cs="仿宋" w:hint="eastAsia"/>
          <w:sz w:val="32"/>
          <w:szCs w:val="32"/>
        </w:rPr>
        <w:t>随意</w:t>
      </w:r>
      <w:r w:rsidR="00EA78B0" w:rsidRPr="003176E2">
        <w:rPr>
          <w:rFonts w:ascii="仿宋" w:eastAsia="仿宋" w:hAnsi="仿宋" w:cs="仿宋" w:hint="eastAsia"/>
          <w:sz w:val="32"/>
          <w:szCs w:val="32"/>
        </w:rPr>
        <w:t>减少</w:t>
      </w:r>
      <w:r w:rsidR="00F577BD" w:rsidRPr="003176E2">
        <w:rPr>
          <w:rFonts w:ascii="仿宋" w:eastAsia="仿宋" w:hAnsi="仿宋" w:cs="仿宋" w:hint="eastAsia"/>
          <w:sz w:val="32"/>
          <w:szCs w:val="32"/>
        </w:rPr>
        <w:t>应载明的</w:t>
      </w:r>
      <w:r w:rsidR="00EA78B0" w:rsidRPr="003176E2">
        <w:rPr>
          <w:rFonts w:ascii="仿宋" w:eastAsia="仿宋" w:hAnsi="仿宋" w:cs="仿宋" w:hint="eastAsia"/>
          <w:sz w:val="32"/>
          <w:szCs w:val="32"/>
        </w:rPr>
        <w:t>必要内容</w:t>
      </w:r>
      <w:r w:rsidR="00CF6631" w:rsidRPr="003176E2">
        <w:rPr>
          <w:rFonts w:ascii="仿宋" w:eastAsia="仿宋" w:hAnsi="仿宋" w:cs="仿宋" w:hint="eastAsia"/>
          <w:sz w:val="32"/>
          <w:szCs w:val="32"/>
        </w:rPr>
        <w:t>。</w:t>
      </w:r>
      <w:r w:rsidR="00D4559F" w:rsidRPr="003176E2">
        <w:rPr>
          <w:rFonts w:ascii="仿宋" w:eastAsia="仿宋" w:hAnsi="仿宋" w:cs="仿宋" w:hint="eastAsia"/>
          <w:sz w:val="32"/>
          <w:szCs w:val="32"/>
        </w:rPr>
        <w:t>招标文件中应</w:t>
      </w:r>
      <w:r w:rsidR="00D4559F">
        <w:rPr>
          <w:rFonts w:ascii="仿宋" w:eastAsia="仿宋" w:hAnsi="仿宋" w:cs="仿宋" w:hint="eastAsia"/>
          <w:sz w:val="32"/>
          <w:szCs w:val="32"/>
        </w:rPr>
        <w:t>当</w:t>
      </w:r>
      <w:r w:rsidR="00D4559F" w:rsidRPr="003176E2">
        <w:rPr>
          <w:rFonts w:ascii="仿宋" w:eastAsia="仿宋" w:hAnsi="仿宋" w:cs="仿宋" w:hint="eastAsia"/>
          <w:sz w:val="32"/>
          <w:szCs w:val="32"/>
        </w:rPr>
        <w:t>明确投标人提出异议和投诉的方式及联系电话</w:t>
      </w:r>
      <w:r w:rsidR="00D4559F">
        <w:rPr>
          <w:rFonts w:ascii="仿宋" w:eastAsia="仿宋" w:hAnsi="仿宋" w:cs="仿宋" w:hint="eastAsia"/>
          <w:sz w:val="32"/>
          <w:szCs w:val="32"/>
        </w:rPr>
        <w:t>，自觉</w:t>
      </w:r>
      <w:r w:rsidR="00EA78B0" w:rsidRPr="003176E2">
        <w:rPr>
          <w:rFonts w:ascii="仿宋" w:eastAsia="仿宋" w:hAnsi="仿宋" w:cs="仿宋" w:hint="eastAsia"/>
          <w:sz w:val="32"/>
          <w:szCs w:val="32"/>
        </w:rPr>
        <w:t>接受市场主体及社会公众的监督</w:t>
      </w:r>
      <w:r w:rsidR="00CF6631" w:rsidRPr="003176E2">
        <w:rPr>
          <w:rFonts w:ascii="仿宋" w:eastAsia="仿宋" w:hAnsi="仿宋" w:cs="仿宋" w:hint="eastAsia"/>
          <w:sz w:val="32"/>
          <w:szCs w:val="32"/>
        </w:rPr>
        <w:t>。</w:t>
      </w:r>
    </w:p>
    <w:p w:rsidR="00863737" w:rsidRPr="00D16F0C" w:rsidRDefault="00863737" w:rsidP="00863737">
      <w:pPr>
        <w:ind w:firstLineChars="200" w:firstLine="643"/>
        <w:rPr>
          <w:rFonts w:ascii="仿宋" w:eastAsia="仿宋" w:hAnsi="仿宋"/>
          <w:sz w:val="32"/>
          <w:szCs w:val="32"/>
        </w:rPr>
      </w:pPr>
      <w:r>
        <w:rPr>
          <w:rFonts w:ascii="仿宋" w:eastAsia="仿宋" w:hAnsi="仿宋" w:cs="仿宋" w:hint="eastAsia"/>
          <w:b/>
          <w:bCs/>
          <w:sz w:val="32"/>
          <w:szCs w:val="32"/>
        </w:rPr>
        <w:t>（二</w:t>
      </w:r>
      <w:r w:rsidR="00265958">
        <w:rPr>
          <w:rFonts w:ascii="仿宋" w:eastAsia="仿宋" w:hAnsi="仿宋" w:cs="仿宋" w:hint="eastAsia"/>
          <w:b/>
          <w:bCs/>
          <w:sz w:val="32"/>
          <w:szCs w:val="32"/>
        </w:rPr>
        <w:t>）强化</w:t>
      </w:r>
      <w:r>
        <w:rPr>
          <w:rFonts w:ascii="仿宋" w:eastAsia="仿宋" w:hAnsi="仿宋" w:cs="仿宋" w:hint="eastAsia"/>
          <w:b/>
          <w:bCs/>
          <w:sz w:val="32"/>
          <w:szCs w:val="32"/>
        </w:rPr>
        <w:t>围标串标治理。</w:t>
      </w:r>
      <w:r w:rsidR="00265958">
        <w:rPr>
          <w:rFonts w:ascii="仿宋" w:eastAsia="仿宋" w:hAnsi="仿宋" w:cs="仿宋" w:hint="eastAsia"/>
          <w:bCs/>
          <w:sz w:val="32"/>
          <w:szCs w:val="32"/>
        </w:rPr>
        <w:t>加强</w:t>
      </w:r>
      <w:r w:rsidRPr="00265958">
        <w:rPr>
          <w:rFonts w:ascii="仿宋" w:eastAsia="仿宋" w:hAnsi="仿宋" w:cs="仿宋" w:hint="eastAsia"/>
          <w:bCs/>
          <w:sz w:val="32"/>
          <w:szCs w:val="32"/>
        </w:rPr>
        <w:t>电子招投标交易平台围标串标甄别</w:t>
      </w:r>
      <w:r w:rsidR="00265958" w:rsidRPr="00265958">
        <w:rPr>
          <w:rFonts w:ascii="仿宋" w:eastAsia="仿宋" w:hAnsi="仿宋" w:cs="仿宋" w:hint="eastAsia"/>
          <w:bCs/>
          <w:sz w:val="32"/>
          <w:szCs w:val="32"/>
        </w:rPr>
        <w:t>功能</w:t>
      </w:r>
      <w:r w:rsidR="00265958">
        <w:rPr>
          <w:rFonts w:ascii="仿宋" w:eastAsia="仿宋" w:hAnsi="仿宋" w:cs="仿宋" w:hint="eastAsia"/>
          <w:bCs/>
          <w:sz w:val="32"/>
          <w:szCs w:val="32"/>
        </w:rPr>
        <w:t>应用</w:t>
      </w:r>
      <w:r w:rsidR="00265958" w:rsidRPr="00265958">
        <w:rPr>
          <w:rFonts w:ascii="仿宋" w:eastAsia="仿宋" w:hAnsi="仿宋" w:cs="仿宋" w:hint="eastAsia"/>
          <w:bCs/>
          <w:sz w:val="32"/>
          <w:szCs w:val="32"/>
        </w:rPr>
        <w:t>，</w:t>
      </w:r>
      <w:r w:rsidR="00265958">
        <w:rPr>
          <w:rFonts w:ascii="仿宋" w:eastAsia="仿宋" w:hAnsi="仿宋" w:cs="仿宋" w:hint="eastAsia"/>
          <w:bCs/>
          <w:sz w:val="32"/>
          <w:szCs w:val="32"/>
        </w:rPr>
        <w:t>从评标层面及时发现围标串标线索，加大查处力度。在</w:t>
      </w:r>
      <w:r w:rsidRPr="00D16F0C">
        <w:rPr>
          <w:rFonts w:ascii="仿宋" w:eastAsia="仿宋" w:hAnsi="仿宋" w:hint="eastAsia"/>
          <w:sz w:val="32"/>
          <w:szCs w:val="32"/>
        </w:rPr>
        <w:t>评标过程中凡是甄别发现由同一份招标文件编制投标文件、同一台电脑制作投标文件的，评标委员会应视为串通投标，并如实记录在评标报告中。投标文件存在雷同、错误一致、规律性变化等异常情况的，由评标委员会根据招标文件和具体情况进</w:t>
      </w:r>
      <w:r w:rsidRPr="00D16F0C">
        <w:rPr>
          <w:rFonts w:ascii="仿宋" w:eastAsia="仿宋" w:hAnsi="仿宋" w:hint="eastAsia"/>
          <w:sz w:val="32"/>
          <w:szCs w:val="32"/>
        </w:rPr>
        <w:lastRenderedPageBreak/>
        <w:t>行判定。</w:t>
      </w:r>
    </w:p>
    <w:p w:rsidR="00421ABF" w:rsidRDefault="00265958" w:rsidP="00AD3F23">
      <w:pPr>
        <w:ind w:firstLineChars="200" w:firstLine="643"/>
        <w:rPr>
          <w:rFonts w:ascii="仿宋" w:eastAsia="仿宋" w:hAnsi="仿宋"/>
          <w:sz w:val="32"/>
          <w:szCs w:val="32"/>
        </w:rPr>
      </w:pPr>
      <w:r>
        <w:rPr>
          <w:rFonts w:ascii="仿宋" w:eastAsia="仿宋" w:hAnsi="仿宋" w:hint="eastAsia"/>
          <w:b/>
          <w:sz w:val="32"/>
          <w:szCs w:val="32"/>
        </w:rPr>
        <w:t>（三</w:t>
      </w:r>
      <w:r w:rsidR="00544633" w:rsidRPr="00AD3F23">
        <w:rPr>
          <w:rFonts w:ascii="仿宋" w:eastAsia="仿宋" w:hAnsi="仿宋" w:hint="eastAsia"/>
          <w:b/>
          <w:sz w:val="32"/>
          <w:szCs w:val="32"/>
        </w:rPr>
        <w:t>）</w:t>
      </w:r>
      <w:r w:rsidR="00AD3F23">
        <w:rPr>
          <w:rFonts w:ascii="仿宋" w:eastAsia="仿宋" w:hAnsi="仿宋" w:hint="eastAsia"/>
          <w:b/>
          <w:sz w:val="32"/>
          <w:szCs w:val="32"/>
        </w:rPr>
        <w:t>畅通投诉渠道</w:t>
      </w:r>
      <w:r w:rsidR="00D4559F">
        <w:rPr>
          <w:rFonts w:ascii="仿宋" w:eastAsia="仿宋" w:hAnsi="仿宋" w:hint="eastAsia"/>
          <w:b/>
          <w:sz w:val="32"/>
          <w:szCs w:val="32"/>
        </w:rPr>
        <w:t>，规范投诉行为</w:t>
      </w:r>
      <w:r w:rsidR="00AD3F23">
        <w:rPr>
          <w:rFonts w:ascii="仿宋" w:eastAsia="仿宋" w:hAnsi="仿宋" w:hint="eastAsia"/>
          <w:b/>
          <w:sz w:val="32"/>
          <w:szCs w:val="32"/>
        </w:rPr>
        <w:t>。</w:t>
      </w:r>
      <w:r w:rsidR="00D4559F" w:rsidRPr="00D4559F">
        <w:rPr>
          <w:rFonts w:ascii="仿宋" w:eastAsia="仿宋" w:hAnsi="仿宋" w:hint="eastAsia"/>
          <w:sz w:val="32"/>
          <w:szCs w:val="32"/>
        </w:rPr>
        <w:t>监督部门进一步</w:t>
      </w:r>
      <w:r w:rsidR="00AD3F23" w:rsidRPr="00D4559F">
        <w:rPr>
          <w:rFonts w:ascii="仿宋" w:eastAsia="仿宋" w:hAnsi="仿宋" w:hint="eastAsia"/>
          <w:sz w:val="32"/>
          <w:szCs w:val="32"/>
        </w:rPr>
        <w:t>健全和优化投诉处理机制</w:t>
      </w:r>
      <w:r w:rsidR="00D4559F">
        <w:rPr>
          <w:rFonts w:ascii="仿宋" w:eastAsia="仿宋" w:hAnsi="仿宋" w:hint="eastAsia"/>
          <w:sz w:val="32"/>
          <w:szCs w:val="32"/>
        </w:rPr>
        <w:t>，</w:t>
      </w:r>
      <w:r w:rsidR="00D4559F">
        <w:rPr>
          <w:rFonts w:ascii="仿宋" w:eastAsia="仿宋" w:hAnsi="仿宋" w:cs="仿宋" w:hint="eastAsia"/>
          <w:sz w:val="32"/>
          <w:szCs w:val="32"/>
        </w:rPr>
        <w:t>确保</w:t>
      </w:r>
      <w:r w:rsidR="00AD3F23" w:rsidRPr="003176E2">
        <w:rPr>
          <w:rFonts w:ascii="仿宋" w:eastAsia="仿宋" w:hAnsi="仿宋" w:cs="仿宋" w:hint="eastAsia"/>
          <w:sz w:val="32"/>
          <w:szCs w:val="32"/>
        </w:rPr>
        <w:t>投诉渠道畅通</w:t>
      </w:r>
      <w:r w:rsidR="00D4559F">
        <w:rPr>
          <w:rFonts w:ascii="仿宋" w:eastAsia="仿宋" w:hAnsi="仿宋" w:cs="仿宋" w:hint="eastAsia"/>
          <w:sz w:val="32"/>
          <w:szCs w:val="32"/>
        </w:rPr>
        <w:t>，提高投诉处理效率。</w:t>
      </w:r>
      <w:r w:rsidR="00CF6631" w:rsidRPr="003176E2">
        <w:rPr>
          <w:rFonts w:ascii="仿宋" w:eastAsia="仿宋" w:hAnsi="仿宋" w:hint="eastAsia"/>
          <w:sz w:val="32"/>
          <w:szCs w:val="32"/>
        </w:rPr>
        <w:t>投诉书应包括投诉人和被投诉人的名称地址及有效联系方式、投诉的基本事实、相关请求及主张、有效线索和相关证明材料、已提出异议的证明文件。属于恶意投诉的，应追究其相应责任。</w:t>
      </w:r>
    </w:p>
    <w:p w:rsidR="00F577BD" w:rsidRPr="003176E2" w:rsidRDefault="00474BDE" w:rsidP="00474BDE">
      <w:pPr>
        <w:ind w:firstLineChars="200" w:firstLine="643"/>
        <w:rPr>
          <w:rFonts w:ascii="仿宋" w:eastAsia="仿宋" w:hAnsi="仿宋"/>
          <w:sz w:val="32"/>
          <w:szCs w:val="32"/>
        </w:rPr>
      </w:pPr>
      <w:r w:rsidRPr="00474BDE">
        <w:rPr>
          <w:rFonts w:ascii="仿宋" w:eastAsia="仿宋" w:hAnsi="仿宋" w:hint="eastAsia"/>
          <w:b/>
          <w:sz w:val="32"/>
          <w:szCs w:val="32"/>
        </w:rPr>
        <w:t>（</w:t>
      </w:r>
      <w:r w:rsidR="0055459B">
        <w:rPr>
          <w:rFonts w:ascii="仿宋" w:eastAsia="仿宋" w:hAnsi="仿宋" w:hint="eastAsia"/>
          <w:b/>
          <w:sz w:val="32"/>
          <w:szCs w:val="32"/>
        </w:rPr>
        <w:t>四</w:t>
      </w:r>
      <w:r w:rsidRPr="00474BDE">
        <w:rPr>
          <w:rFonts w:ascii="仿宋" w:eastAsia="仿宋" w:hAnsi="仿宋" w:hint="eastAsia"/>
          <w:b/>
          <w:sz w:val="32"/>
          <w:szCs w:val="32"/>
        </w:rPr>
        <w:t>）加强</w:t>
      </w:r>
      <w:r w:rsidR="00C0079B">
        <w:rPr>
          <w:rFonts w:ascii="仿宋" w:eastAsia="仿宋" w:hAnsi="仿宋" w:hint="eastAsia"/>
          <w:b/>
          <w:sz w:val="32"/>
          <w:szCs w:val="32"/>
        </w:rPr>
        <w:t>信用信息应用。</w:t>
      </w:r>
      <w:r>
        <w:rPr>
          <w:rFonts w:ascii="仿宋" w:eastAsia="仿宋" w:hAnsi="仿宋" w:hint="eastAsia"/>
          <w:sz w:val="32"/>
          <w:szCs w:val="32"/>
        </w:rPr>
        <w:t>招投标活动中</w:t>
      </w:r>
      <w:r w:rsidR="00C0079B">
        <w:rPr>
          <w:rFonts w:ascii="仿宋" w:eastAsia="仿宋" w:hAnsi="仿宋" w:hint="eastAsia"/>
          <w:sz w:val="32"/>
          <w:szCs w:val="32"/>
        </w:rPr>
        <w:t>认真</w:t>
      </w:r>
      <w:r>
        <w:rPr>
          <w:rFonts w:ascii="仿宋" w:eastAsia="仿宋" w:hAnsi="仿宋" w:hint="eastAsia"/>
          <w:sz w:val="32"/>
          <w:szCs w:val="32"/>
        </w:rPr>
        <w:t>贯彻落实</w:t>
      </w:r>
      <w:r w:rsidR="00C0079B">
        <w:rPr>
          <w:rFonts w:ascii="仿宋" w:eastAsia="仿宋" w:hAnsi="仿宋" w:hint="eastAsia"/>
          <w:sz w:val="32"/>
          <w:szCs w:val="32"/>
        </w:rPr>
        <w:t>《河北省建筑市场主体严重失信名单管理暂行办法》及</w:t>
      </w:r>
      <w:r w:rsidR="00C0079B" w:rsidRPr="00777533">
        <w:rPr>
          <w:rFonts w:ascii="仿宋" w:eastAsia="仿宋" w:hAnsi="仿宋" w:hint="eastAsia"/>
          <w:sz w:val="32"/>
          <w:szCs w:val="32"/>
        </w:rPr>
        <w:t>《唐山市失信被执行人联合惩戒措施事项清单》</w:t>
      </w:r>
      <w:r w:rsidR="00ED2A71">
        <w:rPr>
          <w:rFonts w:ascii="仿宋" w:eastAsia="仿宋" w:hAnsi="仿宋" w:hint="eastAsia"/>
          <w:sz w:val="32"/>
          <w:szCs w:val="32"/>
        </w:rPr>
        <w:t>，对“黑名单”企业及“失信被执行人”依法限制其投标。</w:t>
      </w:r>
    </w:p>
    <w:p w:rsidR="009D06E7" w:rsidRPr="003176E2" w:rsidRDefault="009D06E7" w:rsidP="00931F8A">
      <w:pPr>
        <w:ind w:firstLineChars="200" w:firstLine="640"/>
        <w:rPr>
          <w:rFonts w:ascii="仿宋" w:eastAsia="仿宋" w:hAnsi="仿宋"/>
          <w:sz w:val="32"/>
          <w:szCs w:val="32"/>
        </w:rPr>
      </w:pPr>
    </w:p>
    <w:p w:rsidR="009D06E7" w:rsidRDefault="009D06E7" w:rsidP="00931F8A">
      <w:pPr>
        <w:ind w:firstLineChars="200" w:firstLine="640"/>
        <w:rPr>
          <w:rFonts w:ascii="仿宋" w:eastAsia="仿宋" w:hAnsi="仿宋"/>
          <w:sz w:val="32"/>
          <w:szCs w:val="32"/>
        </w:rPr>
      </w:pPr>
    </w:p>
    <w:p w:rsidR="00C0079B" w:rsidRPr="003176E2" w:rsidRDefault="00C0079B" w:rsidP="00931F8A">
      <w:pPr>
        <w:ind w:firstLineChars="200" w:firstLine="640"/>
        <w:rPr>
          <w:rFonts w:ascii="仿宋" w:eastAsia="仿宋" w:hAnsi="仿宋"/>
          <w:sz w:val="32"/>
          <w:szCs w:val="32"/>
        </w:rPr>
      </w:pPr>
    </w:p>
    <w:p w:rsidR="009D06E7" w:rsidRPr="003176E2" w:rsidRDefault="009D06E7" w:rsidP="00931F8A">
      <w:pPr>
        <w:ind w:firstLineChars="200" w:firstLine="640"/>
        <w:rPr>
          <w:rFonts w:ascii="仿宋" w:eastAsia="仿宋" w:hAnsi="仿宋"/>
          <w:sz w:val="32"/>
          <w:szCs w:val="32"/>
        </w:rPr>
      </w:pPr>
      <w:r w:rsidRPr="003176E2">
        <w:rPr>
          <w:rFonts w:ascii="仿宋" w:eastAsia="仿宋" w:hAnsi="仿宋" w:hint="eastAsia"/>
          <w:sz w:val="32"/>
          <w:szCs w:val="32"/>
        </w:rPr>
        <w:t xml:space="preserve">                 </w:t>
      </w:r>
      <w:r w:rsidR="00931F8A" w:rsidRPr="003176E2">
        <w:rPr>
          <w:rFonts w:ascii="仿宋" w:eastAsia="仿宋" w:hAnsi="仿宋" w:hint="eastAsia"/>
          <w:sz w:val="32"/>
          <w:szCs w:val="32"/>
        </w:rPr>
        <w:t xml:space="preserve">        </w:t>
      </w:r>
      <w:r w:rsidRPr="003176E2">
        <w:rPr>
          <w:rFonts w:ascii="仿宋" w:eastAsia="仿宋" w:hAnsi="仿宋" w:hint="eastAsia"/>
          <w:sz w:val="32"/>
          <w:szCs w:val="32"/>
        </w:rPr>
        <w:t xml:space="preserve">   2020年</w:t>
      </w:r>
      <w:r w:rsidR="00F212A6" w:rsidRPr="003176E2">
        <w:rPr>
          <w:rFonts w:ascii="仿宋" w:eastAsia="仿宋" w:hAnsi="仿宋" w:hint="eastAsia"/>
          <w:sz w:val="32"/>
          <w:szCs w:val="32"/>
        </w:rPr>
        <w:t>4</w:t>
      </w:r>
      <w:r w:rsidRPr="003176E2">
        <w:rPr>
          <w:rFonts w:ascii="仿宋" w:eastAsia="仿宋" w:hAnsi="仿宋" w:hint="eastAsia"/>
          <w:sz w:val="32"/>
          <w:szCs w:val="32"/>
        </w:rPr>
        <w:t>月</w:t>
      </w:r>
      <w:r w:rsidR="00116811">
        <w:rPr>
          <w:rFonts w:ascii="仿宋" w:eastAsia="仿宋" w:hAnsi="仿宋" w:hint="eastAsia"/>
          <w:sz w:val="32"/>
          <w:szCs w:val="32"/>
        </w:rPr>
        <w:t>21</w:t>
      </w:r>
      <w:r w:rsidRPr="003176E2">
        <w:rPr>
          <w:rFonts w:ascii="仿宋" w:eastAsia="仿宋" w:hAnsi="仿宋" w:hint="eastAsia"/>
          <w:sz w:val="32"/>
          <w:szCs w:val="32"/>
        </w:rPr>
        <w:t>日</w:t>
      </w:r>
    </w:p>
    <w:sectPr w:rsidR="009D06E7" w:rsidRPr="003176E2" w:rsidSect="00421ABF">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669" w:rsidRDefault="00E47669" w:rsidP="004D18AB">
      <w:r>
        <w:separator/>
      </w:r>
    </w:p>
  </w:endnote>
  <w:endnote w:type="continuationSeparator" w:id="1">
    <w:p w:rsidR="00E47669" w:rsidRDefault="00E47669" w:rsidP="004D1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86704"/>
      <w:docPartObj>
        <w:docPartGallery w:val="Page Numbers (Bottom of Page)"/>
        <w:docPartUnique/>
      </w:docPartObj>
    </w:sdtPr>
    <w:sdtContent>
      <w:p w:rsidR="004E2873" w:rsidRDefault="006A2E75">
        <w:pPr>
          <w:pStyle w:val="a3"/>
          <w:jc w:val="center"/>
        </w:pPr>
        <w:fldSimple w:instr=" PAGE   \* MERGEFORMAT ">
          <w:r w:rsidR="00116811" w:rsidRPr="00116811">
            <w:rPr>
              <w:noProof/>
              <w:lang w:val="zh-CN"/>
            </w:rPr>
            <w:t>6</w:t>
          </w:r>
        </w:fldSimple>
      </w:p>
    </w:sdtContent>
  </w:sdt>
  <w:p w:rsidR="004E2873" w:rsidRDefault="004E28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669" w:rsidRDefault="00E47669" w:rsidP="004D18AB">
      <w:r>
        <w:separator/>
      </w:r>
    </w:p>
  </w:footnote>
  <w:footnote w:type="continuationSeparator" w:id="1">
    <w:p w:rsidR="00E47669" w:rsidRDefault="00E47669" w:rsidP="004D1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DCA9"/>
    <w:multiLevelType w:val="singleLevel"/>
    <w:tmpl w:val="0758DCA9"/>
    <w:lvl w:ilvl="0">
      <w:start w:val="1"/>
      <w:numFmt w:val="chineseCounting"/>
      <w:suff w:val="nothing"/>
      <w:lvlText w:val="%1、"/>
      <w:lvlJc w:val="left"/>
      <w:rPr>
        <w:rFonts w:hint="eastAsia"/>
      </w:rPr>
    </w:lvl>
  </w:abstractNum>
  <w:abstractNum w:abstractNumId="1">
    <w:nsid w:val="40746BCB"/>
    <w:multiLevelType w:val="singleLevel"/>
    <w:tmpl w:val="40746BCB"/>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3461"/>
    <w:rsid w:val="00023D6D"/>
    <w:rsid w:val="00026FA8"/>
    <w:rsid w:val="00040CD8"/>
    <w:rsid w:val="00045038"/>
    <w:rsid w:val="00047E66"/>
    <w:rsid w:val="00050754"/>
    <w:rsid w:val="00052CED"/>
    <w:rsid w:val="00054A09"/>
    <w:rsid w:val="000810BE"/>
    <w:rsid w:val="00087CB6"/>
    <w:rsid w:val="00095AB5"/>
    <w:rsid w:val="00095FDB"/>
    <w:rsid w:val="000C408A"/>
    <w:rsid w:val="000C7DB7"/>
    <w:rsid w:val="000D144A"/>
    <w:rsid w:val="000D73E3"/>
    <w:rsid w:val="000F7770"/>
    <w:rsid w:val="00116811"/>
    <w:rsid w:val="00125105"/>
    <w:rsid w:val="00143061"/>
    <w:rsid w:val="00146F73"/>
    <w:rsid w:val="001537F4"/>
    <w:rsid w:val="00156C4B"/>
    <w:rsid w:val="001D20CB"/>
    <w:rsid w:val="001E66AA"/>
    <w:rsid w:val="001F2346"/>
    <w:rsid w:val="001F5571"/>
    <w:rsid w:val="00202AD7"/>
    <w:rsid w:val="0020650C"/>
    <w:rsid w:val="00221FE1"/>
    <w:rsid w:val="00223625"/>
    <w:rsid w:val="002251F4"/>
    <w:rsid w:val="002478DA"/>
    <w:rsid w:val="00263BB1"/>
    <w:rsid w:val="00265958"/>
    <w:rsid w:val="002738C6"/>
    <w:rsid w:val="002909A2"/>
    <w:rsid w:val="002E24D8"/>
    <w:rsid w:val="002F0F49"/>
    <w:rsid w:val="002F167D"/>
    <w:rsid w:val="003176E2"/>
    <w:rsid w:val="00335854"/>
    <w:rsid w:val="0033758C"/>
    <w:rsid w:val="003508DB"/>
    <w:rsid w:val="00377F7B"/>
    <w:rsid w:val="00381352"/>
    <w:rsid w:val="0039069D"/>
    <w:rsid w:val="0039298E"/>
    <w:rsid w:val="00393C2A"/>
    <w:rsid w:val="003A3DE6"/>
    <w:rsid w:val="003B1F2B"/>
    <w:rsid w:val="003E0034"/>
    <w:rsid w:val="003F1979"/>
    <w:rsid w:val="00400A87"/>
    <w:rsid w:val="00400E72"/>
    <w:rsid w:val="00400E98"/>
    <w:rsid w:val="0040286D"/>
    <w:rsid w:val="00412E14"/>
    <w:rsid w:val="004133E3"/>
    <w:rsid w:val="00421ABF"/>
    <w:rsid w:val="00467874"/>
    <w:rsid w:val="00474BDE"/>
    <w:rsid w:val="004A4BE6"/>
    <w:rsid w:val="004D18AB"/>
    <w:rsid w:val="004D6BAA"/>
    <w:rsid w:val="004D7172"/>
    <w:rsid w:val="004E2873"/>
    <w:rsid w:val="004E57FA"/>
    <w:rsid w:val="004E74D1"/>
    <w:rsid w:val="0050538B"/>
    <w:rsid w:val="00523531"/>
    <w:rsid w:val="005302F6"/>
    <w:rsid w:val="0054105F"/>
    <w:rsid w:val="00544633"/>
    <w:rsid w:val="0055459B"/>
    <w:rsid w:val="00565DA3"/>
    <w:rsid w:val="005A4E1A"/>
    <w:rsid w:val="005D2473"/>
    <w:rsid w:val="005E3E04"/>
    <w:rsid w:val="005F635F"/>
    <w:rsid w:val="006065D8"/>
    <w:rsid w:val="00633AAA"/>
    <w:rsid w:val="006570AD"/>
    <w:rsid w:val="00673915"/>
    <w:rsid w:val="00690767"/>
    <w:rsid w:val="006A2E75"/>
    <w:rsid w:val="006A2FD9"/>
    <w:rsid w:val="006B0F30"/>
    <w:rsid w:val="006B1D4F"/>
    <w:rsid w:val="006D4421"/>
    <w:rsid w:val="006D72C0"/>
    <w:rsid w:val="006D75D9"/>
    <w:rsid w:val="006E5744"/>
    <w:rsid w:val="007032FB"/>
    <w:rsid w:val="00725093"/>
    <w:rsid w:val="007344F3"/>
    <w:rsid w:val="007448E8"/>
    <w:rsid w:val="007507F4"/>
    <w:rsid w:val="00750F23"/>
    <w:rsid w:val="007518F8"/>
    <w:rsid w:val="00767663"/>
    <w:rsid w:val="00774F18"/>
    <w:rsid w:val="007946AE"/>
    <w:rsid w:val="00797C39"/>
    <w:rsid w:val="007A3B31"/>
    <w:rsid w:val="007C1B11"/>
    <w:rsid w:val="007C42E1"/>
    <w:rsid w:val="007C6687"/>
    <w:rsid w:val="007D4230"/>
    <w:rsid w:val="007E04EA"/>
    <w:rsid w:val="007F0019"/>
    <w:rsid w:val="007F7698"/>
    <w:rsid w:val="00800594"/>
    <w:rsid w:val="0080206B"/>
    <w:rsid w:val="00804ED2"/>
    <w:rsid w:val="00847E12"/>
    <w:rsid w:val="00851137"/>
    <w:rsid w:val="00853B11"/>
    <w:rsid w:val="00855CE5"/>
    <w:rsid w:val="00863737"/>
    <w:rsid w:val="008676D0"/>
    <w:rsid w:val="008737C1"/>
    <w:rsid w:val="0088700A"/>
    <w:rsid w:val="00894117"/>
    <w:rsid w:val="008943E8"/>
    <w:rsid w:val="00897020"/>
    <w:rsid w:val="0089726E"/>
    <w:rsid w:val="008A74F5"/>
    <w:rsid w:val="008C709C"/>
    <w:rsid w:val="008D1DC8"/>
    <w:rsid w:val="008E404C"/>
    <w:rsid w:val="008F0326"/>
    <w:rsid w:val="008F46EB"/>
    <w:rsid w:val="008F48A1"/>
    <w:rsid w:val="009024CE"/>
    <w:rsid w:val="00911291"/>
    <w:rsid w:val="0091758F"/>
    <w:rsid w:val="00920F2A"/>
    <w:rsid w:val="00931F8A"/>
    <w:rsid w:val="00932F6E"/>
    <w:rsid w:val="00941DC2"/>
    <w:rsid w:val="009447C7"/>
    <w:rsid w:val="009454F6"/>
    <w:rsid w:val="00945E78"/>
    <w:rsid w:val="00972F83"/>
    <w:rsid w:val="0097508A"/>
    <w:rsid w:val="009841F9"/>
    <w:rsid w:val="00990A57"/>
    <w:rsid w:val="009B06EF"/>
    <w:rsid w:val="009C431F"/>
    <w:rsid w:val="009C55AC"/>
    <w:rsid w:val="009D06E7"/>
    <w:rsid w:val="009E79A7"/>
    <w:rsid w:val="00A0202F"/>
    <w:rsid w:val="00A20032"/>
    <w:rsid w:val="00A2540C"/>
    <w:rsid w:val="00A33461"/>
    <w:rsid w:val="00A42A66"/>
    <w:rsid w:val="00A54161"/>
    <w:rsid w:val="00A6020D"/>
    <w:rsid w:val="00A64F9D"/>
    <w:rsid w:val="00A767A8"/>
    <w:rsid w:val="00AA36A1"/>
    <w:rsid w:val="00AA7B6B"/>
    <w:rsid w:val="00AD3344"/>
    <w:rsid w:val="00AD3F23"/>
    <w:rsid w:val="00AD6E12"/>
    <w:rsid w:val="00AE3C56"/>
    <w:rsid w:val="00AE3D4D"/>
    <w:rsid w:val="00B13515"/>
    <w:rsid w:val="00B13B8B"/>
    <w:rsid w:val="00B2610D"/>
    <w:rsid w:val="00B26A14"/>
    <w:rsid w:val="00B360BC"/>
    <w:rsid w:val="00B50FFE"/>
    <w:rsid w:val="00B8097A"/>
    <w:rsid w:val="00B861D4"/>
    <w:rsid w:val="00B93517"/>
    <w:rsid w:val="00BA0FC5"/>
    <w:rsid w:val="00BC012A"/>
    <w:rsid w:val="00BE2705"/>
    <w:rsid w:val="00C0079B"/>
    <w:rsid w:val="00C02B13"/>
    <w:rsid w:val="00C05350"/>
    <w:rsid w:val="00C0694E"/>
    <w:rsid w:val="00C213A9"/>
    <w:rsid w:val="00C47082"/>
    <w:rsid w:val="00C50033"/>
    <w:rsid w:val="00C61F47"/>
    <w:rsid w:val="00C643CB"/>
    <w:rsid w:val="00C74ADE"/>
    <w:rsid w:val="00C85523"/>
    <w:rsid w:val="00C87360"/>
    <w:rsid w:val="00C90AA1"/>
    <w:rsid w:val="00C951C8"/>
    <w:rsid w:val="00CA2C60"/>
    <w:rsid w:val="00CC2502"/>
    <w:rsid w:val="00CD4AA0"/>
    <w:rsid w:val="00CF4CA5"/>
    <w:rsid w:val="00CF6631"/>
    <w:rsid w:val="00D06D81"/>
    <w:rsid w:val="00D16F0C"/>
    <w:rsid w:val="00D213AC"/>
    <w:rsid w:val="00D21ED3"/>
    <w:rsid w:val="00D4559F"/>
    <w:rsid w:val="00D54DB7"/>
    <w:rsid w:val="00D71506"/>
    <w:rsid w:val="00D767FC"/>
    <w:rsid w:val="00D878E6"/>
    <w:rsid w:val="00D93EDB"/>
    <w:rsid w:val="00DA1757"/>
    <w:rsid w:val="00DB6273"/>
    <w:rsid w:val="00DD0E56"/>
    <w:rsid w:val="00DD25AB"/>
    <w:rsid w:val="00DD33F0"/>
    <w:rsid w:val="00DF2C88"/>
    <w:rsid w:val="00E47669"/>
    <w:rsid w:val="00E636AC"/>
    <w:rsid w:val="00E76C42"/>
    <w:rsid w:val="00E8622D"/>
    <w:rsid w:val="00E9588B"/>
    <w:rsid w:val="00EA78B0"/>
    <w:rsid w:val="00ED2A71"/>
    <w:rsid w:val="00ED562D"/>
    <w:rsid w:val="00ED7157"/>
    <w:rsid w:val="00EF0A86"/>
    <w:rsid w:val="00EF2FA0"/>
    <w:rsid w:val="00F02FA9"/>
    <w:rsid w:val="00F212A6"/>
    <w:rsid w:val="00F34DA4"/>
    <w:rsid w:val="00F3678B"/>
    <w:rsid w:val="00F53138"/>
    <w:rsid w:val="00F577BD"/>
    <w:rsid w:val="00F6652C"/>
    <w:rsid w:val="00FA55A0"/>
    <w:rsid w:val="00FB29A6"/>
    <w:rsid w:val="00FC50A7"/>
    <w:rsid w:val="00FC6B98"/>
    <w:rsid w:val="00FE1872"/>
    <w:rsid w:val="1E954D13"/>
    <w:rsid w:val="2CBF29E3"/>
    <w:rsid w:val="38B533E5"/>
    <w:rsid w:val="3C1D7339"/>
    <w:rsid w:val="3E0B6FCA"/>
    <w:rsid w:val="44760F5A"/>
    <w:rsid w:val="48C611CC"/>
    <w:rsid w:val="4D424588"/>
    <w:rsid w:val="6FF41C9B"/>
    <w:rsid w:val="76431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21AB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21ABF"/>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sid w:val="00421ABF"/>
    <w:rPr>
      <w:color w:val="000000"/>
      <w:sz w:val="18"/>
      <w:szCs w:val="18"/>
      <w:u w:val="none"/>
      <w:bdr w:val="none" w:sz="0" w:space="0" w:color="auto"/>
    </w:rPr>
  </w:style>
  <w:style w:type="character" w:styleId="a6">
    <w:name w:val="Hyperlink"/>
    <w:basedOn w:val="a0"/>
    <w:uiPriority w:val="99"/>
    <w:semiHidden/>
    <w:unhideWhenUsed/>
    <w:rsid w:val="00421ABF"/>
    <w:rPr>
      <w:color w:val="000000"/>
      <w:sz w:val="18"/>
      <w:szCs w:val="18"/>
      <w:u w:val="none"/>
      <w:bdr w:val="none" w:sz="0" w:space="0" w:color="auto"/>
    </w:rPr>
  </w:style>
  <w:style w:type="character" w:customStyle="1" w:styleId="Char0">
    <w:name w:val="页眉 Char"/>
    <w:basedOn w:val="a0"/>
    <w:link w:val="a4"/>
    <w:uiPriority w:val="99"/>
    <w:semiHidden/>
    <w:qFormat/>
    <w:rsid w:val="00421ABF"/>
    <w:rPr>
      <w:sz w:val="18"/>
      <w:szCs w:val="18"/>
    </w:rPr>
  </w:style>
  <w:style w:type="character" w:customStyle="1" w:styleId="Char">
    <w:name w:val="页脚 Char"/>
    <w:basedOn w:val="a0"/>
    <w:link w:val="a3"/>
    <w:uiPriority w:val="99"/>
    <w:qFormat/>
    <w:rsid w:val="00421ABF"/>
    <w:rPr>
      <w:sz w:val="18"/>
      <w:szCs w:val="18"/>
    </w:rPr>
  </w:style>
  <w:style w:type="paragraph" w:customStyle="1" w:styleId="TableParagraph">
    <w:name w:val="Table Paragraph"/>
    <w:basedOn w:val="a"/>
    <w:uiPriority w:val="1"/>
    <w:qFormat/>
    <w:rsid w:val="00421ABF"/>
    <w:pPr>
      <w:jc w:val="left"/>
    </w:pPr>
    <w:rPr>
      <w:rFonts w:ascii="宋体" w:eastAsia="宋体" w:hAnsi="宋体" w:cs="宋体"/>
      <w:kern w:val="0"/>
      <w:sz w:val="22"/>
      <w:lang w:eastAsia="en-US"/>
    </w:rPr>
  </w:style>
  <w:style w:type="character" w:styleId="a7">
    <w:name w:val="Emphasis"/>
    <w:basedOn w:val="a0"/>
    <w:uiPriority w:val="20"/>
    <w:qFormat/>
    <w:rsid w:val="00467874"/>
    <w:rPr>
      <w:i/>
      <w:iCs/>
    </w:rPr>
  </w:style>
  <w:style w:type="character" w:styleId="a8">
    <w:name w:val="annotation reference"/>
    <w:basedOn w:val="a0"/>
    <w:uiPriority w:val="99"/>
    <w:semiHidden/>
    <w:unhideWhenUsed/>
    <w:rsid w:val="00DA1757"/>
    <w:rPr>
      <w:sz w:val="21"/>
      <w:szCs w:val="21"/>
    </w:rPr>
  </w:style>
  <w:style w:type="paragraph" w:styleId="a9">
    <w:name w:val="annotation text"/>
    <w:basedOn w:val="a"/>
    <w:link w:val="Char1"/>
    <w:uiPriority w:val="99"/>
    <w:semiHidden/>
    <w:unhideWhenUsed/>
    <w:rsid w:val="00DA1757"/>
    <w:pPr>
      <w:jc w:val="left"/>
    </w:pPr>
  </w:style>
  <w:style w:type="character" w:customStyle="1" w:styleId="Char1">
    <w:name w:val="批注文字 Char"/>
    <w:basedOn w:val="a0"/>
    <w:link w:val="a9"/>
    <w:uiPriority w:val="99"/>
    <w:semiHidden/>
    <w:rsid w:val="00DA1757"/>
    <w:rPr>
      <w:rFonts w:asciiTheme="minorHAnsi" w:eastAsiaTheme="minorEastAsia" w:hAnsiTheme="minorHAnsi" w:cstheme="minorBidi"/>
      <w:kern w:val="2"/>
      <w:sz w:val="21"/>
      <w:szCs w:val="22"/>
    </w:rPr>
  </w:style>
  <w:style w:type="paragraph" w:styleId="aa">
    <w:name w:val="annotation subject"/>
    <w:basedOn w:val="a9"/>
    <w:next w:val="a9"/>
    <w:link w:val="Char2"/>
    <w:uiPriority w:val="99"/>
    <w:semiHidden/>
    <w:unhideWhenUsed/>
    <w:rsid w:val="00DA1757"/>
    <w:rPr>
      <w:b/>
      <w:bCs/>
    </w:rPr>
  </w:style>
  <w:style w:type="character" w:customStyle="1" w:styleId="Char2">
    <w:name w:val="批注主题 Char"/>
    <w:basedOn w:val="Char1"/>
    <w:link w:val="aa"/>
    <w:uiPriority w:val="99"/>
    <w:semiHidden/>
    <w:rsid w:val="00DA1757"/>
    <w:rPr>
      <w:b/>
      <w:bCs/>
    </w:rPr>
  </w:style>
  <w:style w:type="paragraph" w:styleId="ab">
    <w:name w:val="Balloon Text"/>
    <w:basedOn w:val="a"/>
    <w:link w:val="Char3"/>
    <w:uiPriority w:val="99"/>
    <w:semiHidden/>
    <w:unhideWhenUsed/>
    <w:rsid w:val="00DA1757"/>
    <w:rPr>
      <w:sz w:val="18"/>
      <w:szCs w:val="18"/>
    </w:rPr>
  </w:style>
  <w:style w:type="character" w:customStyle="1" w:styleId="Char3">
    <w:name w:val="批注框文本 Char"/>
    <w:basedOn w:val="a0"/>
    <w:link w:val="ab"/>
    <w:uiPriority w:val="99"/>
    <w:semiHidden/>
    <w:rsid w:val="00DA17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74EB70-8A31-4F90-A6E4-366695D701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6</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cp:revision>
  <cp:lastPrinted>2020-04-20T01:40:00Z</cp:lastPrinted>
  <dcterms:created xsi:type="dcterms:W3CDTF">2020-04-07T09:07:00Z</dcterms:created>
  <dcterms:modified xsi:type="dcterms:W3CDTF">2020-04-22T01:13:00Z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