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0D" w:rsidRDefault="00717B0D" w:rsidP="00717B0D">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附件3.</w:t>
      </w:r>
    </w:p>
    <w:p w:rsidR="00717B0D" w:rsidRDefault="00717B0D" w:rsidP="00717B0D">
      <w:pPr>
        <w:widowControl/>
        <w:spacing w:line="560" w:lineRule="exact"/>
        <w:jc w:val="center"/>
        <w:rPr>
          <w:rFonts w:ascii="方正小标宋简体" w:eastAsia="方正小标宋简体" w:hAnsi="方正小标宋简体" w:cs="方正小标宋简体"/>
          <w:color w:val="000000"/>
          <w:kern w:val="0"/>
          <w:sz w:val="44"/>
          <w:szCs w:val="44"/>
        </w:rPr>
      </w:pPr>
    </w:p>
    <w:p w:rsidR="00717B0D" w:rsidRDefault="00717B0D" w:rsidP="00717B0D">
      <w:pPr>
        <w:widowControl/>
        <w:spacing w:line="560" w:lineRule="exact"/>
        <w:jc w:val="center"/>
        <w:rPr>
          <w:rFonts w:ascii="宋体" w:hAnsi="宋体" w:cs="方正小标宋简体"/>
          <w:color w:val="000000"/>
          <w:spacing w:val="-10"/>
          <w:kern w:val="0"/>
          <w:sz w:val="44"/>
          <w:szCs w:val="44"/>
        </w:rPr>
      </w:pPr>
      <w:r>
        <w:rPr>
          <w:rFonts w:ascii="宋体" w:hAnsi="宋体" w:cs="方正小标宋简体" w:hint="eastAsia"/>
          <w:color w:val="000000"/>
          <w:spacing w:val="-10"/>
          <w:kern w:val="0"/>
          <w:sz w:val="44"/>
          <w:szCs w:val="44"/>
        </w:rPr>
        <w:t>唐山市住宅小区物业服务质量综合评价管理办法</w:t>
      </w:r>
    </w:p>
    <w:p w:rsidR="00717B0D" w:rsidRDefault="00717B0D" w:rsidP="00717B0D">
      <w:pPr>
        <w:widowControl/>
        <w:spacing w:line="560" w:lineRule="exact"/>
        <w:jc w:val="center"/>
      </w:pPr>
    </w:p>
    <w:p w:rsidR="00717B0D" w:rsidRDefault="00717B0D" w:rsidP="00717B0D">
      <w:pPr>
        <w:widowControl/>
        <w:ind w:firstLineChars="200" w:firstLine="640"/>
        <w:jc w:val="left"/>
        <w:rPr>
          <w:rFonts w:ascii="仿宋_GB2312" w:eastAsia="仿宋_GB2312"/>
        </w:rPr>
      </w:pPr>
      <w:r>
        <w:rPr>
          <w:rFonts w:ascii="仿宋_GB2312" w:eastAsia="仿宋_GB2312" w:hAnsi="仿宋_GB2312" w:cs="仿宋_GB2312" w:hint="eastAsia"/>
          <w:color w:val="000000"/>
          <w:kern w:val="0"/>
          <w:sz w:val="32"/>
          <w:szCs w:val="32"/>
        </w:rPr>
        <w:t xml:space="preserve">第一条 </w:t>
      </w:r>
      <w:r>
        <w:rPr>
          <w:rFonts w:ascii="仿宋_GB2312" w:eastAsia="仿宋_GB2312" w:hAnsi="仿宋" w:cs="仿宋" w:hint="eastAsia"/>
          <w:sz w:val="32"/>
          <w:szCs w:val="32"/>
        </w:rPr>
        <w:t>为规范物业服务行为，建立和完善质价相符的物业服务市场机制，促进物业服务行业健康有序发展，按照《唐山市物业管理条例》</w:t>
      </w:r>
      <w:r>
        <w:rPr>
          <w:rFonts w:ascii="宋体" w:eastAsia="仿宋_GB2312" w:hAnsi="宋体" w:hint="eastAsia"/>
          <w:sz w:val="32"/>
          <w:szCs w:val="32"/>
        </w:rPr>
        <w:t>（</w:t>
      </w:r>
      <w:r>
        <w:rPr>
          <w:rFonts w:ascii="宋体" w:eastAsia="仿宋_GB2312" w:hAnsi="宋体" w:hint="eastAsia"/>
          <w:sz w:val="32"/>
          <w:szCs w:val="32"/>
        </w:rPr>
        <w:t>2</w:t>
      </w:r>
      <w:r>
        <w:rPr>
          <w:rFonts w:ascii="仿宋_GB2312" w:eastAsia="仿宋_GB2312" w:hAnsi="仿宋" w:cs="仿宋" w:hint="eastAsia"/>
          <w:sz w:val="32"/>
          <w:szCs w:val="32"/>
        </w:rPr>
        <w:t>018年3月19日修正版）、《唐山市物业服务收费管理实施办法》（唐政发〔2016〕28号），及我市《关于理顺物业管理体制机制加强新时代城市社区治理的实施方案》（唐办〔2019〕39号）等文件精神，结合我市实际情况，制定本指导意见。</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hint="eastAsia"/>
          <w:color w:val="000000"/>
          <w:kern w:val="0"/>
          <w:sz w:val="32"/>
          <w:szCs w:val="32"/>
        </w:rPr>
        <w:t xml:space="preserve">第二条 </w:t>
      </w:r>
      <w:r>
        <w:rPr>
          <w:rFonts w:ascii="仿宋_GB2312" w:eastAsia="仿宋_GB2312" w:hAnsi="仿宋_GB2312" w:cs="仿宋_GB2312" w:hint="eastAsia"/>
          <w:color w:val="000000"/>
          <w:kern w:val="0"/>
          <w:sz w:val="32"/>
          <w:szCs w:val="32"/>
        </w:rPr>
        <w:t>物业服务质量综合评价应当遵循属地管理、依法依规、公开透明、注重实效的原则，采取多方参与、综合评定的形式组织开展。</w:t>
      </w:r>
    </w:p>
    <w:p w:rsidR="00717B0D" w:rsidRDefault="00717B0D" w:rsidP="00717B0D">
      <w:pPr>
        <w:widowControl/>
        <w:spacing w:line="560" w:lineRule="exact"/>
        <w:ind w:firstLineChars="200" w:firstLine="640"/>
        <w:jc w:val="lef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第三条 市住房和城乡建设局负责指导全市住宅小区物业服务质量综合评价工作。</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各县（市、区）物业管理行政主管部门指导本行政区域内住宅小区物业服务质量综合评价工作。</w:t>
      </w:r>
    </w:p>
    <w:p w:rsidR="00717B0D" w:rsidRDefault="00717B0D" w:rsidP="00717B0D">
      <w:pPr>
        <w:widowControl/>
        <w:spacing w:line="560" w:lineRule="exact"/>
        <w:ind w:firstLineChars="200" w:firstLine="640"/>
        <w:jc w:val="left"/>
        <w:rPr>
          <w:rFonts w:ascii="仿宋_GB2312" w:eastAsia="仿宋_GB2312"/>
        </w:rPr>
      </w:pPr>
      <w:r>
        <w:rPr>
          <w:rFonts w:ascii="仿宋_GB2312" w:eastAsia="仿宋_GB2312" w:hAnsi="仿宋_GB2312" w:cs="仿宋_GB2312" w:hint="eastAsia"/>
          <w:color w:val="000000"/>
          <w:kern w:val="0"/>
          <w:sz w:val="32"/>
          <w:szCs w:val="32"/>
        </w:rPr>
        <w:t>街道（乡镇）具体负责开展住宅小区物业服务质量综合评价工作。</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hint="eastAsia"/>
          <w:color w:val="000000"/>
          <w:kern w:val="0"/>
          <w:sz w:val="32"/>
          <w:szCs w:val="32"/>
        </w:rPr>
        <w:t xml:space="preserve">第四条 </w:t>
      </w:r>
      <w:r>
        <w:rPr>
          <w:rFonts w:ascii="仿宋_GB2312" w:eastAsia="仿宋_GB2312" w:hAnsi="仿宋_GB2312" w:cs="仿宋_GB2312" w:hint="eastAsia"/>
          <w:color w:val="000000"/>
          <w:kern w:val="0"/>
          <w:sz w:val="32"/>
          <w:szCs w:val="32"/>
        </w:rPr>
        <w:t>综合评价工作开展前，街道（乡镇）应成立评价小组。评价小组成员一般应由街道（乡镇）、县（市、区）物业管</w:t>
      </w:r>
      <w:r>
        <w:rPr>
          <w:rFonts w:ascii="仿宋_GB2312" w:eastAsia="仿宋_GB2312" w:hAnsi="仿宋_GB2312" w:cs="仿宋_GB2312" w:hint="eastAsia"/>
          <w:color w:val="000000"/>
          <w:kern w:val="0"/>
          <w:sz w:val="32"/>
          <w:szCs w:val="32"/>
        </w:rPr>
        <w:lastRenderedPageBreak/>
        <w:t>理行政主管部门、居（村）民委员会、业主委员会（业主代表）和物业服务行业专家组成，也可以邀请“两代表、一委员”参与。</w:t>
      </w:r>
    </w:p>
    <w:p w:rsidR="00717B0D" w:rsidRDefault="00717B0D" w:rsidP="00717B0D">
      <w:pPr>
        <w:widowControl/>
        <w:spacing w:line="560" w:lineRule="exact"/>
        <w:ind w:firstLineChars="200" w:firstLine="640"/>
        <w:jc w:val="left"/>
        <w:rPr>
          <w:rFonts w:ascii="仿宋_GB2312" w:eastAsia="仿宋_GB2312"/>
        </w:rPr>
      </w:pPr>
      <w:r>
        <w:rPr>
          <w:rFonts w:ascii="仿宋_GB2312" w:eastAsia="仿宋_GB2312" w:hAnsi="仿宋_GB2312" w:cs="仿宋_GB2312" w:hint="eastAsia"/>
          <w:color w:val="000000"/>
          <w:kern w:val="0"/>
          <w:sz w:val="32"/>
          <w:szCs w:val="32"/>
        </w:rPr>
        <w:t>评价小组组长应由街道（乡镇）工作人员担任。</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hint="eastAsia"/>
          <w:color w:val="000000"/>
          <w:kern w:val="0"/>
          <w:sz w:val="32"/>
          <w:szCs w:val="32"/>
        </w:rPr>
        <w:t xml:space="preserve">第五条 </w:t>
      </w:r>
      <w:r>
        <w:rPr>
          <w:rFonts w:ascii="仿宋_GB2312" w:eastAsia="仿宋_GB2312" w:hAnsi="仿宋_GB2312" w:cs="仿宋_GB2312" w:hint="eastAsia"/>
          <w:color w:val="000000"/>
          <w:kern w:val="0"/>
          <w:sz w:val="32"/>
          <w:szCs w:val="32"/>
        </w:rPr>
        <w:t>综合评价采取街道（乡镇）组织考核评价和专业机构评价并行的方式，总分100分。其中，街道（乡镇）组织考核评价占权重的60%，专业机构评价占权重的40%。</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hint="eastAsia"/>
          <w:color w:val="000000"/>
          <w:kern w:val="0"/>
          <w:sz w:val="32"/>
          <w:szCs w:val="32"/>
        </w:rPr>
        <w:t xml:space="preserve">第六条 </w:t>
      </w:r>
      <w:r>
        <w:rPr>
          <w:rFonts w:ascii="仿宋_GB2312" w:eastAsia="仿宋_GB2312" w:hAnsi="仿宋_GB2312" w:cs="仿宋_GB2312" w:hint="eastAsia"/>
          <w:color w:val="000000"/>
          <w:kern w:val="0"/>
          <w:sz w:val="32"/>
          <w:szCs w:val="32"/>
        </w:rPr>
        <w:t>街道（乡镇）组织考核评价内容为：物业服务合同和企业公开承诺及相关制度履行情况、物业服务投诉问题处理情况、小区现场检查情况、业主评价情况，每项内容权重占25%。考核完成后，由街道（乡镇）负责组织出具考核评价报告。</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第七条 业主评价覆盖率不低于《唐山市普通住宅小区物业服务等级标准》相对应的物业服务等级规定的服务工作调查综合覆盖率的标准。</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提倡业主运用互联网新技术进行业主评价。</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 县（市、区）物业管理行政主管部门结合唐山市物业服务行业协会指导有资格的专业机构，依据《唐山市物业管理条例》《唐山市物业服务收费管理实施办法》等政策法规和《（前期）物业服务合同》约定，根据物业管理单位的实际服务情况进行专业评价，并形成专业技术评价报告。</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hint="eastAsia"/>
          <w:color w:val="000000"/>
          <w:kern w:val="0"/>
          <w:sz w:val="32"/>
          <w:szCs w:val="32"/>
        </w:rPr>
        <w:t>第九</w:t>
      </w:r>
      <w:r>
        <w:rPr>
          <w:rFonts w:ascii="仿宋_GB2312" w:eastAsia="仿宋_GB2312" w:hAnsi="仿宋_GB2312" w:cs="仿宋_GB2312" w:hint="eastAsia"/>
          <w:color w:val="000000"/>
          <w:kern w:val="0"/>
          <w:sz w:val="32"/>
          <w:szCs w:val="32"/>
        </w:rPr>
        <w:t>条 街道（乡镇）应当将综合评价结果在小区内公示，公示期不少于7天。</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县（市、区）物业主管部门将评价结果录入物业服务企业信用信息管理系统。</w:t>
      </w:r>
    </w:p>
    <w:p w:rsidR="00717B0D" w:rsidRDefault="00717B0D" w:rsidP="00717B0D">
      <w:pPr>
        <w:widowControl/>
        <w:spacing w:line="560" w:lineRule="exact"/>
        <w:ind w:firstLineChars="200" w:firstLine="640"/>
        <w:jc w:val="left"/>
        <w:rPr>
          <w:rFonts w:ascii="仿宋_GB2312" w:eastAsia="仿宋_GB2312"/>
        </w:rPr>
      </w:pPr>
      <w:r>
        <w:rPr>
          <w:rFonts w:ascii="仿宋_GB2312" w:eastAsia="仿宋_GB2312" w:hAnsi="宋体" w:hint="eastAsia"/>
          <w:color w:val="000000"/>
          <w:kern w:val="0"/>
          <w:sz w:val="32"/>
          <w:szCs w:val="32"/>
        </w:rPr>
        <w:lastRenderedPageBreak/>
        <w:t xml:space="preserve">第十条 </w:t>
      </w:r>
      <w:r>
        <w:rPr>
          <w:rFonts w:ascii="仿宋_GB2312" w:eastAsia="仿宋_GB2312" w:hAnsi="仿宋_GB2312" w:cs="仿宋_GB2312" w:hint="eastAsia"/>
          <w:color w:val="000000"/>
          <w:kern w:val="0"/>
          <w:sz w:val="32"/>
          <w:szCs w:val="32"/>
        </w:rPr>
        <w:t xml:space="preserve">街道（乡镇）应监督物业管理单位对存在的服务问题限期进行整改，整改期限最长不超过一个月。 </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（一）综合评价在 80 分（含80分）以上的，由项目物业管理单位自行整改，整改结果报街道（乡镇）和居（村）民委员会，并在物业管理区域显著位置公示。</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（二）综合评价在 60-80 分（不含 80 分）的，由街道（乡镇）和居（村）民委员会监督物业管理单位完成整改，并复核。对拒不整改或整改后未达到要求的，由街道（乡镇）指导业主（业委会、居委会、村委会）降低物业服务收费等级，并在物业管理区域内公示。</w:t>
      </w:r>
    </w:p>
    <w:p w:rsidR="00717B0D" w:rsidRDefault="00717B0D" w:rsidP="00717B0D">
      <w:pPr>
        <w:widowControl/>
        <w:numPr>
          <w:ilvl w:val="0"/>
          <w:numId w:val="1"/>
        </w:numPr>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综合评价在 60 分以下（不含 60 分）的，由街道（乡镇）指导业主（业委会、居委会、村委会）降低物业服务收费等级。并由街道（乡镇）及县（区、市）物业主管部门列为重点检查对象监督整改。</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对拒不整改或整改后未达到整改要求的，组织召开业主大会表决重新选聘物业服务企业。</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hint="eastAsia"/>
          <w:color w:val="000000"/>
          <w:kern w:val="0"/>
          <w:sz w:val="32"/>
          <w:szCs w:val="32"/>
        </w:rPr>
        <w:t xml:space="preserve">第十一条 </w:t>
      </w:r>
      <w:r>
        <w:rPr>
          <w:rFonts w:ascii="仿宋_GB2312" w:eastAsia="仿宋_GB2312" w:hAnsi="仿宋_GB2312" w:cs="仿宋_GB2312" w:hint="eastAsia"/>
          <w:color w:val="000000"/>
          <w:kern w:val="0"/>
          <w:sz w:val="32"/>
          <w:szCs w:val="32"/>
        </w:rPr>
        <w:t>有下列情形之一的，不予评价，由街道（乡镇）组织召开业主大会表决更换物业服务企业。</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（一）挪用、骗取、套取住宅专项维修资金，受到行政处罚的；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（二）近12个月因以下违法行为之一，累计受到行政处罚2次及以上的：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1.擅自将一个物业服务区域内的全部物业服务业务一并委托给他人的；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2.未经业主大会同意，物业服务企业擅自改变物业管理用房用途的；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3.擅自改变物业管理区域内按照规划建设的公共建筑和共用设施用途的，或者擅自占用、挖掘物业管理区域内道路、场地，损害业主共同利益的，或者擅自利用物业共用部位、共用设施设备进行经营的。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（三）拒不执行人民法院生效判决、裁决或者各级物业及其他主管部门行政处罚的，或者被各级物业及其他主管部门通报后逾期拒不履行相关义务的；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（四）因民事纠纷擅自采取强制措施给业主断水、断电或限制业主出入、乘坐电梯，经项目所在地县级以上主管部门或街道办事处（乡镇政府）协调后仍不改正，被主管部门通报的；</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宋体"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本办法自2020年10月1日起施行。 </w:t>
      </w:r>
    </w:p>
    <w:p w:rsidR="00717B0D" w:rsidRDefault="00717B0D" w:rsidP="00717B0D">
      <w:pPr>
        <w:widowControl/>
        <w:spacing w:line="560" w:lineRule="exact"/>
        <w:ind w:firstLineChars="200" w:firstLine="640"/>
        <w:jc w:val="left"/>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p>
    <w:p w:rsidR="00717B0D" w:rsidRDefault="00717B0D" w:rsidP="00717B0D">
      <w:pP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附件</w:t>
      </w:r>
    </w:p>
    <w:p w:rsidR="00717B0D" w:rsidRDefault="00717B0D" w:rsidP="00717B0D">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住宅小区服务质量评分表</w:t>
      </w:r>
    </w:p>
    <w:tbl>
      <w:tblPr>
        <w:tblW w:w="9350" w:type="dxa"/>
        <w:jc w:val="center"/>
        <w:tblLayout w:type="fixed"/>
        <w:tblCellMar>
          <w:left w:w="0" w:type="dxa"/>
          <w:right w:w="0" w:type="dxa"/>
        </w:tblCellMar>
        <w:tblLook w:val="04A0" w:firstRow="1" w:lastRow="0" w:firstColumn="1" w:lastColumn="0" w:noHBand="0" w:noVBand="1"/>
      </w:tblPr>
      <w:tblGrid>
        <w:gridCol w:w="309"/>
        <w:gridCol w:w="740"/>
        <w:gridCol w:w="4598"/>
        <w:gridCol w:w="515"/>
        <w:gridCol w:w="2723"/>
        <w:gridCol w:w="465"/>
      </w:tblGrid>
      <w:tr w:rsidR="00717B0D" w:rsidTr="005A2C24">
        <w:trPr>
          <w:trHeight w:val="910"/>
          <w:jc w:val="center"/>
        </w:trPr>
        <w:tc>
          <w:tcPr>
            <w:tcW w:w="5647" w:type="dxa"/>
            <w:gridSpan w:val="3"/>
            <w:tcBorders>
              <w:top w:val="nil"/>
              <w:left w:val="nil"/>
              <w:bottom w:val="single" w:sz="4" w:space="0" w:color="auto"/>
              <w:right w:val="nil"/>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小区名称:</w:t>
            </w:r>
            <w:r>
              <w:rPr>
                <w:rStyle w:val="font21"/>
                <w:rFonts w:hint="default"/>
                <w:sz w:val="20"/>
                <w:szCs w:val="20"/>
              </w:rPr>
              <w:t xml:space="preserve">             </w:t>
            </w:r>
          </w:p>
        </w:tc>
        <w:tc>
          <w:tcPr>
            <w:tcW w:w="3703" w:type="dxa"/>
            <w:gridSpan w:val="3"/>
            <w:tcBorders>
              <w:top w:val="nil"/>
              <w:left w:val="nil"/>
              <w:bottom w:val="single" w:sz="4" w:space="0" w:color="auto"/>
              <w:right w:val="nil"/>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物业企业名称:</w:t>
            </w:r>
            <w:r>
              <w:rPr>
                <w:rStyle w:val="font21"/>
                <w:rFonts w:hint="default"/>
                <w:sz w:val="20"/>
                <w:szCs w:val="20"/>
              </w:rPr>
              <w:t xml:space="preserve">               </w:t>
            </w:r>
            <w:r>
              <w:rPr>
                <w:rStyle w:val="font31"/>
                <w:rFonts w:hint="default"/>
                <w:sz w:val="20"/>
                <w:szCs w:val="20"/>
              </w:rPr>
              <w:t xml:space="preserve">             </w:t>
            </w:r>
          </w:p>
        </w:tc>
      </w:tr>
      <w:tr w:rsidR="00717B0D" w:rsidTr="005A2C24">
        <w:trPr>
          <w:trHeight w:val="474"/>
          <w:jc w:val="center"/>
        </w:trPr>
        <w:tc>
          <w:tcPr>
            <w:tcW w:w="309"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7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基本   项目 </w:t>
            </w:r>
          </w:p>
        </w:tc>
        <w:tc>
          <w:tcPr>
            <w:tcW w:w="459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评价内容 </w:t>
            </w:r>
          </w:p>
        </w:tc>
        <w:tc>
          <w:tcPr>
            <w:tcW w:w="51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     值</w:t>
            </w:r>
          </w:p>
        </w:tc>
        <w:tc>
          <w:tcPr>
            <w:tcW w:w="272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评分标准</w:t>
            </w:r>
          </w:p>
        </w:tc>
        <w:tc>
          <w:tcPr>
            <w:tcW w:w="464"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   分</w:t>
            </w:r>
          </w:p>
        </w:tc>
      </w:tr>
      <w:tr w:rsidR="00717B0D" w:rsidTr="005A2C24">
        <w:trPr>
          <w:trHeight w:val="431"/>
          <w:jc w:val="center"/>
        </w:trPr>
        <w:tc>
          <w:tcPr>
            <w:tcW w:w="309"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c>
          <w:tcPr>
            <w:tcW w:w="7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物业服务合同约定的内容、服务标准和物业服务企业的公开承诺履行情况（25分）</w:t>
            </w: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1、按岗位要求合理配置工作人员。</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发现一处扣0.1分，扣完为止。</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496"/>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2、专业人员持证上岗，人证一致。</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发现一处扣0.1分，扣完为止。</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2320"/>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公开公示企业营业执照、项目负责人、服务制度、管理人员职责分工、服务电话、服务内容、服务标准、收费标准、业主满意度调查、物业费收支、共用设施设备运行、管理、维护情况，利用共用部位经营收益处分情况、物业管理区域内规划用于停放车辆的车库、车位管理情况</w:t>
            </w:r>
          </w:p>
        </w:tc>
        <w:tc>
          <w:tcPr>
            <w:tcW w:w="51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72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每缺一项扣1分，扣完为止。</w:t>
            </w:r>
          </w:p>
          <w:p w:rsidR="00717B0D" w:rsidRDefault="00717B0D" w:rsidP="005A2C24">
            <w:pPr>
              <w:widowControl/>
              <w:jc w:val="left"/>
              <w:textAlignment w:val="center"/>
              <w:rPr>
                <w:rFonts w:ascii="宋体" w:hAnsi="宋体" w:cs="宋体"/>
                <w:color w:val="000000"/>
                <w:sz w:val="20"/>
                <w:szCs w:val="20"/>
              </w:rPr>
            </w:pPr>
          </w:p>
        </w:tc>
        <w:tc>
          <w:tcPr>
            <w:tcW w:w="464"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223"/>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auto"/>
              <w:left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4、项目负责人及管理人员的继续教育情况</w:t>
            </w:r>
          </w:p>
        </w:tc>
        <w:tc>
          <w:tcPr>
            <w:tcW w:w="515" w:type="dxa"/>
            <w:tcBorders>
              <w:top w:val="single" w:sz="4" w:space="0" w:color="auto"/>
              <w:left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723" w:type="dxa"/>
            <w:tcBorders>
              <w:top w:val="single" w:sz="4" w:space="0" w:color="auto"/>
              <w:left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缺失扣0.5分，扣完为止。</w:t>
            </w:r>
          </w:p>
        </w:tc>
        <w:tc>
          <w:tcPr>
            <w:tcW w:w="464"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1186"/>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5、电梯、消防等专项设施设备的日常维修保养单位名称、资质、联系方式、应急处置方案等。</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缺失一处扣0.5分，扣完为止。</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506"/>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6、物业专项维修资金使用情况。</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发现挪用一次性全部扣除。</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561"/>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7、公示电梯、消防、避雷、水质检测（二次加压的）等设施设备检测合格的报告。</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缺一项扣1分，扣完为止。</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1018"/>
          <w:jc w:val="center"/>
        </w:trPr>
        <w:tc>
          <w:tcPr>
            <w:tcW w:w="309"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w:t>
            </w:r>
          </w:p>
        </w:tc>
        <w:tc>
          <w:tcPr>
            <w:tcW w:w="7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物业服务投诉问题处理情况（25分）</w:t>
            </w: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8、12345热线反映的应由物业服务企业负责解决的问题。</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发现一个应当解决而未解决的问题扣2分，扣完为止；没有，不扣分。</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1098"/>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9、业主或物业使用人通过其他渠道反映的应由物业服务企业负责解决的问题。</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发现一个应当解决而未解决的问题扣1分，扣完为止；没有，不扣分。</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1098"/>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10、社区物业管理人员发现的应由物业服务企业负责解决的问题。</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发现一个应当解决而未解决的问题扣1分，扣完为止；没有，不扣分。</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1004"/>
          <w:jc w:val="center"/>
        </w:trPr>
        <w:tc>
          <w:tcPr>
            <w:tcW w:w="309"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11、公安消防、电梯监管、城管执法等部门督办应由物业服务企业负责解决的问题</w:t>
            </w:r>
          </w:p>
        </w:tc>
        <w:tc>
          <w:tcPr>
            <w:tcW w:w="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发现一个应当解决而未解决的问题扣1分，扣完为止；没有，不扣分。</w:t>
            </w:r>
          </w:p>
        </w:tc>
        <w:tc>
          <w:tcPr>
            <w:tcW w:w="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346"/>
          <w:jc w:val="center"/>
        </w:trPr>
        <w:tc>
          <w:tcPr>
            <w:tcW w:w="5647" w:type="dxa"/>
            <w:gridSpan w:val="3"/>
            <w:tcBorders>
              <w:top w:val="single" w:sz="4" w:space="0" w:color="auto"/>
              <w:left w:val="nil"/>
              <w:bottom w:val="nil"/>
              <w:right w:val="nil"/>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p>
        </w:tc>
        <w:tc>
          <w:tcPr>
            <w:tcW w:w="515" w:type="dxa"/>
            <w:tcBorders>
              <w:top w:val="single" w:sz="4" w:space="0" w:color="auto"/>
              <w:left w:val="nil"/>
              <w:bottom w:val="nil"/>
              <w:right w:val="nil"/>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c>
          <w:tcPr>
            <w:tcW w:w="2723" w:type="dxa"/>
            <w:tcBorders>
              <w:top w:val="single" w:sz="4" w:space="0" w:color="auto"/>
              <w:left w:val="nil"/>
              <w:bottom w:val="nil"/>
              <w:right w:val="nil"/>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     月     日</w:t>
            </w:r>
          </w:p>
        </w:tc>
        <w:tc>
          <w:tcPr>
            <w:tcW w:w="464" w:type="dxa"/>
            <w:tcBorders>
              <w:top w:val="single" w:sz="4" w:space="0" w:color="auto"/>
              <w:left w:val="nil"/>
              <w:bottom w:val="nil"/>
              <w:right w:val="nil"/>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bl>
    <w:p w:rsidR="00717B0D" w:rsidRDefault="00717B0D" w:rsidP="00717B0D">
      <w:pPr>
        <w:widowControl/>
        <w:spacing w:line="560" w:lineRule="exact"/>
        <w:ind w:firstLineChars="850" w:firstLine="27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住宅小区服务质量评分表</w:t>
      </w:r>
    </w:p>
    <w:tbl>
      <w:tblPr>
        <w:tblW w:w="8884" w:type="dxa"/>
        <w:jc w:val="center"/>
        <w:tblLayout w:type="fixed"/>
        <w:tblCellMar>
          <w:left w:w="0" w:type="dxa"/>
          <w:right w:w="0" w:type="dxa"/>
        </w:tblCellMar>
        <w:tblLook w:val="04A0" w:firstRow="1" w:lastRow="0" w:firstColumn="1" w:lastColumn="0" w:noHBand="0" w:noVBand="1"/>
      </w:tblPr>
      <w:tblGrid>
        <w:gridCol w:w="295"/>
        <w:gridCol w:w="703"/>
        <w:gridCol w:w="4367"/>
        <w:gridCol w:w="489"/>
        <w:gridCol w:w="2588"/>
        <w:gridCol w:w="442"/>
      </w:tblGrid>
      <w:tr w:rsidR="00717B0D" w:rsidTr="005A2C24">
        <w:trPr>
          <w:trHeight w:val="590"/>
          <w:jc w:val="center"/>
        </w:trPr>
        <w:tc>
          <w:tcPr>
            <w:tcW w:w="5365" w:type="dxa"/>
            <w:gridSpan w:val="3"/>
            <w:tcBorders>
              <w:top w:val="nil"/>
              <w:left w:val="nil"/>
              <w:bottom w:val="single" w:sz="4" w:space="0" w:color="auto"/>
              <w:right w:val="nil"/>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小区名称:</w:t>
            </w:r>
            <w:r>
              <w:rPr>
                <w:rStyle w:val="font21"/>
                <w:rFonts w:hint="default"/>
                <w:sz w:val="20"/>
                <w:szCs w:val="20"/>
              </w:rPr>
              <w:t xml:space="preserve">             </w:t>
            </w:r>
          </w:p>
        </w:tc>
        <w:tc>
          <w:tcPr>
            <w:tcW w:w="3519" w:type="dxa"/>
            <w:gridSpan w:val="3"/>
            <w:tcBorders>
              <w:top w:val="nil"/>
              <w:left w:val="nil"/>
              <w:bottom w:val="single" w:sz="4" w:space="0" w:color="auto"/>
              <w:right w:val="nil"/>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物业企业名称:</w:t>
            </w:r>
            <w:r>
              <w:rPr>
                <w:rStyle w:val="font21"/>
                <w:rFonts w:hint="default"/>
                <w:sz w:val="20"/>
                <w:szCs w:val="20"/>
              </w:rPr>
              <w:t xml:space="preserve">               </w:t>
            </w:r>
            <w:r>
              <w:rPr>
                <w:rStyle w:val="font31"/>
                <w:rFonts w:hint="default"/>
                <w:sz w:val="20"/>
                <w:szCs w:val="20"/>
              </w:rPr>
              <w:t xml:space="preserve">             </w:t>
            </w:r>
          </w:p>
        </w:tc>
      </w:tr>
      <w:tr w:rsidR="00717B0D" w:rsidTr="005A2C24">
        <w:trPr>
          <w:trHeight w:val="308"/>
          <w:jc w:val="center"/>
        </w:trPr>
        <w:tc>
          <w:tcPr>
            <w:tcW w:w="295"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70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基本   项目 </w:t>
            </w:r>
          </w:p>
        </w:tc>
        <w:tc>
          <w:tcPr>
            <w:tcW w:w="43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评价内容 </w:t>
            </w:r>
          </w:p>
        </w:tc>
        <w:tc>
          <w:tcPr>
            <w:tcW w:w="48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     值</w:t>
            </w:r>
          </w:p>
        </w:tc>
        <w:tc>
          <w:tcPr>
            <w:tcW w:w="258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评分标准</w:t>
            </w:r>
          </w:p>
        </w:tc>
        <w:tc>
          <w:tcPr>
            <w:tcW w:w="441"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   分</w:t>
            </w:r>
          </w:p>
        </w:tc>
      </w:tr>
      <w:tr w:rsidR="00717B0D" w:rsidTr="005A2C24">
        <w:trPr>
          <w:trHeight w:val="280"/>
          <w:jc w:val="center"/>
        </w:trPr>
        <w:tc>
          <w:tcPr>
            <w:tcW w:w="295"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w:t>
            </w:r>
          </w:p>
        </w:tc>
        <w:tc>
          <w:tcPr>
            <w:tcW w:w="7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r>
              <w:rPr>
                <w:rFonts w:ascii="宋体" w:hAnsi="宋体" w:cs="宋体" w:hint="eastAsia"/>
                <w:color w:val="000000"/>
                <w:sz w:val="20"/>
                <w:szCs w:val="20"/>
              </w:rPr>
              <w:t>小区现场检查情况（25分）</w:t>
            </w: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12、从业人员着装统一，举止规范。</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发现一处扣0.5分，扣完为止。</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321"/>
          <w:jc w:val="center"/>
        </w:trPr>
        <w:tc>
          <w:tcPr>
            <w:tcW w:w="29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13、秩序维护员按规定时间值班、巡逻，并作好值班、巡逻记录。</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发现一处扣0.5分，扣完为止。</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1016"/>
          <w:jc w:val="center"/>
        </w:trPr>
        <w:tc>
          <w:tcPr>
            <w:tcW w:w="29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14、生活垃圾及时清运，垃圾桶及周边整洁。</w:t>
            </w:r>
          </w:p>
        </w:tc>
        <w:tc>
          <w:tcPr>
            <w:tcW w:w="48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58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发现一处扣1分，扣完为止。</w:t>
            </w:r>
          </w:p>
        </w:tc>
        <w:tc>
          <w:tcPr>
            <w:tcW w:w="441"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145"/>
          <w:jc w:val="center"/>
        </w:trPr>
        <w:tc>
          <w:tcPr>
            <w:tcW w:w="29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auto"/>
              <w:left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15、停车场、道路、楼道、绿化带等公共区域整洁卫生。</w:t>
            </w:r>
          </w:p>
        </w:tc>
        <w:tc>
          <w:tcPr>
            <w:tcW w:w="489" w:type="dxa"/>
            <w:tcBorders>
              <w:top w:val="single" w:sz="4" w:space="0" w:color="auto"/>
              <w:left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588" w:type="dxa"/>
            <w:tcBorders>
              <w:top w:val="single" w:sz="4" w:space="0" w:color="auto"/>
              <w:left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发现一处扣1分，扣完为止。</w:t>
            </w:r>
          </w:p>
        </w:tc>
        <w:tc>
          <w:tcPr>
            <w:tcW w:w="441"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768"/>
          <w:jc w:val="center"/>
        </w:trPr>
        <w:tc>
          <w:tcPr>
            <w:tcW w:w="29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16、花卉、草坪、树木长势良好，无大面积病虫害和缺损现象。</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发现一处扣1分，扣完为止。</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328"/>
          <w:jc w:val="center"/>
        </w:trPr>
        <w:tc>
          <w:tcPr>
            <w:tcW w:w="29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17、公共设施设备定期维护保养，记录完整，运行情况良好。</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发现一处扣0.5分，扣完为止。</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768"/>
          <w:jc w:val="center"/>
        </w:trPr>
        <w:tc>
          <w:tcPr>
            <w:tcW w:w="295"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四</w:t>
            </w:r>
          </w:p>
        </w:tc>
        <w:tc>
          <w:tcPr>
            <w:tcW w:w="70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业主评价情况（25分）</w:t>
            </w: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18. 公示物业服务费收入与支出。</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按合同约定或者有关文件要求，每少一次扣2分，扣完为止；未公示，0分。</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768"/>
          <w:jc w:val="center"/>
        </w:trPr>
        <w:tc>
          <w:tcPr>
            <w:tcW w:w="295" w:type="dxa"/>
            <w:vMerge/>
            <w:tcBorders>
              <w:left w:val="single" w:sz="4" w:space="0" w:color="auto"/>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left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19.公示利用共用部位开展经营活动收入与支出。</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按合同约定或者有关文件要求，每少一次扣2分，扣完为止；未公示，0分。</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768"/>
          <w:jc w:val="center"/>
        </w:trPr>
        <w:tc>
          <w:tcPr>
            <w:tcW w:w="295" w:type="dxa"/>
            <w:vMerge/>
            <w:tcBorders>
              <w:left w:val="single" w:sz="4" w:space="0" w:color="auto"/>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left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20．物业服务人员讲文明，精神面貌良好。</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一人次不文明行为扣0.5分，扣完为止。</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768"/>
          <w:jc w:val="center"/>
        </w:trPr>
        <w:tc>
          <w:tcPr>
            <w:tcW w:w="295" w:type="dxa"/>
            <w:vMerge/>
            <w:tcBorders>
              <w:left w:val="single" w:sz="4" w:space="0" w:color="auto"/>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left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20．小区环境卫生（包括绿化）管理情况。</w:t>
            </w:r>
            <w:r>
              <w:rPr>
                <w:rFonts w:ascii="宋体" w:hAnsi="宋体" w:cs="宋体"/>
                <w:color w:val="000000"/>
                <w:sz w:val="20"/>
                <w:szCs w:val="20"/>
              </w:rPr>
              <w:t xml:space="preserve"> </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按照服务标准与合同约定，优秀得4-5分，良好得3-4分，合格得1-3分，不合格得0分。</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768"/>
          <w:jc w:val="center"/>
        </w:trPr>
        <w:tc>
          <w:tcPr>
            <w:tcW w:w="295" w:type="dxa"/>
            <w:vMerge/>
            <w:tcBorders>
              <w:left w:val="single" w:sz="4" w:space="0" w:color="auto"/>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703" w:type="dxa"/>
            <w:vMerge/>
            <w:tcBorders>
              <w:left w:val="single" w:sz="4" w:space="0" w:color="000000"/>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21.</w:t>
            </w:r>
            <w:r>
              <w:rPr>
                <w:rFonts w:ascii="宋体" w:hAnsi="宋体" w:cs="宋体"/>
                <w:color w:val="000000"/>
                <w:sz w:val="20"/>
                <w:szCs w:val="20"/>
              </w:rPr>
              <w:t xml:space="preserve"> </w:t>
            </w:r>
            <w:r>
              <w:rPr>
                <w:rFonts w:ascii="宋体" w:hAnsi="宋体" w:cs="宋体" w:hint="eastAsia"/>
                <w:color w:val="000000"/>
                <w:sz w:val="20"/>
                <w:szCs w:val="20"/>
              </w:rPr>
              <w:t>小区公共安全管理与维修管理。</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按照服务标准与合同约定，优秀得4-5分，良好得3-4分，合格得1-3分，不合格得0分。</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973"/>
          <w:jc w:val="center"/>
        </w:trPr>
        <w:tc>
          <w:tcPr>
            <w:tcW w:w="295" w:type="dxa"/>
            <w:vMerge/>
            <w:tcBorders>
              <w:left w:val="single" w:sz="4" w:space="0" w:color="auto"/>
              <w:bottom w:val="single" w:sz="4" w:space="0" w:color="auto"/>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p>
        </w:tc>
        <w:tc>
          <w:tcPr>
            <w:tcW w:w="703"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717B0D" w:rsidRDefault="00717B0D" w:rsidP="005A2C24">
            <w:pPr>
              <w:jc w:val="center"/>
              <w:rPr>
                <w:rFonts w:ascii="宋体" w:hAnsi="宋体" w:cs="宋体"/>
                <w:color w:val="000000"/>
                <w:sz w:val="20"/>
                <w:szCs w:val="20"/>
              </w:rPr>
            </w:pPr>
          </w:p>
        </w:tc>
        <w:tc>
          <w:tcPr>
            <w:tcW w:w="4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22. 开展社区文化和精神文明建设。</w:t>
            </w:r>
          </w:p>
        </w:tc>
        <w:tc>
          <w:tcPr>
            <w:tcW w:w="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sz w:val="20"/>
                <w:szCs w:val="20"/>
              </w:rPr>
              <w:t>开展一次加1分，最高3分；未开展0分。</w:t>
            </w:r>
          </w:p>
        </w:tc>
        <w:tc>
          <w:tcPr>
            <w:tcW w:w="44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1003"/>
          <w:jc w:val="center"/>
        </w:trPr>
        <w:tc>
          <w:tcPr>
            <w:tcW w:w="5365" w:type="dxa"/>
            <w:gridSpan w:val="3"/>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717B0D" w:rsidRDefault="00717B0D" w:rsidP="005A2C24">
            <w:pPr>
              <w:widowControl/>
              <w:jc w:val="center"/>
              <w:textAlignment w:val="center"/>
              <w:rPr>
                <w:rFonts w:ascii="宋体" w:hAnsi="宋体" w:cs="宋体"/>
                <w:color w:val="000000"/>
                <w:sz w:val="20"/>
                <w:szCs w:val="20"/>
              </w:rPr>
            </w:pPr>
            <w:r>
              <w:rPr>
                <w:rFonts w:ascii="宋体" w:hAnsi="宋体" w:cs="宋体" w:hint="eastAsia"/>
                <w:color w:val="000000"/>
                <w:sz w:val="20"/>
                <w:szCs w:val="20"/>
              </w:rPr>
              <w:t>总    评    分</w:t>
            </w:r>
          </w:p>
        </w:tc>
        <w:tc>
          <w:tcPr>
            <w:tcW w:w="3519" w:type="dxa"/>
            <w:gridSpan w:val="3"/>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r w:rsidR="00717B0D" w:rsidTr="005A2C24">
        <w:trPr>
          <w:trHeight w:val="226"/>
          <w:jc w:val="center"/>
        </w:trPr>
        <w:tc>
          <w:tcPr>
            <w:tcW w:w="5365" w:type="dxa"/>
            <w:gridSpan w:val="3"/>
            <w:tcBorders>
              <w:top w:val="single" w:sz="4" w:space="0" w:color="auto"/>
              <w:left w:val="nil"/>
              <w:bottom w:val="nil"/>
              <w:right w:val="nil"/>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p>
        </w:tc>
        <w:tc>
          <w:tcPr>
            <w:tcW w:w="489" w:type="dxa"/>
            <w:tcBorders>
              <w:top w:val="single" w:sz="4" w:space="0" w:color="auto"/>
              <w:left w:val="nil"/>
              <w:bottom w:val="nil"/>
              <w:right w:val="nil"/>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c>
          <w:tcPr>
            <w:tcW w:w="2588" w:type="dxa"/>
            <w:tcBorders>
              <w:top w:val="single" w:sz="4" w:space="0" w:color="auto"/>
              <w:left w:val="nil"/>
              <w:bottom w:val="nil"/>
              <w:right w:val="nil"/>
            </w:tcBorders>
            <w:tcMar>
              <w:top w:w="15" w:type="dxa"/>
              <w:left w:w="15" w:type="dxa"/>
              <w:right w:w="15" w:type="dxa"/>
            </w:tcMar>
            <w:vAlign w:val="center"/>
          </w:tcPr>
          <w:p w:rsidR="00717B0D" w:rsidRDefault="00717B0D" w:rsidP="005A2C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     月     日</w:t>
            </w:r>
          </w:p>
        </w:tc>
        <w:tc>
          <w:tcPr>
            <w:tcW w:w="441" w:type="dxa"/>
            <w:tcBorders>
              <w:top w:val="single" w:sz="4" w:space="0" w:color="auto"/>
              <w:left w:val="nil"/>
              <w:bottom w:val="nil"/>
              <w:right w:val="nil"/>
            </w:tcBorders>
            <w:tcMar>
              <w:top w:w="15" w:type="dxa"/>
              <w:left w:w="15" w:type="dxa"/>
              <w:right w:w="15" w:type="dxa"/>
            </w:tcMar>
            <w:vAlign w:val="center"/>
          </w:tcPr>
          <w:p w:rsidR="00717B0D" w:rsidRDefault="00717B0D" w:rsidP="005A2C24">
            <w:pPr>
              <w:rPr>
                <w:rFonts w:ascii="宋体" w:hAnsi="宋体" w:cs="宋体"/>
                <w:color w:val="000000"/>
                <w:sz w:val="20"/>
                <w:szCs w:val="20"/>
              </w:rPr>
            </w:pPr>
          </w:p>
        </w:tc>
      </w:tr>
    </w:tbl>
    <w:p w:rsidR="00717B0D" w:rsidRDefault="00717B0D" w:rsidP="00717B0D">
      <w:pPr>
        <w:widowControl/>
        <w:spacing w:line="560" w:lineRule="exact"/>
        <w:jc w:val="left"/>
        <w:rPr>
          <w:rFonts w:ascii="仿宋_GB2312" w:eastAsia="仿宋_GB2312" w:hAnsi="仿宋_GB2312" w:cs="仿宋_GB2312"/>
          <w:color w:val="000000"/>
          <w:kern w:val="0"/>
          <w:sz w:val="32"/>
          <w:szCs w:val="32"/>
        </w:rPr>
      </w:pPr>
      <w:bookmarkStart w:id="0" w:name="_GoBack"/>
      <w:bookmarkEnd w:id="0"/>
    </w:p>
    <w:sectPr w:rsidR="00717B0D" w:rsidSect="00D05A31">
      <w:footerReference w:type="default" r:id="rId9"/>
      <w:pgSz w:w="11906" w:h="16838"/>
      <w:pgMar w:top="1588" w:right="1474" w:bottom="1588" w:left="1588" w:header="851" w:footer="102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64" w:rsidRDefault="00605F64" w:rsidP="00D05A31">
      <w:r>
        <w:separator/>
      </w:r>
    </w:p>
  </w:endnote>
  <w:endnote w:type="continuationSeparator" w:id="0">
    <w:p w:rsidR="00605F64" w:rsidRDefault="00605F64" w:rsidP="00D0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18445"/>
    </w:sdtPr>
    <w:sdtEndPr>
      <w:rPr>
        <w:rFonts w:asciiTheme="minorEastAsia" w:hAnsiTheme="minorEastAsia"/>
        <w:sz w:val="28"/>
        <w:szCs w:val="28"/>
      </w:rPr>
    </w:sdtEndPr>
    <w:sdtContent>
      <w:p w:rsidR="00D05A31" w:rsidRDefault="00FF34F1">
        <w:pPr>
          <w:pStyle w:val="a4"/>
          <w:jc w:val="right"/>
          <w:rPr>
            <w:rFonts w:asciiTheme="minorEastAsia" w:hAnsiTheme="minorEastAsia"/>
            <w:sz w:val="28"/>
            <w:szCs w:val="28"/>
          </w:rPr>
        </w:pPr>
        <w:r>
          <w:rPr>
            <w:rFonts w:asciiTheme="minorEastAsia" w:hAnsiTheme="minorEastAsia"/>
            <w:sz w:val="28"/>
            <w:szCs w:val="28"/>
          </w:rPr>
          <w:fldChar w:fldCharType="begin"/>
        </w:r>
        <w:r w:rsidR="002C64D9">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B6708A" w:rsidRPr="00B6708A">
          <w:rPr>
            <w:rFonts w:asciiTheme="minorEastAsia" w:hAnsiTheme="minorEastAsia"/>
            <w:noProof/>
            <w:sz w:val="28"/>
            <w:szCs w:val="28"/>
            <w:lang w:val="zh-CN"/>
          </w:rPr>
          <w:t>-</w:t>
        </w:r>
        <w:r w:rsidR="00B6708A">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64" w:rsidRDefault="00605F64" w:rsidP="00D05A31">
      <w:r>
        <w:separator/>
      </w:r>
    </w:p>
  </w:footnote>
  <w:footnote w:type="continuationSeparator" w:id="0">
    <w:p w:rsidR="00605F64" w:rsidRDefault="00605F64" w:rsidP="00D05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18"/>
    <w:rsid w:val="000307D6"/>
    <w:rsid w:val="00155618"/>
    <w:rsid w:val="00156321"/>
    <w:rsid w:val="002619AD"/>
    <w:rsid w:val="002C64D9"/>
    <w:rsid w:val="002E27D2"/>
    <w:rsid w:val="00302677"/>
    <w:rsid w:val="00393E4F"/>
    <w:rsid w:val="003F6993"/>
    <w:rsid w:val="00415AD0"/>
    <w:rsid w:val="004324EC"/>
    <w:rsid w:val="004B537C"/>
    <w:rsid w:val="00605F64"/>
    <w:rsid w:val="006B7F2A"/>
    <w:rsid w:val="006E6B66"/>
    <w:rsid w:val="00717B0D"/>
    <w:rsid w:val="007C78C3"/>
    <w:rsid w:val="008151C3"/>
    <w:rsid w:val="00A432CF"/>
    <w:rsid w:val="00A439DE"/>
    <w:rsid w:val="00AA43DA"/>
    <w:rsid w:val="00B25091"/>
    <w:rsid w:val="00B6708A"/>
    <w:rsid w:val="00B83BA0"/>
    <w:rsid w:val="00C419FE"/>
    <w:rsid w:val="00C60F80"/>
    <w:rsid w:val="00CA7ED9"/>
    <w:rsid w:val="00CC2208"/>
    <w:rsid w:val="00CD22F7"/>
    <w:rsid w:val="00CF5899"/>
    <w:rsid w:val="00D05A31"/>
    <w:rsid w:val="00F31BE8"/>
    <w:rsid w:val="00F420EC"/>
    <w:rsid w:val="00F57BA9"/>
    <w:rsid w:val="00FF34F1"/>
    <w:rsid w:val="23E42B77"/>
    <w:rsid w:val="51E20A73"/>
    <w:rsid w:val="6110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5A31"/>
    <w:pPr>
      <w:ind w:leftChars="2500" w:left="100"/>
    </w:pPr>
  </w:style>
  <w:style w:type="paragraph" w:styleId="a4">
    <w:name w:val="footer"/>
    <w:basedOn w:val="a"/>
    <w:link w:val="Char0"/>
    <w:uiPriority w:val="99"/>
    <w:unhideWhenUsed/>
    <w:qFormat/>
    <w:rsid w:val="00D05A3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05A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05A31"/>
    <w:rPr>
      <w:sz w:val="18"/>
      <w:szCs w:val="18"/>
    </w:rPr>
  </w:style>
  <w:style w:type="character" w:customStyle="1" w:styleId="Char0">
    <w:name w:val="页脚 Char"/>
    <w:basedOn w:val="a0"/>
    <w:link w:val="a4"/>
    <w:uiPriority w:val="99"/>
    <w:qFormat/>
    <w:rsid w:val="00D05A31"/>
    <w:rPr>
      <w:sz w:val="18"/>
      <w:szCs w:val="18"/>
    </w:rPr>
  </w:style>
  <w:style w:type="character" w:customStyle="1" w:styleId="Char">
    <w:name w:val="日期 Char"/>
    <w:basedOn w:val="a0"/>
    <w:link w:val="a3"/>
    <w:uiPriority w:val="99"/>
    <w:semiHidden/>
    <w:qFormat/>
    <w:rsid w:val="00D05A31"/>
  </w:style>
  <w:style w:type="paragraph" w:styleId="a6">
    <w:name w:val="Balloon Text"/>
    <w:basedOn w:val="a"/>
    <w:link w:val="Char2"/>
    <w:uiPriority w:val="99"/>
    <w:semiHidden/>
    <w:unhideWhenUsed/>
    <w:rsid w:val="008151C3"/>
    <w:rPr>
      <w:sz w:val="18"/>
      <w:szCs w:val="18"/>
    </w:rPr>
  </w:style>
  <w:style w:type="character" w:customStyle="1" w:styleId="Char2">
    <w:name w:val="批注框文本 Char"/>
    <w:basedOn w:val="a0"/>
    <w:link w:val="a6"/>
    <w:uiPriority w:val="99"/>
    <w:semiHidden/>
    <w:rsid w:val="008151C3"/>
    <w:rPr>
      <w:rFonts w:asciiTheme="minorHAnsi" w:eastAsiaTheme="minorEastAsia" w:hAnsiTheme="minorHAnsi" w:cstheme="minorBidi"/>
      <w:kern w:val="2"/>
      <w:sz w:val="18"/>
      <w:szCs w:val="18"/>
    </w:rPr>
  </w:style>
  <w:style w:type="character" w:customStyle="1" w:styleId="font21">
    <w:name w:val="font21"/>
    <w:basedOn w:val="a0"/>
    <w:qFormat/>
    <w:rsid w:val="00717B0D"/>
    <w:rPr>
      <w:rFonts w:ascii="宋体" w:eastAsia="宋体" w:hAnsi="宋体" w:cs="宋体" w:hint="eastAsia"/>
      <w:color w:val="000000"/>
      <w:sz w:val="16"/>
      <w:szCs w:val="16"/>
      <w:u w:val="single"/>
    </w:rPr>
  </w:style>
  <w:style w:type="character" w:customStyle="1" w:styleId="font31">
    <w:name w:val="font31"/>
    <w:basedOn w:val="a0"/>
    <w:qFormat/>
    <w:rsid w:val="00717B0D"/>
    <w:rPr>
      <w:rFonts w:ascii="宋体" w:eastAsia="宋体" w:hAnsi="宋体" w:cs="宋体" w:hint="eastAsia"/>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5A31"/>
    <w:pPr>
      <w:ind w:leftChars="2500" w:left="100"/>
    </w:pPr>
  </w:style>
  <w:style w:type="paragraph" w:styleId="a4">
    <w:name w:val="footer"/>
    <w:basedOn w:val="a"/>
    <w:link w:val="Char0"/>
    <w:uiPriority w:val="99"/>
    <w:unhideWhenUsed/>
    <w:qFormat/>
    <w:rsid w:val="00D05A3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05A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D05A31"/>
    <w:rPr>
      <w:sz w:val="18"/>
      <w:szCs w:val="18"/>
    </w:rPr>
  </w:style>
  <w:style w:type="character" w:customStyle="1" w:styleId="Char0">
    <w:name w:val="页脚 Char"/>
    <w:basedOn w:val="a0"/>
    <w:link w:val="a4"/>
    <w:uiPriority w:val="99"/>
    <w:qFormat/>
    <w:rsid w:val="00D05A31"/>
    <w:rPr>
      <w:sz w:val="18"/>
      <w:szCs w:val="18"/>
    </w:rPr>
  </w:style>
  <w:style w:type="character" w:customStyle="1" w:styleId="Char">
    <w:name w:val="日期 Char"/>
    <w:basedOn w:val="a0"/>
    <w:link w:val="a3"/>
    <w:uiPriority w:val="99"/>
    <w:semiHidden/>
    <w:qFormat/>
    <w:rsid w:val="00D05A31"/>
  </w:style>
  <w:style w:type="paragraph" w:styleId="a6">
    <w:name w:val="Balloon Text"/>
    <w:basedOn w:val="a"/>
    <w:link w:val="Char2"/>
    <w:uiPriority w:val="99"/>
    <w:semiHidden/>
    <w:unhideWhenUsed/>
    <w:rsid w:val="008151C3"/>
    <w:rPr>
      <w:sz w:val="18"/>
      <w:szCs w:val="18"/>
    </w:rPr>
  </w:style>
  <w:style w:type="character" w:customStyle="1" w:styleId="Char2">
    <w:name w:val="批注框文本 Char"/>
    <w:basedOn w:val="a0"/>
    <w:link w:val="a6"/>
    <w:uiPriority w:val="99"/>
    <w:semiHidden/>
    <w:rsid w:val="008151C3"/>
    <w:rPr>
      <w:rFonts w:asciiTheme="minorHAnsi" w:eastAsiaTheme="minorEastAsia" w:hAnsiTheme="minorHAnsi" w:cstheme="minorBidi"/>
      <w:kern w:val="2"/>
      <w:sz w:val="18"/>
      <w:szCs w:val="18"/>
    </w:rPr>
  </w:style>
  <w:style w:type="character" w:customStyle="1" w:styleId="font21">
    <w:name w:val="font21"/>
    <w:basedOn w:val="a0"/>
    <w:qFormat/>
    <w:rsid w:val="00717B0D"/>
    <w:rPr>
      <w:rFonts w:ascii="宋体" w:eastAsia="宋体" w:hAnsi="宋体" w:cs="宋体" w:hint="eastAsia"/>
      <w:color w:val="000000"/>
      <w:sz w:val="16"/>
      <w:szCs w:val="16"/>
      <w:u w:val="single"/>
    </w:rPr>
  </w:style>
  <w:style w:type="character" w:customStyle="1" w:styleId="font31">
    <w:name w:val="font31"/>
    <w:basedOn w:val="a0"/>
    <w:qFormat/>
    <w:rsid w:val="00717B0D"/>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523</Words>
  <Characters>2987</Characters>
  <Application>Microsoft Office Word</Application>
  <DocSecurity>0</DocSecurity>
  <Lines>24</Lines>
  <Paragraphs>7</Paragraphs>
  <ScaleCrop>false</ScaleCrop>
  <Company>IE361.COM</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WYC-Z611-ZLQ</dc:creator>
  <cp:lastModifiedBy>夏丽春</cp:lastModifiedBy>
  <cp:revision>2</cp:revision>
  <cp:lastPrinted>2020-08-21T03:32:00Z</cp:lastPrinted>
  <dcterms:created xsi:type="dcterms:W3CDTF">2020-09-10T05:54:00Z</dcterms:created>
  <dcterms:modified xsi:type="dcterms:W3CDTF">2020-09-10T05:54:00Z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